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38398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113, Part IV, Monday, June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38398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Portable Air Conditioners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EERE-2013-BT-STD-0033]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various provisions designed to improve energy efficiency for consumer products and certain commercial and industrial equipment. In addition to specifying a list of covered residential products and commercial equipment, EPCA contains provisions that enable the Secretary of Energy to classify additional types of consumer products as covered products. The U.S. Department of Energy (DOE) has previously published a proposed determination of coverage to classify portable air conditioners (ACs) as covered consumer products under the applicable provisions in EPCA. In this document, DOE proposes energy conservation standards for portable ACs following its notice of final determination of coverage. This document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 </w:t>
      </w:r>
      <w:r>
        <w:rPr>
          <w:rFonts w:ascii="arial" w:eastAsia="arial" w:hAnsi="arial" w:cs="arial"/>
          <w:b/>
          <w:i w:val="0"/>
          <w:strike w:val="0"/>
          <w:noProof w:val="0"/>
          <w:color w:val="000000"/>
          <w:position w:val="0"/>
          <w:sz w:val="20"/>
          <w:u w:val="none"/>
          <w:vertAlign w:val="baseline"/>
        </w:rPr>
        <w:t> [*38399]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Preliminary Analysis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NOPR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Higher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Certification Reporting and Enforcement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In addition to specifying a list of covered residential products and commercial equipment, EPCA contains provisions that enable the Secretary of Energy to classify additional types of consumer products as covered products.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In a final determination of coverage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18, 2016 (the "April 18, 2016 final coverage determination"), DOE classified portable ACs as covered consumer products under EPCA. </w:t>
      </w:r>
      <w:hyperlink r:id="rId12" w:history="1">
        <w:r>
          <w:rPr>
            <w:rFonts w:ascii="arial" w:eastAsia="arial" w:hAnsi="arial" w:cs="arial"/>
            <w:b w:val="0"/>
            <w:i/>
            <w:strike w:val="0"/>
            <w:noProof w:val="0"/>
            <w:color w:val="0077CC"/>
            <w:position w:val="0"/>
            <w:sz w:val="20"/>
            <w:u w:val="single"/>
            <w:vertAlign w:val="baseline"/>
          </w:rPr>
          <w:t>81 FR 22514.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proposed rule, DOE proposes new energy conservation standards for portable ACs. The proposed standards, which correspond to trial standard level (TSL) 2 (described in section V.A), are minimum allowable combined energy efficiency ratio (CEER) standards, which are expressed in British thermal units (Btu) per watt-hour (Wh), are shown in Table I.1. These proposed standards, if adopted, would apply to all single-duct portable ACs and dual-duct portable ACs that are manufactured in, or imported into, the United States starting on the date five years after the publication of the final rule for this rulemaking.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more information regarding portable ACs for which DOE is not proposing energy conservation standards in this NOPR, see section IV.A.1 and section IV.A.2 of this notice. </w:t>
      </w:r>
      <w:r>
        <w:rPr>
          <w:rFonts w:ascii="arial" w:eastAsia="arial" w:hAnsi="arial" w:cs="arial"/>
          <w:b/>
          <w:i w:val="0"/>
          <w:strike w:val="0"/>
          <w:noProof w:val="0"/>
          <w:color w:val="000000"/>
          <w:position w:val="0"/>
          <w:sz w:val="20"/>
          <w:u w:val="none"/>
          <w:vertAlign w:val="baseline"/>
        </w:rPr>
        <w:t> [*38400]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00.51pt">
            <v:imagedata r:id="rId1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portable ACs, as measured by the average life-cycle cost (LCC) savings and the payback period (PBP). n4 The average LCC savings are positive and the PBP is less than the average lifetime for portable ACs, which is approximately 10 years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efficiency distribution in the no-new-standards case, which depicts the market in the compliance year in the absence of standards (see section IV.F.9). The simple PBP, which is designed to compare specific efficiency levels, is measured relative to the baseline model (see section IV.C.1.a).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Air Conditioners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(2016 to 2050). Using a real discount rate of 6.60 percent, n5 DOE estimates that the INPV for manufacturers of portable ACs is $ 725.5 million. n6 Under the proposed standards, DOE expects that manufacturers may lose up to 30.6 percent of their INPV, which is approximately $ 221.7 million over the 35 years of the analysis period. DOE also recognizes there may be additional compliance burden for those manufacturers of portable ACs that also produce other appliances which are currently regulated by DOE. DOE has identified existing or pending Federal energy conservation standards for three other appliance categories with compliance dates that will take effect 3 years before or after the anticipated 2021 compliance date of the portable AC rule. This cumulative regulatory burden is described in more detail in section V.B.2.e of this notice. However, based on DOE's interviews with the manufacturers of portable ACs, DOE does not expect significant impacts on domestic manufacturing capacity or loss of employment for the industry as a whole to result from the proposed standards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real discount rate is the weighted-average cost of capital derived from industry financials and modified based on feedback received during confidential interviews with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All monetary values in this section are expressed in 2014 dollars; discounted values are discounted to 2015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portable ACs would save a significant amount of energy. Relative to the case without new standards, the lifetime energy savings for portable ACs purchased in the 30-year period that begins in the anticipated year of compliance with the new standards (2021-2050) amount to 0.53 quadrillion Btu (quads). n7 This represents a savings of 8.6 percent relative to the energy use of these products in the case without new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quad is equal to 10 &lt;15&gt;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portable ACs ranges from $ 2.15 billion (at a 7-percent discount rate) to $ 5.20 billion (at a 3-percent discount rate). This NPV expresses the estimated total value of future operating-cost savings minus the estimated increased product costs for portable ACs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standards for portable ACs are projected to yield significant enviornmental benefits. DOE estimates that the proposed standards would result in cumulative emission reductions (over the same period as for energy savings) of 37.7 million metric tons (Mt) n8 of carbon dioxide (CO[2]), 20.2 thousand tons of sulfur dioxide (SO[2]), 69.6 thousnd tons of nitrogen oxides (NO[X]), 165.3 thousand tons of methane (CH[4]), 0.4 thousnad tons of nitrous oxide (N[X] O), and 0.07 tons of mercury (Hg).&lt;9&gt; The cumulative reduction in CO[2] </w:t>
      </w:r>
      <w:r>
        <w:rPr>
          <w:rFonts w:ascii="arial" w:eastAsia="arial" w:hAnsi="arial" w:cs="arial"/>
          <w:b/>
          <w:i w:val="0"/>
          <w:strike w:val="0"/>
          <w:noProof w:val="0"/>
          <w:color w:val="000000"/>
          <w:position w:val="0"/>
          <w:sz w:val="20"/>
          <w:u w:val="none"/>
          <w:vertAlign w:val="baseline"/>
        </w:rPr>
        <w:t> [*38401] </w:t>
      </w:r>
      <w:r>
        <w:rPr>
          <w:rFonts w:ascii="arial" w:eastAsia="arial" w:hAnsi="arial" w:cs="arial"/>
          <w:b w:val="0"/>
          <w:i w:val="0"/>
          <w:strike w:val="0"/>
          <w:noProof w:val="0"/>
          <w:color w:val="000000"/>
          <w:position w:val="0"/>
          <w:sz w:val="20"/>
          <w:u w:val="none"/>
          <w:vertAlign w:val="baseline"/>
        </w:rPr>
        <w:t xml:space="preserve"> emissions through 2030 amounds to 6.7 Mt, which is the equilavent to the emissions resulting from the annual electricity use of over 900,000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metric ton is equivalent to 1.1 short tons. Results for emissions other than CO[2] are presetned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calculated emissions reduction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n10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$ 0.3 billion and $ 3.6 billion, with a value of $ 1.2 billion using the central SCC case represented by $ 40.0/t in 2015. DOE also estimates the present monetary value of the NO[X] emissions reduction to be $ 0.05 billion at a 7-percent discount rate and $ 0.12 billion at a 3-percent discount rate.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5"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proposed standards for portable ACs. Table I.4 presents the impacts to manufacturers and consumers expected to result from these proposed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Portable Air Conditioners (TSL 2) 2021-2050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portable ACs shipped in 2021-2050. These results include benefits to consumers which accrue after 2050 from the products purchased in 2021-2050.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average SCC with 3-percent discount rate ($ 40.0/t case). </w:t>
      </w:r>
      <w:r>
        <w:rPr>
          <w:rFonts w:ascii="arial" w:eastAsia="arial" w:hAnsi="arial" w:cs="arial"/>
          <w:b/>
          <w:i w:val="0"/>
          <w:strike w:val="0"/>
          <w:noProof w:val="0"/>
          <w:color w:val="000000"/>
          <w:position w:val="0"/>
          <w:sz w:val="20"/>
          <w:u w:val="none"/>
          <w:vertAlign w:val="baseline"/>
        </w:rPr>
        <w:t> [*38402]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I.4--Manufacturer (2016-2050) and Consumer (2021-2050) Impacts From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Energy Conservation Standards for Portable Air Conditioners (TSL 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 millions) (Base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503.8 to 521.7.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725.5)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 * to (28.1%).*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portable ACs sold in 2021-2050, can also be expressed in terms of annualized values. The monetary values for the total annualized net benefits are the sum of: (1) The national economic value of the benefits in reduced operating costs, minus (2) the increase in product purchase prices and installation costs, plus (3) the value of the benefits of CO[2] and NO[X] emission reductions, all annualized.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values of operating cost savings and CO[2] emission reductions are both important, two issues are relevant.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portable ACs shipped in 2021-2050. Because CO[2] emissions have a very long residence time in the atmosphere, n13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I.5. The results under the primary estimate are as follows. Using a 7-percent discount rate for benefits and costs other than CO[2] reduction (for which DOE used a 3-percent discount rate along with the average SCC series that has a value of $ 40.0/t in 2015), n14 the estimated cost of the standards proposed in this rule is $ 30 million per year in increased equipment costs, while the estimated annual benefits are $ 273 million in reduced equipment operating costs, $ 70 million in CO[2] reductions, and $ 5.4 million in reduced NO[X] emissions. In this case, the net benefit amounts to $ 318 million per year. Using a 3-percent discount rate for all benefits and costs and the average SCC series that has a value of $ 40.0/t in 2015, the estimated cost of the proposed standards is $ 30 million per year in increased equipment costs, while the estimated annual benefits are $ 338 million in reduced operating costs, $ 70 million in CO[2] reductions, and $ 7.2 million in reduced NO[X] emissions. In this case, the net benefit amounts to $ 385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Portable Air Conditioners (TSL 2) 2021-2050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to 492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 to 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 to 537.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 to 558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 to 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 to 616.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 to 462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 to 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 to 528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to 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 to 590.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portable ACs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EIA's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addition to the AEO 2015 Low Economic Growth case, the Low Net Benefits Estimate reflects a 50 percent reduction in the number of operating hours. Details of the sensitivity analysis can be found in appendix 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efficiency levels are already commercially available for the products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 stringent energy efficiency levels as potential standards, and is still considering them in this rulemaking. However, DOE has tentatively concluded that the potential burdens of the more-stringent energy efficiency levels would outweigh the projected benefits. Based on consideration of the public comments DOE receives in response to this proposed rule and related information collected and analyzed during the course of this rulemaking effort, DOE may adopt energy efficiency levels presented in this proposed rule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proposed rule, as well as some of the relevant historical background related to the establishment of standards for portable 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amended, grants DOE authority to prescribe an energy conservation standard for any type (or class) of covered products of a type specified in </w:t>
      </w:r>
      <w:hyperlink r:id="rId11" w:history="1">
        <w:r>
          <w:rPr>
            <w:rFonts w:ascii="arial" w:eastAsia="arial" w:hAnsi="arial" w:cs="arial"/>
            <w:b w:val="0"/>
            <w:i/>
            <w:strike w:val="0"/>
            <w:noProof w:val="0"/>
            <w:color w:val="0077CC"/>
            <w:position w:val="0"/>
            <w:sz w:val="20"/>
            <w:u w:val="single"/>
            <w:vertAlign w:val="baseline"/>
          </w:rPr>
          <w:t>42 U.S.C. 6292(a)(19)</w:t>
        </w:r>
      </w:hyperlink>
      <w:r>
        <w:rPr>
          <w:rFonts w:ascii="arial" w:eastAsia="arial" w:hAnsi="arial" w:cs="arial"/>
          <w:b w:val="0"/>
          <w:i w:val="0"/>
          <w:strike w:val="0"/>
          <w:noProof w:val="0"/>
          <w:color w:val="000000"/>
          <w:position w:val="0"/>
          <w:sz w:val="20"/>
          <w:u w:val="none"/>
          <w:vertAlign w:val="baseline"/>
        </w:rPr>
        <w:t xml:space="preserve"> n15 if the requirements of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are met and the Secretary determines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On April 18, 2016, DOE published a final coverage determination in which DOE determined that portable ACs qualify as a covered product because classifying products of such type as covered products is necessary or appropriate to carry out the purposes of EPCA, and the average U.S. household energy use for portable ACs is likely to exceed 100 kilowatt-hours per year. </w:t>
      </w:r>
      <w:hyperlink r:id="rId12" w:history="1">
        <w:r>
          <w:rPr>
            <w:rFonts w:ascii="arial" w:eastAsia="arial" w:hAnsi="arial" w:cs="arial"/>
            <w:b w:val="0"/>
            <w:i/>
            <w:strike w:val="0"/>
            <w:noProof w:val="0"/>
            <w:color w:val="0077CC"/>
            <w:position w:val="0"/>
            <w:sz w:val="20"/>
            <w:u w:val="single"/>
            <w:vertAlign w:val="baseline"/>
          </w:rPr>
          <w:t>81 FR 22514.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average per household energy use within the United States by products of such type (or class) exceeded 150 kilowatt-hours (kWh) (or its Btu equivalent) for any 12-month period ending before such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aggregate household energy use within the United States by products of such type (of class) exceeded 4,200,000,000 kWh (or its Btu equivalent) for any such 12-month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Substantial improvement in the energy efficiency of products of such type (or class) is technologically feasible;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application of a labeling rule under </w:t>
      </w:r>
      <w:hyperlink r:id="rId16"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xml:space="preserve"> to such type (or class) is not likely to be sufficient to induce manufacturers to produce, and consumers and other persons to purchase, covered products of such type (or class) which achieve the maximum energy efficiency which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portable ACs meet the four criteria outlined in </w:t>
      </w:r>
      <w:hyperlink r:id="rId13"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 xml:space="preserve"> to prescribe energy conservation standards for new covered products. Specifically, DOE has determined that the average per household energy use within the United States by portable ACs exceeded 150 kWh for a 12-month period ending before such determination (see chapter 7 of the NOPR technical support document (TSD)). DOE has also determined that the aggregate household energy use within the United States by portable ACs exceeded 4,200,000,000 kWh (or its Btu equivalent) for such a 12-month period (see chapter 10 of the NOPR TSD). Further, DOE has determined that substantial improvement in the energy efficiency of portable ACs is technologically feasible (see section IV.C of this NOPR and chapter 5 of the NOPR TSD), and has determined that the application of a labeling rule under </w:t>
      </w:r>
      <w:hyperlink r:id="rId16"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xml:space="preserve"> to portable ACs is not likely to be sufficient to induce manufacturers to </w:t>
      </w:r>
      <w:r>
        <w:rPr>
          <w:rFonts w:ascii="arial" w:eastAsia="arial" w:hAnsi="arial" w:cs="arial"/>
          <w:b/>
          <w:i w:val="0"/>
          <w:strike w:val="0"/>
          <w:noProof w:val="0"/>
          <w:color w:val="000000"/>
          <w:position w:val="0"/>
          <w:sz w:val="20"/>
          <w:u w:val="none"/>
          <w:vertAlign w:val="baseline"/>
        </w:rPr>
        <w:t> [*38404] </w:t>
      </w:r>
      <w:r>
        <w:rPr>
          <w:rFonts w:ascii="arial" w:eastAsia="arial" w:hAnsi="arial" w:cs="arial"/>
          <w:b w:val="0"/>
          <w:i w:val="0"/>
          <w:strike w:val="0"/>
          <w:noProof w:val="0"/>
          <w:color w:val="000000"/>
          <w:position w:val="0"/>
          <w:sz w:val="20"/>
          <w:u w:val="none"/>
          <w:vertAlign w:val="baseline"/>
        </w:rPr>
        <w:t xml:space="preserve"> produce, and consumers and other persons to purchase, portable ACs that achieve the maximum energy efficiency which is technologically feasible and economically justified (see chapter 17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7"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portable ACs was recently established in a Final Rule issued on April 26, 2016 (the "April 26, 2016 TP Final Rule"), and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CC (appendix 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portable ACs. Any new or amended standard for a covered product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portable ACs, if no test procedure has been established for the product, or (2) if DOE determines by rule that the proposed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states that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6" w:history="1">
        <w:r>
          <w:rPr>
            <w:rFonts w:ascii="arial" w:eastAsia="arial" w:hAnsi="arial" w:cs="arial"/>
            <w:b w:val="0"/>
            <w:i/>
            <w:strike w:val="0"/>
            <w:noProof w:val="0"/>
            <w:color w:val="0077CC"/>
            <w:position w:val="0"/>
            <w:sz w:val="20"/>
            <w:u w:val="single"/>
            <w:vertAlign w:val="baseline"/>
          </w:rPr>
          <w:t>42 U.S.C. 6294(q)(1)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3"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recently established test procedures for portable ACs address standby mode and off mode energy use. In this rulemaking, DOE proposes to adopt a single energy conservation standard that addresses active, off, and standby modes.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not previously conducted an energy conservation standards rulemaking for portable ACs. Consequently, there are currently no Federal energy conservation standards for portable 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established in EPCA, DOE published the April 18, 2016 final coverage determination that portable ACs qualify as a covered product because classifying products of such type as a covered product is necessary or appropriate to carry out the purposes of EPCA, and the average U.S. household energy use for portable ACs </w:t>
      </w:r>
      <w:r>
        <w:rPr>
          <w:rFonts w:ascii="arial" w:eastAsia="arial" w:hAnsi="arial" w:cs="arial"/>
          <w:b/>
          <w:i w:val="0"/>
          <w:strike w:val="0"/>
          <w:noProof w:val="0"/>
          <w:color w:val="000000"/>
          <w:position w:val="0"/>
          <w:sz w:val="20"/>
          <w:u w:val="none"/>
          <w:vertAlign w:val="baseline"/>
        </w:rPr>
        <w:t> [*38405] </w:t>
      </w:r>
      <w:r>
        <w:rPr>
          <w:rFonts w:ascii="arial" w:eastAsia="arial" w:hAnsi="arial" w:cs="arial"/>
          <w:b w:val="0"/>
          <w:i w:val="0"/>
          <w:strike w:val="0"/>
          <w:noProof w:val="0"/>
          <w:color w:val="000000"/>
          <w:position w:val="0"/>
          <w:sz w:val="20"/>
          <w:u w:val="none"/>
          <w:vertAlign w:val="baseline"/>
        </w:rPr>
        <w:t xml:space="preserve"> is likely to exceed 100 kWh per year. </w:t>
      </w:r>
      <w:hyperlink r:id="rId12" w:history="1">
        <w:r>
          <w:rPr>
            <w:rFonts w:ascii="arial" w:eastAsia="arial" w:hAnsi="arial" w:cs="arial"/>
            <w:b w:val="0"/>
            <w:i/>
            <w:strike w:val="0"/>
            <w:noProof w:val="0"/>
            <w:color w:val="0077CC"/>
            <w:position w:val="0"/>
            <w:sz w:val="20"/>
            <w:u w:val="single"/>
            <w:vertAlign w:val="baseline"/>
          </w:rPr>
          <w:t>81 FR 22514</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notice of data availability (NODA) on May 9, 2014 (the May 2014 NODA), reviewing various industry test procedures for portable ACs and presenting results from its investigative testing. DOE requested comment and additional information regarding the results and potential methodologies. </w:t>
      </w:r>
      <w:hyperlink r:id="rId19" w:history="1">
        <w:r>
          <w:rPr>
            <w:rFonts w:ascii="arial" w:eastAsia="arial" w:hAnsi="arial" w:cs="arial"/>
            <w:b w:val="0"/>
            <w:i/>
            <w:strike w:val="0"/>
            <w:noProof w:val="0"/>
            <w:color w:val="0077CC"/>
            <w:position w:val="0"/>
            <w:sz w:val="20"/>
            <w:u w:val="single"/>
            <w:vertAlign w:val="baseline"/>
          </w:rPr>
          <w:t>79 FR 26639.</w:t>
        </w:r>
      </w:hyperlink>
      <w:r>
        <w:rPr>
          <w:rFonts w:ascii="arial" w:eastAsia="arial" w:hAnsi="arial" w:cs="arial"/>
          <w:b w:val="0"/>
          <w:i w:val="0"/>
          <w:strike w:val="0"/>
          <w:noProof w:val="0"/>
          <w:color w:val="000000"/>
          <w:position w:val="0"/>
          <w:sz w:val="20"/>
          <w:u w:val="none"/>
          <w:vertAlign w:val="baseline"/>
        </w:rPr>
        <w:t xml:space="preserve"> Comments received on the May 2014 NODA helped DOE identify issues related to the provisional analyses, as well as informed the analysis for the test procedure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2015, DOE published an energy conservation standards notice of public meeting and notice of availability of preliminary TSD for portable ACs (February 2015 Preliminary Analysis). In the preliminary analysis, DOE conducted in-depth technical analyses in the following areas: (1) Engineering; (2) markups to determine product price; (3) energy use; (4) life-cycle cost and payback period; and (5) national impacts. The preliminary TSD that presented the methodology and results of each of these analyses is available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;D=EERE-2013-BT-STD-0033-0007</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conducted, and included in the preliminary TSD, several other analyses that supported the major analyses or were expanded upon for this NOPR. These analyses included: (1) The market and technology assessment; (2) the screening analysis, which contributes to the engineering analysis; and (3) the shipments analysis, n16 which contributes to the LCC and PBP analysis and national impact analysis (NIA). In addition to these analyses, DOE began preliminary work on the manufacturer impact analysis and identified the methods to be used for the consumer subgroup analysis, the emissions analysis, the employment impact analysis, the regulatory impact analysis, and the utility impact analysis. </w:t>
      </w:r>
      <w:hyperlink r:id="rId21" w:history="1">
        <w:r>
          <w:rPr>
            <w:rFonts w:ascii="arial" w:eastAsia="arial" w:hAnsi="arial" w:cs="arial"/>
            <w:b w:val="0"/>
            <w:i/>
            <w:strike w:val="0"/>
            <w:noProof w:val="0"/>
            <w:color w:val="0077CC"/>
            <w:position w:val="0"/>
            <w:sz w:val="20"/>
            <w:u w:val="single"/>
            <w:vertAlign w:val="baseline"/>
          </w:rPr>
          <w:t>80 FR 10628</w:t>
        </w:r>
      </w:hyperlink>
      <w:r>
        <w:rPr>
          <w:rFonts w:ascii="arial" w:eastAsia="arial" w:hAnsi="arial" w:cs="arial"/>
          <w:b w:val="0"/>
          <w:i w:val="0"/>
          <w:strike w:val="0"/>
          <w:noProof w:val="0"/>
          <w:color w:val="000000"/>
          <w:position w:val="0"/>
          <w:sz w:val="20"/>
          <w:u w:val="none"/>
          <w:vertAlign w:val="baseline"/>
        </w:rPr>
        <w:t xml:space="preserve"> (Feb.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Industry data track shipments from manufacturers into the distribution chain. Data on national unit retail sales are lacking, but are presumed to be close to shipments under normal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a public meeting on March 18, 2015, to discuss the analyses and solicit comments from interested parties regarding the preliminary analysis it conducted. The meeting covered the analytical framework, models, and tools that DOE uses to evaluate potential standards; the results of preliminary analyses performed by DOE for this product; the potential energy conservation standard levels derived from these analyses that DOE could consider for this product; and any other issues relevant to the development of energy conservation standards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discussed at the public meeting and followed up with written comments regarding the following major issues: Rulemaking schedule with respect to the test procedure availability and timing; covered product configurations; product classes and impacts on consumer utility; technology options; efficiency levels (ELs); incremental costs; sources of data; and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in response to the February 2015 Preliminary Analysis helped DOE identify and resolve issues related to the preliminary analysis. After reviewing these comments, DOE gathered additional information, held further discussions with manufacturers, and completed and revised the various analyses described in the preliminary analysis. The results of these analyses are presented in this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proposed rule after considering verbal and written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to the consumer of the feature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2015 Preliminary Analysis, DOE did not consider energy conservation standards for portable ACs other than single-duct or dual-duct protable ACs, as the test procedure proposed at that time did not include provisions for testing other portable ACs, and DOE did not separate portable ACs into multiple product classes following a determination that there is no unique utility associated with single-duct or dual-duct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maintains the proposals from the February 2015 Preliminary Analysis to consider standards for one product class for all single-duct and dual-duct portable ACs. Comments received relating to the scope of coverage and product classes are discussed in section IV.A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a test procedure rulemaking by publishing the May 2014 NODA to request feedback on potential testing options. In the May 2014 NODA, DOE discussed various industry test procedures and presented results from its investigative testing that evaluated existing methodologies and alternate approaches adapted from these methodologies that could be incorporated in a future DOE test procedure, should DOE determine that portable ACs are covered products. </w:t>
      </w:r>
      <w:hyperlink r:id="rId19" w:history="1">
        <w:r>
          <w:rPr>
            <w:rFonts w:ascii="arial" w:eastAsia="arial" w:hAnsi="arial" w:cs="arial"/>
            <w:b w:val="0"/>
            <w:i/>
            <w:strike w:val="0"/>
            <w:noProof w:val="0"/>
            <w:color w:val="0077CC"/>
            <w:position w:val="0"/>
            <w:sz w:val="20"/>
            <w:u w:val="single"/>
            <w:vertAlign w:val="baseline"/>
          </w:rPr>
          <w:t>79 FR 26639</w:t>
        </w:r>
      </w:hyperlink>
      <w:r>
        <w:rPr>
          <w:rFonts w:ascii="arial" w:eastAsia="arial" w:hAnsi="arial" w:cs="arial"/>
          <w:b w:val="0"/>
          <w:i w:val="0"/>
          <w:strike w:val="0"/>
          <w:noProof w:val="0"/>
          <w:color w:val="000000"/>
          <w:position w:val="0"/>
          <w:sz w:val="20"/>
          <w:u w:val="none"/>
          <w:vertAlign w:val="baseline"/>
        </w:rPr>
        <w:t xml:space="preserve"> (May 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25, 2015, DOE published a NOPR (hereinafter referred to as "February 2015 TP NOPR") in which it proposed to establish test procedures for single-duct and dual-duct portable ACs. The proposed test procedures were based upon industry methods to determine energy consumption in active modes, off-cycle mode, standby modes, and off mode, with certain modifications to ensure the test procedures are repeatable and representative. </w:t>
      </w:r>
      <w:hyperlink r:id="rId22" w:history="1">
        <w:r>
          <w:rPr>
            <w:rFonts w:ascii="arial" w:eastAsia="arial" w:hAnsi="arial" w:cs="arial"/>
            <w:b w:val="0"/>
            <w:i/>
            <w:strike w:val="0"/>
            <w:noProof w:val="0"/>
            <w:color w:val="0077CC"/>
            <w:position w:val="0"/>
            <w:sz w:val="20"/>
            <w:u w:val="single"/>
            <w:vertAlign w:val="baseline"/>
          </w:rPr>
          <w:t>80 FR 10211.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27, 2015, DOE published a supplemental notice of proposed rulemaking (SNOPR) (hereinafter referred to as "November 2015 TP SNOPR"), in which it proposed revisions to the test procedure proposed in the February 2015 TP NOPR, to improve repeatability, reduce test burden, and ensure the test procedure is representative of typical consumer usage. </w:t>
      </w:r>
      <w:hyperlink r:id="rId23" w:history="1">
        <w:r>
          <w:rPr>
            <w:rFonts w:ascii="arial" w:eastAsia="arial" w:hAnsi="arial" w:cs="arial"/>
            <w:b w:val="0"/>
            <w:i/>
            <w:strike w:val="0"/>
            <w:noProof w:val="0"/>
            <w:color w:val="0077CC"/>
            <w:position w:val="0"/>
            <w:sz w:val="20"/>
            <w:u w:val="single"/>
            <w:vertAlign w:val="baseline"/>
          </w:rPr>
          <w:t>80 FR 74020.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26 2016, DOE issued the April 2016 TP Final Rule that established appendix CC. DOE based its analysis in this proposed rule on capacities and CEERs determined according to the appendix CC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expressing concern about the timing of the portable AC test procedure rulemaking in relation to the February 2015 Preliminary Analysis and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Association of Home Appliance Manufacturers (AHAM) expressed concern that the preliminary analysis was developed in the absence of a final test procedure, which it expected would be published around the same time as this NOPR. AHAM stated that if a test procedure is not finalized in a sufficient period of time before a proposed rule is issued, interested parties will not have sufficient opportunity to evaluate design options and proposed standard levels. </w:t>
      </w:r>
      <w:r>
        <w:rPr>
          <w:rFonts w:ascii="arial" w:eastAsia="arial" w:hAnsi="arial" w:cs="arial"/>
          <w:b/>
          <w:i w:val="0"/>
          <w:strike w:val="0"/>
          <w:noProof w:val="0"/>
          <w:color w:val="000000"/>
          <w:position w:val="0"/>
          <w:sz w:val="20"/>
          <w:u w:val="none"/>
          <w:vertAlign w:val="baseline"/>
        </w:rPr>
        <w:t> [*38406] </w:t>
      </w:r>
      <w:r>
        <w:rPr>
          <w:rFonts w:ascii="arial" w:eastAsia="arial" w:hAnsi="arial" w:cs="arial"/>
          <w:b w:val="0"/>
          <w:i w:val="0"/>
          <w:strike w:val="0"/>
          <w:noProof w:val="0"/>
          <w:color w:val="000000"/>
          <w:position w:val="0"/>
          <w:sz w:val="20"/>
          <w:u w:val="none"/>
          <w:vertAlign w:val="baseline"/>
        </w:rPr>
        <w:t xml:space="preserve"> AHAM commented that the industry is unable to determine and provide market representative performance data to DOE without a final test procedure, and that DOE's test and teardown sample of units may not be suitable to inform appropriate baseline and higher efficiency levels representative of the majority of products currently on the market. However, AHAM believes that once the final test procedure is published, manufacturers would be more willing to test their products and determine performance according to the DOE portable AC test procedure. Therefore, AHAM urged DOE to release the final test procedure before it continues with its standards analysis and manufacturer interviews. (AHAM, Public Meeting Transcript, No. 11 at pp. 9-11, 21-22, 57; AHAM, No. 16 at pp. 1-4) n17 n18 De' Longhi Appliances s.r.l. (De' Longhi) agreed that energy conservation standards can only be developed when a test procedure has been completely defined. (De' Longhi, Public Meeting Transcript, No. 11 at p. 5; De' Longhi, No. 12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 notation in the form "AHAM, Public Meeting Transcript, No. 11 at pp. 9-11, 21-22, 57" identifies an oral comment that DOE received on March 18, 2015 during the Preliminary Analysis public meeting, was recorded in the public meeting transcript in the docket for this test procedure rulemaking (Docket No. EERE-2013-BT-STD-0033). This particular notation refers to a comment (1) made by the Association of Home Appliance Manufacturers (AHAM) during the public meeting; (2) recorded in document number 11, which is the public meeting transcript that is filed in the docket of this test procedure rulemaking; and (3) which appears on pages 9 through 11, 21 through 22, and 57 of document number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 notation in the form "AHAM, No. 16 at pp. 1-4" identifies a written comment: (1) Made by AHAM; (2) recorded in document number 16 that is filed in the docket of this standards rulemaking (Docket No. EERE-2013- BT-TP-0033) and available for review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which appears on pages 1 through 4 of document number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previously in this section, on April 26, 2016 DOE issued the April 26, 2016 TP Final Rule to establish the portable AC test procedure in appendix CC. April 2016 issued TP Final Rule. Manufacturers may use appendix CC to test their products and evaluate the standard levels proposed in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that DOE received from interested parties related to specific provisions of the portable AC test procedure were addressed in that rulemaking. For further information, please see the docket for test procedures for portable ACs: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;D=EERE-2014-BT-TP-0014</w:t>
      </w:r>
      <w:r>
        <w:rPr>
          <w:rFonts w:ascii="arial" w:eastAsia="arial" w:hAnsi="arial" w:cs="arial"/>
          <w:b w:val="0"/>
          <w:i w:val="0"/>
          <w:strike w:val="0"/>
          <w:noProof w:val="0"/>
          <w:color w:val="000000"/>
          <w:position w:val="0"/>
          <w:sz w:val="20"/>
          <w:u w:val="none"/>
          <w:vertAlign w:val="baseline"/>
        </w:rPr>
        <w:t>. In this NOPR analysis, all presented product capacities and efficiencies are consistent with the appendix CC test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achieve a certain efficiency level. Section IV.B of this proposed rule discusses the results of the screening analysis for portable ACs, particularly the designs DOE considered, those it screened out, and those that are the basis for the standards considered in this rulemaking. For further details on the screening analysis for this rulemaking,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new or amended standard for a type or class of covered product, it must determine the maximum improvement in energy efficiency or maximum reduction in energy use that is technologically feasible for such product.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portable ACs, using the design parameters for the most efficient products available on the market or in working prototypes. The max-tech levels that DOE determined for this rulemaking are described in section IV.C.1.b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at the TSL for portable ACs purchased in the 30-year period that begins in the year of compliance with the proposed standards (2021-2050). n19 The savings are measured over the entire lifetime of portable ACs purchased in the above 30-year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any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Each TSL is comprised of specific efficiency levels for each product class. The TSLs considered for this NOPR are described in section V.A.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 to estimate energy savings from potential new standards for portable ACs. The NIA spreadsheet model (described in section IV.H of this proposed rule)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n20 DOE's approach is based on the calculation of an FFC multiplier for each of the energy types used by covered products or equipment. For more information on FFC energy savings, see section IV.H.2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FFC metric is discussed in DOE's statement of policy and notice of policy amendment. </w:t>
      </w:r>
      <w:hyperlink r:id="rId26"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w:t>
      </w:r>
      <w:r>
        <w:rPr>
          <w:rFonts w:ascii="arial" w:eastAsia="arial" w:hAnsi="arial" w:cs="arial"/>
          <w:b/>
          <w:i w:val="0"/>
          <w:strike w:val="0"/>
          <w:noProof w:val="0"/>
          <w:color w:val="000000"/>
          <w:position w:val="0"/>
          <w:sz w:val="20"/>
          <w:u w:val="none"/>
          <w:vertAlign w:val="baseline"/>
        </w:rPr>
        <w:t> [*38407] </w:t>
      </w:r>
      <w:r>
        <w:rPr>
          <w:rFonts w:ascii="arial" w:eastAsia="arial" w:hAnsi="arial" w:cs="arial"/>
          <w:b w:val="0"/>
          <w:i w:val="0"/>
          <w:strike w:val="0"/>
          <w:noProof w:val="0"/>
          <w:color w:val="000000"/>
          <w:position w:val="0"/>
          <w:sz w:val="20"/>
          <w:u w:val="none"/>
          <w:vertAlign w:val="baseline"/>
        </w:rPr>
        <w:t xml:space="preserve"> Act, the U.S. Court of Appeals for the District of Columbia Circuit, in </w:t>
      </w:r>
      <w:hyperlink r:id="rId28"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(presented in section V.B.3.a),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potential new standards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standards. The LCC savings for the considered efficiency levels are calculated relative to the case that reflects projected market trends in the absence of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design options and the impact of potential standard levels, DOE evaluates potential standards that would not lessen the utility or performance of the considered products.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proposed rule would not reduce the utility or performance of the products under consideration in this rulemaking. For more information on consumer utility and product performance of portable ACs, see section IV.A.2 and section IV.C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such determination, DOE will provide the Department of Justice (DOJ) with copies of the NOPR and NOPR TSD for review. DOE will consider DOJ's comments on the proposed rule in preparing the final rule, and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The energy savings from the proposed standards are likely to provide improvements to the security and reliability of the nation's </w:t>
      </w:r>
      <w:r>
        <w:rPr>
          <w:rFonts w:ascii="arial" w:eastAsia="arial" w:hAnsi="arial" w:cs="arial"/>
          <w:b/>
          <w:i w:val="0"/>
          <w:strike w:val="0"/>
          <w:noProof w:val="0"/>
          <w:color w:val="000000"/>
          <w:position w:val="0"/>
          <w:sz w:val="20"/>
          <w:u w:val="none"/>
          <w:vertAlign w:val="baseline"/>
        </w:rPr>
        <w:t> [*38408] </w:t>
      </w:r>
      <w:r>
        <w:rPr>
          <w:rFonts w:ascii="arial" w:eastAsia="arial" w:hAnsi="arial" w:cs="arial"/>
          <w:b w:val="0"/>
          <w:i w:val="0"/>
          <w:strike w:val="0"/>
          <w:noProof w:val="0"/>
          <w:color w:val="000000"/>
          <w:position w:val="0"/>
          <w:sz w:val="20"/>
          <w:u w:val="none"/>
          <w:vertAlign w:val="baseline"/>
        </w:rPr>
        <w:t xml:space="preserve">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V.B.3 of this proposed rule.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IV.F.9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portable ACs.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LCC savings and PBP of potential new energy conservation standards. The national impact analysis uses a second spreadsheet set that provides shipments forecasts and calculates national energy savings and net present value of total consumer costs and savings expected to result from potential standards. DOE uses the third spreadsheet tool, the Government Regulatory Impact Model (GRIM), to assess manufacturer impacts of potential standards. These three spreadsheet tools are available on the DOE Web site for this rulemaking: </w:t>
      </w:r>
      <w:hyperlink r:id="rId29" w:history="1">
        <w:r>
          <w:rPr>
            <w:rFonts w:ascii="arial" w:eastAsia="arial" w:hAnsi="arial" w:cs="arial"/>
            <w:b w:val="0"/>
            <w:i/>
            <w:strike w:val="0"/>
            <w:noProof w:val="0"/>
            <w:color w:val="0077CC"/>
            <w:position w:val="0"/>
            <w:sz w:val="20"/>
            <w:u w:val="single"/>
            <w:vertAlign w:val="baseline"/>
          </w:rPr>
          <w:t>https://www1.eere.energy.gov/buildings/appliance_standards/rulemaking.aspx/ruleid/76</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Energy Information Administration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 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that could improve the energy efficiency of portable ACs. The key findings of DOE's market assessment are summarized below. See chapter 3 of the NOPR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the February 2015 Preliminary Analysis based on the portable AC definition proposed in the February 2015 Test Procedure NOPR, which stated that a portable AC is an encased assembly, other than a "packaged terminal air conditioner," "room air conditioner," or "dehumidifier," that is designed as a portable unit to deliver cooled, conditioned air to an enclosed space. A portable AC is powered by single-phase power and may rest on the floor or elevated surface. It includes a source of refrigeration and may include additional means for air circulation and heating. </w:t>
      </w:r>
      <w:hyperlink r:id="rId30" w:history="1">
        <w:r>
          <w:rPr>
            <w:rFonts w:ascii="arial" w:eastAsia="arial" w:hAnsi="arial" w:cs="arial"/>
            <w:b w:val="0"/>
            <w:i/>
            <w:strike w:val="0"/>
            <w:noProof w:val="0"/>
            <w:color w:val="0077CC"/>
            <w:position w:val="0"/>
            <w:sz w:val="20"/>
            <w:u w:val="single"/>
            <w:vertAlign w:val="baseline"/>
          </w:rPr>
          <w:t>80 FR 10212, 10215</w:t>
        </w:r>
      </w:hyperlink>
      <w:r>
        <w:rPr>
          <w:rFonts w:ascii="arial" w:eastAsia="arial" w:hAnsi="arial" w:cs="arial"/>
          <w:b w:val="0"/>
          <w:i w:val="0"/>
          <w:strike w:val="0"/>
          <w:noProof w:val="0"/>
          <w:color w:val="000000"/>
          <w:position w:val="0"/>
          <w:sz w:val="20"/>
          <w:u w:val="none"/>
          <w:vertAlign w:val="baseline"/>
        </w:rPr>
        <w:t xml:space="preserve"> (Feb.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April 18, 2016 final coverage determination, DOE codified this definition at </w:t>
      </w:r>
      <w:hyperlink r:id="rId31"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with minor editorial revisions that do not modify the intent or scope of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portable encased assembly, other than a "packaged terminal air conditioner," "room air conditioner," or "dehumidifier," that delivers cooled, conditioned air to an enclosed space, and is powered by single-phase electric current. It includes a source of refrigeration and may include additional means for air circulation and heating. </w:t>
      </w:r>
      <w:hyperlink r:id="rId12" w:history="1">
        <w:r>
          <w:rPr>
            <w:rFonts w:ascii="arial" w:eastAsia="arial" w:hAnsi="arial" w:cs="arial"/>
            <w:b w:val="0"/>
            <w:i/>
            <w:strike w:val="0"/>
            <w:noProof w:val="0"/>
            <w:color w:val="0077CC"/>
            <w:position w:val="0"/>
            <w:sz w:val="20"/>
            <w:u w:val="single"/>
            <w:vertAlign w:val="baseline"/>
          </w:rPr>
          <w:t>81 FR 22514.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Pacific Gas and Electric Company (PG&amp;E), Southern California Gas Company (SCGC), Southern California Edison (SCE), and San Diego Gas and Electric Company (SDG&amp;E) (hereinafter the "California IOUs"), AHAM, and De' Longhi supported the analysis of portable ACs for future energy conservation standards. (California IOUs, No. 15 at p. 1; AHAM, No. 16 at pp. 1-2; De' Longhi, Public Meeting Transcript, No. 11 at p. 5; De' Longhi, No. 12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expressed concern about defining covered products on the basis of supply power, noting that some commercial/industrial portable ACs are powered by single-phase power. According to DENSO, commercial units may be differentiated from residential ones on the basis of more rugged construction and the tendency to be larger and heavier for a given cooling capacity. (DENSO, No. 13 at pp.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definition for "portable air conditioner" in </w:t>
      </w:r>
      <w:hyperlink r:id="rId31"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excludes units that could not be normally used as a consumer product. Therefore, a product that requires three-phase power, a requirement that is not appropriate for consumer products, is not covered under the definition of portable AC. Conversely, any product with single-phase power that otherwise meets the definition for a portable AC </w:t>
      </w:r>
      <w:r>
        <w:rPr>
          <w:rFonts w:ascii="arial" w:eastAsia="arial" w:hAnsi="arial" w:cs="arial"/>
          <w:b/>
          <w:i w:val="0"/>
          <w:strike w:val="0"/>
          <w:noProof w:val="0"/>
          <w:color w:val="000000"/>
          <w:position w:val="0"/>
          <w:sz w:val="20"/>
          <w:u w:val="none"/>
          <w:vertAlign w:val="baseline"/>
        </w:rPr>
        <w:t> [*38409] </w:t>
      </w:r>
      <w:r>
        <w:rPr>
          <w:rFonts w:ascii="arial" w:eastAsia="arial" w:hAnsi="arial" w:cs="arial"/>
          <w:b w:val="0"/>
          <w:i w:val="0"/>
          <w:strike w:val="0"/>
          <w:noProof w:val="0"/>
          <w:color w:val="000000"/>
          <w:position w:val="0"/>
          <w:sz w:val="20"/>
          <w:u w:val="none"/>
          <w:vertAlign w:val="baseline"/>
        </w:rPr>
        <w:t xml:space="preserve"> would be considered by DOE to be such a covered product regardless of the manufacturer-intended application or installation location. DOE also recognized that certain portable ACs that exhaust condenser air within the conditioned space ("spot coolers") do not provide net cooling to the typical conditioned consumer space. In addition, spot coolers incorporate different design features and a wider variety of installation types and usage patterns than single-duct and dual-duct portable ACs. For these reasons, DOE did not identify a test procedure that would measure representative performance of spot coolers. DOE instead established a test procedure for single-duct and dual-duct portable ACs in its recent rulemaking that established appendix CC </w:t>
      </w:r>
      <w:hyperlink r:id="rId22" w:history="1">
        <w:r>
          <w:rPr>
            <w:rFonts w:ascii="arial" w:eastAsia="arial" w:hAnsi="arial" w:cs="arial"/>
            <w:b w:val="0"/>
            <w:i/>
            <w:strike w:val="0"/>
            <w:noProof w:val="0"/>
            <w:color w:val="0077CC"/>
            <w:position w:val="0"/>
            <w:sz w:val="20"/>
            <w:u w:val="single"/>
            <w:vertAlign w:val="baseline"/>
          </w:rPr>
          <w:t>(80 FR 10211, 10213, 10214-10215</w:t>
        </w:r>
      </w:hyperlink>
      <w:r>
        <w:rPr>
          <w:rFonts w:ascii="arial" w:eastAsia="arial" w:hAnsi="arial" w:cs="arial"/>
          <w:b w:val="0"/>
          <w:i w:val="0"/>
          <w:strike w:val="0"/>
          <w:noProof w:val="0"/>
          <w:color w:val="000000"/>
          <w:position w:val="0"/>
          <w:sz w:val="20"/>
          <w:u w:val="none"/>
          <w:vertAlign w:val="baseline"/>
        </w:rPr>
        <w:t xml:space="preserve"> (Feb. 25, 2015); April 26, 2016 issued TP Final Rule), and correspondingly is proposing standards only for single-duct and dual-duct portable ACs in this NOPR. DOE welcomes comment on this decision and its rationale for proposing standards for single-duct and dual-duct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to the consumer of the feature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Portable ACs only recently became a covered product when DOE issued the April 18, 2016 final coverage determination, and therefore do not have previous energy conservation standards or product class divisions. </w:t>
      </w:r>
      <w:hyperlink r:id="rId12" w:history="1">
        <w:r>
          <w:rPr>
            <w:rFonts w:ascii="arial" w:eastAsia="arial" w:hAnsi="arial" w:cs="arial"/>
            <w:b w:val="0"/>
            <w:i/>
            <w:strike w:val="0"/>
            <w:noProof w:val="0"/>
            <w:color w:val="0077CC"/>
            <w:position w:val="0"/>
            <w:sz w:val="20"/>
            <w:u w:val="single"/>
            <w:vertAlign w:val="baseline"/>
          </w:rPr>
          <w:t>81 FR 22515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Preliminary Analysis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an evaluation of the portable AC market in preparation of the February 2015 Preliminary Analysis, DOE determined that there are three types of duct configurations that affect product performance: Single-duct, dual-duct, and spot cooler. DOE noted in the February 2015 Preliminary Analysis that the DOE test procedure proposed in the February 2015 Test Procedure NOPR did not include measures of spot cooler performance, and therefore as discussed previously, DOE did not consider standards for spot coolers. See chapter 3 of the preliminary TSD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further evaluated if there was any consumer utility associated with the single-duct and dual-duct configurations under consideration. As detailed in chapter 3 of the preliminary TSD, DOE investigated installation locations and noise levels, and found that duct configuration had no impact on either of these key consumer utility variables. Therefore, DOE determined in the February 2015 Preliminary Analysis that a single product class is appropriate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supported the exclusion of spot coolers from potential energy conservation standards. It commented that its spot coolers, which may also be operated with optional adapters to configure them as single-duct or dual-duct portable ACs, are typically installed in commercial applications such as a warehouses, auto repair shops, or similar businesses, and are not appropriate for a typical retail commercial establishment or residential application. DENSO believes that these units should therefore be exempt from the rulemaking, particularly due to the low market volume compared to other currently covered products. According to DENSO, annual shipments of spot coolers are approximately 15,000 units, or about 1.6 percent of the DOE-estimated portable AC market. DENSO further commented that there is little differentiation in energy efficiency ratio (EER) across all spot coolers on the market with capacities ranging from 12,000 to 60,000 Btu/hr. (DENSO, No. 13 at pp. 1, 5, 9) DENSO expressed concern regarding the features that DOE proposed to distinguish commercial and industrial portable ACs from residential portable ACs. According to DENSO, it is presumed to be mutually agreed that units powered from a three-phase power source are commercial/industrial units, but there are some units powered by single-phase power which are clearly commercial/industrial products. (DENSO, No. 13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urged DOE to include spot coolers in the energy conservation standards rulemaking analyses and to adopt active mode test procedures for spot coolers utilizing existing industry test procedures such as ANSI/ASHRAE Standard 128-2011. The California IOUs noted that 321 of the 427 spot cooler models in the California Energy Commission (CEC) Appliance Efficiency Database have cooling capacities below 14,000 Btu/hr and as low as 4,000 Btu/hr. Assuming this distribution is an indicator of widespread market availability of products below 14,000 Btu/hr, the California IOUs urged DOE to adopt test procedures and performance standards for spot coolers. (California IOUs, No. 15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portable AC definition excludes products with a 3-phase power supply, DOE agrees with DENSO that certain spot coolers that operate with a single-phase power supply would meet the portable AC definition. Because spot coolers with a single-phase power supply could be used as a consumer product, DOE is maintaining the approach in the February 2015 Preliminary Analysis in which such spot coolers would be included as covered products. As discussed in section IV.A.1, however, DOE has established a test procedure for single-duct and dual-duct portable ACs at this time and is proposing energy conservation standards only for these portable ACs in this NOPR. DOE further notes that, upon review of the spot cooler entries in the CEC Appliance Efficiency Database, n21 it concludes that a number of listed products would meet DOE's definitions of single-duct or dual-duct portable 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CEC Appliance Efficiency Database is accessible at: </w:t>
      </w:r>
      <w:hyperlink r:id="rId32" w:history="1">
        <w:r>
          <w:rPr>
            <w:rFonts w:ascii="arial" w:eastAsia="arial" w:hAnsi="arial" w:cs="arial"/>
            <w:b w:val="0"/>
            <w:i/>
            <w:strike w:val="0"/>
            <w:noProof w:val="0"/>
            <w:color w:val="0077CC"/>
            <w:position w:val="0"/>
            <w:sz w:val="20"/>
            <w:u w:val="single"/>
            <w:vertAlign w:val="baseline"/>
          </w:rPr>
          <w:t>https://cacertappliances.energy.ca.gov/Pages/ApplianceSearch.aspx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Appliance Standards Awareness Project (ASAP), Alliance to Save Energy (ASE), American Council for an Energy-Efficient Economy (ACEEE), National Consumer Union (CU), and Northwest Energy Efficiency Alliance (NEEA) (hereinafter the "Joint Commenters") and the California IOUs agreed with DOE that there is no unique consumer utility associated with duct configuration and support establishing a single product class for portable ACs. The California IOUs noted that the negative pressure within a room created by a single-duct portable AC can lead to more infiltration air from outside the conditioned space, which can result in lower efficiencies than for dual-duct units. The California IOUs, therefore, asserted that adopting performance standards for a single product class that includes both single-duct and dual-duct portable ACs would incentivize manufacturers to produce higher efficiency units. (ASAP, Public Meeting Transcript, No. 11 at p. 17; Joint Commenters, No. 14 at p. 1; California IOUs, No. 15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and De' Longhi commented that duct configuration warrants </w:t>
      </w:r>
      <w:r>
        <w:rPr>
          <w:rFonts w:ascii="arial" w:eastAsia="arial" w:hAnsi="arial" w:cs="arial"/>
          <w:b/>
          <w:i w:val="0"/>
          <w:strike w:val="0"/>
          <w:noProof w:val="0"/>
          <w:color w:val="000000"/>
          <w:position w:val="0"/>
          <w:sz w:val="20"/>
          <w:u w:val="none"/>
          <w:vertAlign w:val="baseline"/>
        </w:rPr>
        <w:t> [*38410] </w:t>
      </w:r>
      <w:r>
        <w:rPr>
          <w:rFonts w:ascii="arial" w:eastAsia="arial" w:hAnsi="arial" w:cs="arial"/>
          <w:b w:val="0"/>
          <w:i w:val="0"/>
          <w:strike w:val="0"/>
          <w:noProof w:val="0"/>
          <w:color w:val="000000"/>
          <w:position w:val="0"/>
          <w:sz w:val="20"/>
          <w:u w:val="none"/>
          <w:vertAlign w:val="baseline"/>
        </w:rPr>
        <w:t xml:space="preserve"> separate product classes. They believe that single-duct portable ACs offer unique consumer utility in terms of smaller size and slimmer profiles, greater portability and versatility, and easier installation. AHAM stated that portability and size are a key issue for consumers, and that consumers indicate to manufacturers that they prefer slimmer designs. According to AHAM, maintaining smaller unit sizes can impact a manufacturer's ability to improve efficiency because of limitations on air flow, which in turn impact performance. AHAM further commented that if manufacturers are required to improve efficiency while maintaining smaller, more portable units, then noise would increase, thereby impacting consumer utility. AHAM further stated that single-duct and dual-duct portable ACs may have different applications. For example, dual-duct units are more often used in commercial applications, such as computer server rooms. AHAM suggested that without separate product classes, single-duct portable ACs would likely be eliminated from the market. (AHAM, No. 16 at p. 2; De' Longhi, No. 12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comments and, with the input from manufacturer interviews and additional research, further analyzed the differences between single-duct and dual-duct portable ACs. DOE recognizes that the additional duct for dual-duct units results in shipping packages that are slightly larger than for single-duct units, with a corresponding impact on shipping costs and consumer portability prior to unpacking. However, the size differences do not significantly impact product availability or consumer utility during operation. Additionally, DOE found that window mounting brackets are typically the same size, regardless of whether they are configured for one or two ducts, and therefore a mounting bracket for two ducts would not reduce consumer utility. Further, DOE estimates from its engineering analysis that a dual-duct portable AC would be less than 5 pounds heavier than a comparable single-duct unit with the same capacity, and with wheels on all units, portability of a dual-duct unit is not reduced when relocating the unit within the home. DOE also determined that many portable AC profiles and chassis sizes are a function of the heat exchanger dimensions rather than the number of ducts. The potential standards that DOE is contemplating would impose no restrictions on what side of the unit a duct should be located, and therefore manufacturers are free to determine the form factor of their portable ACs to suit customer preferences. Noise is a concern for consumers when operating all portables ACs, but DOE did not find a substantive difference in noise levels between the two duct configurations. DOE believes that insulation and case sealing to reduce infiltration air would offset any additional noise associated with the increased fan power of a dual-duct portable AC. DOE received feedback from manufacturers during interviews indicating that their customers are not typically aware of any functional difference between single-duct and dual-duct units, and that consumer preference hinges primarily on the aesthetics of the product, rated cooling capacity, and purchase price. Additionally, DOE is not aware of any significant difference between the typical applications of single-duct and dual-duct portable ACs. Therefore, DOE has found no unique consumer utility associated with the number of ducts for portable ACs that would warrant a division of single-duct and dual-duct units into separate product classes. Furthermore, as described in section IV.C, testing according to the test procedure in appendix CC results in no significant performance differences between single-duct and dual-duct portable ACs. Therefore, due to the lack of consumer utility differences and lack of energy efficiency differentiation, DOE has determined that separate product classes for single-duct and dual-duct portable ACs are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established in the April 26, 2016 TP Final Rule for single-duct and dual-duct portable ACs describe the various duct configurations based on differences in air flow patterns. DOE further established, in the April 26, 2016 TP Final Rule, that single-duct and dual-duct portable ACs distributed in commerce with multiple duct configuration options must be tested in each applicable configuration and the performance in each tested configuration must comply with any applicable energy conservations standards. April 2016 issued TP Final Rule. This NOPR analysis was performed in accordance with appendix CC established by the issued April 2016 TP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NOPR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proposes to maintain the February 2015 Preliminary Analysis approach, in which only single-duct and dual-duct portable ACs would be considered, and would be classified as one product class, for the purposes of energy conservation standards. For portable ACs that can be optionally configured in both single-duct and dual-duct configurations, DOE further proposes that operation with both duct configurations be certified under any future portable AC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market analysis and technology assessment, DOE identified 16 technology options in four different categories that would be expected to improve the efficiency of portable ACs, as shown in the following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Increased Heat-Transfer Surface Area:</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Increased frontal coil area.</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Increased depth of coil (add tube rows).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Increased fin density.</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 Add subcooler to condenser coil.</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Increased Heat-Transfer Coefficients: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Improved fin design.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Improved tube design.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Spray condensate onto condenser coil.</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 Microchannel heat exchangers.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 Improvements: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 Improved compressor efficiency.</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Improved blower/fan efficiency.</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 Low-standby-power electronic controls.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 Ducting insulation.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13. Improved duct connections.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 Case insulation.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Part-Load Technology Improvements: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 Variable-speed compressors.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16. Thermostatic or electronic expansion valves.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commented that the Significant New Alternatives Policy (SNAP) final rule, published by the Environmental Protection Agency (EPA) on April 10, 2015, approved the use of propane (R-290) and R-32 for portable ACs. </w:t>
      </w:r>
      <w:hyperlink r:id="rId33"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AHAM asserted that these refrigerants would result in capacity and efficiency improvements, compared with the common refrigerants currently in use. AHAM suggested that DOE consult with manufacturers regarding their plans to use these refrigerants in future designs and determine the associated performance improvements. (AHAM, No. 16 at p. 9) DOE observes that propane refrigerant is widely used for portable ACs manufactured and sold internationally, and that R-32 is being introduced in some markets outside the United States for portable and room ACs, albeit primarily because it has a low global warming potential (GWP). Based on this product availability and discussions with manufacturers, DOE agrees that </w:t>
      </w:r>
      <w:r>
        <w:rPr>
          <w:rFonts w:ascii="arial" w:eastAsia="arial" w:hAnsi="arial" w:cs="arial"/>
          <w:b/>
          <w:i w:val="0"/>
          <w:strike w:val="0"/>
          <w:noProof w:val="0"/>
          <w:color w:val="000000"/>
          <w:position w:val="0"/>
          <w:sz w:val="20"/>
          <w:u w:val="none"/>
          <w:vertAlign w:val="baseline"/>
        </w:rPr>
        <w:t> [*38411] </w:t>
      </w:r>
      <w:r>
        <w:rPr>
          <w:rFonts w:ascii="arial" w:eastAsia="arial" w:hAnsi="arial" w:cs="arial"/>
          <w:b w:val="0"/>
          <w:i w:val="0"/>
          <w:strike w:val="0"/>
          <w:noProof w:val="0"/>
          <w:color w:val="000000"/>
          <w:position w:val="0"/>
          <w:sz w:val="20"/>
          <w:u w:val="none"/>
          <w:vertAlign w:val="baseline"/>
        </w:rPr>
        <w:t xml:space="preserve"> propane and possibly other alternative refrigerants could improve portable AC efficiencies. Accordingly, DOE has included alternative refrigerants as a potential technology option in the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a potential means of improving portable AC efficiencies, air flow optimization, was not included as a technology option in the February 2015 Preliminary Analysis. DOE did, however, consider optimized air flow in the engineering analysis in both the February 2015 Preliminary Analysis and has addressed this technology further in this NOPR. Accordingly, DOE has included it as a technology option in the technology assessment. Therefore, in addition to the technology options considered in the preliminary analysis, DOE additionally considered alternative refrigerants and air flow optimization when conducting this NOPR analysis, as shown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IV.2--Technology Options for Portable Air Conditioners--NOPR Analysis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Heat-Transfer Surface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Increased frontal coil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Increased depth of coil (add tube rows).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Increased fin density.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Add subcooler to condenser coil.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Heat-Transfer Coefficients: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fin design.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tube design.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Spray condensate onto condenser coil.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Microchannel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Improved blower/fan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Low-standby-power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Ducting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Improved duct connections.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Case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Part-Load Technology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Variable-speed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Thermostatic or electronic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Refrigerants: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Propane and R-32.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Infiltration Air:</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Air flow Optimization.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all potential technology options for improving the efficiency of portable ACs, DOE performed a screening analysis (see section IV.B of this proposed rule and chapter 4 of the NOPR TSD) to determine which technologies merited further consideration in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Ducting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2015 Preliminary Analysis, DOE identified duct insulation as a potential means for improving portable AC efficiency, as less heat from the condenser air would be transferred through the duct wall and would instead be transferred out of the conditioned space. During interviews, manufacturers indicated that they have considered insulated ducts to improve performance but have not identified any insulated ducts that are collapsible for packaging and shipping. No portable AC in DOE's teardown sample for the engineering analysis included insulated ducts. In the absence of a collapsible design, such an insulated duct would need to be packaged for shipment in its fully expanded configuration, significantly increasing the package size. Because of this significantly increased packaging size for non-collapsible insulated ducts and unavailability on the market of collapsible designs, DOE determined that insulated ducts are not technologically feasible, are impractical to manufacture and install, and would impact consumer utility. Therefore, DOE screened out insulated ducts as a design option for portable ACs in the February 2015 Preliminary Analysis. DOE received no feedback on this tentative proposal and maintains this approach for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SNAP rule limits the maximum allowable charge of alternative refrigerants in portable ACs to 300 grams for R-290 (propane), 2.45 kilograms for R-32, and 330 grams for R-441A. The SNAP rule limits were consistent with those included for portable room ACs in Underwriter's Laboratories (UL) Standard 484, "Standard for Room Air Conditioners" (UL 484), eighth edition. However, the most recent version of UL 484, the ninth edition, reduces the allowable amount of flammable refrigerant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propane and R-441A) to less than 40 percent of the SNAP limits. Manufacturers informed DOE that the new UL charge limits for portable ACs are not feasible for providing the necessary minimum cooling capacity, and therefore it would not be feasible to manufacture a portable AC with an alternative refrigerant for the U.S. market while complying with the UL safety standard. DOE reviewed propane refrigerant charges for portable ACs available internationally and found a typical charge of 300 grams. DOE also investigated other similar AC products that utilize propane refrigerant and found that the minimum charge for capacities in a range expected for portable ACs was 265 grams, which is still above the maximum allowable propane charge for portable ACs in the ninth edition of UL 484. Therefore, although portable ACs are currently available internationally with amounts of flammable refrigerants acceptable under the SNAP rule, manufacturers are unable to sell those products in the U.S. </w:t>
      </w:r>
      <w:r>
        <w:rPr>
          <w:rFonts w:ascii="arial" w:eastAsia="arial" w:hAnsi="arial" w:cs="arial"/>
          <w:b/>
          <w:i w:val="0"/>
          <w:strike w:val="0"/>
          <w:noProof w:val="0"/>
          <w:color w:val="000000"/>
          <w:position w:val="0"/>
          <w:sz w:val="20"/>
          <w:u w:val="none"/>
          <w:vertAlign w:val="baseline"/>
        </w:rPr>
        <w:t> [*38412] </w:t>
      </w:r>
      <w:r>
        <w:rPr>
          <w:rFonts w:ascii="arial" w:eastAsia="arial" w:hAnsi="arial" w:cs="arial"/>
          <w:b w:val="0"/>
          <w:i w:val="0"/>
          <w:strike w:val="0"/>
          <w:noProof w:val="0"/>
          <w:color w:val="000000"/>
          <w:position w:val="0"/>
          <w:sz w:val="20"/>
          <w:u w:val="none"/>
          <w:vertAlign w:val="baseline"/>
        </w:rPr>
        <w:t xml:space="preserve"> market while complying with the ninth edition of UL 484. In addition, DOE is aware of very few portable or room ACs available commercially in other markets that utilize the mildly flammable R-32. Therefore, DOE screened out alternative refrigerants as a design option for portable ACs as they are not practicable to manufacture at this time while meeting all relevant safety standards. DOE invites comment on the determination that alternative refrigerants should be screened out as a design option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Compressor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suggested that the portable AC industry is too small to drive compressor efficiencies. DENSO further stated that there is little efficiency improvement available associated with compressors. (DENSO, No. 13 at p. 7) AHAM commented that improved compressor efficiency would increase the stack height of the compressor motor, increasing the size and weight of the portable AC. (AHAM, No. 16 at p. 8) DOE notes that the units in its teardown sample implemented compressors with a range of efficiencies and capacities (see chapter 5 of the NOPR TSD for additional information regarding DOE's test sample and teardown observations). DOE further researched the maximum efficiency of compressors available on the market with capacities suitable for portable ACs. As discussed further in section IV.C.1.b, DOE considered compressor improvements associated with the compressor types currently implemented in portable ACs up to the maximum available efficiency on the market or those compressor types that may be implemented in portable ACs in the foreseeable future, which would not impact the size or weight of the portable ACs to the extent that consumer utility would be significantly affected. Accordingly, DOE did not eliminate compressor efficiency improvements from further consideration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Heat-Transfer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DENSO stated that larger heat exchangers, fans with higher air flow rates, and larger ducting components would increase efficiency, but size and noise would limit the extent those design options could be implemented. They further commented that increasing the frontal coil area, depth of the coil, and fin density would increase product sizes, due to larger heat exchangers or fans. In addition, AHAM and DENSO believe that increased fin density may cause reliability and safety concerns because it would result in increased dust and dirt accumulation. (AHAM, No. 16 at p. 8; DENSO, No. 13 at p. 6) DOE agrees that increased heat exchanger areas may require an increase in enclosure size. For that reason, the heat exchanger changes that DOE considered in the February 2015 Preliminary Analysis were limited to a 10-percent increase at the highest efficiency level. In this NOPR analysis, DOE considered further heat exchanger area increases, up to 20 percent of the existing heat exchanger area for the units in DOE's test sample, discussed in section IV.C.1.b and in chapter 5 of the NOPR TSD. DOE observed in its test sample that heat exchanger areas varied significantly from unit to unit. Additionally, DOE observed a significant range in heat exchanger area among the units in its test sample. The range in observed heat exchanger area suggests that manufacturers have more latitude to increase heat exchanger areas for a substantial number of units than DOE had estimated in the February 2015 Preliminary Analysis. Based on the range of observed heat exchanger areas in its test sample and the strong correlation between heat exchanger area and cooling capacity, DOE determined that a 20-percent increase in area is a more appropriate limit. See chapter 5 of the NOPR TSD for additional details regarding the 20-percent threshold. DOE considered all subsequent component and chassis size increases related to this heat exchanger size increase. Accordingly, while there may be some increase in product sizes with increased heat exchanger area, DOE did not eliminate this technology option from further consideration because consumer utility could be maintained. DOE did not screen out increased fin density due to reliability concerns from dirt or dust accumulation because these issues could potentially be prevented with better inlet air filtering. However, increased fin density is not a design option that DOE assumed manufacturers would pursue to reach higher efficiencies because, as discussed further in chapter 5 of the NOPR TSD, other design options are more effective in achieving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Blower/Fan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expressed concern that improved blower motor efficiency would require an electronically commutated motor (ECM), which, according to DENSO, would add substantial cost and control complexity. (DENSO, Public Meeting Transcript, No. 11 at pp. 34-35; DENSO, No. 13 at p. 7) As discussed in chapter 3 of the NOPR TSD, DOE considered blower motor efficiency improvements associated with substituting an ECM, with efficiencies as high as 80 percent, for the typical permanent split capacitor (PSC) motor with efficiencies ranging from 60 to 65 percent. Although an ECM is more expensive than a PSC motor, this is not a criteria for screening out a particular technology option. Therefore, DOE has retained this technology option in its NOPR analysis. DOE has factored the incremental cost associated with the ECM and its controls into the engineering analysis (see section IV.C of this NOPR and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Variable-Speed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observed that any efficiency improvement due to variable-speed compressors would not be captured under the proposed test procedure because portable ACs would be tested at the maximum fan speed and therefore commented that DOE should not consider variable-speed compressors in its analysis for proposed standards. (AHAM, No. 16 at p. 8) DOE notes that variable-speed compressors offer the highest efficiencies available in the capacity range appropriate for portable ACs whether operating at single or variable speeds. Because this technology option meets the screening criteria set forth in 10 CFR part 430, subpart C, appendix A, 4, DOE has retained it for consideration in the engineering analysis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tentatively concludes that all of the identified technologies, with the exception of insulated ducts and alternative refrigerants, as discussed in section IV.B.1, met all four screening criteria to be examined further as design options in DOE's NOPR analysis, as shown in Table IV.3. For additional details, see chapter 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IV.3--Remaining Design Options for Portable Air Conditioners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Heat-Transfer Surface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Increased frontal coil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Increased depth of coil (add tube rows).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Increased fin density.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Add subcooler to condenser coil.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Heat-Transfer Coefficients: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fin design.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tube design.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Spray condensate onto condenser coil.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Microchannel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Improved blower/fan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Low-standby-power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Improved duct connections.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Case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Part-Load Technology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Variable-speed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Thermostatic or electronic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Infiltration Air:</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Air flow Optimization.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portable AC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engineering analysis, DOE used a hybrid approach of the design-option and reverse-engineering approaches described above. This approach involved physically disassembling commercially available products, reviewing publicly available cost information, and modeling equipment cost. From this information, DOE estimated the MPCs for a range of products available at that time on the market. DOE then considered the steps manufacturers would likely take to improve product efficiencies. In its analysis, DOE determined that manufacturers would likely rely on certain design options to reach higher efficiencies. From this information, DOE estimated the cost and efficiency impacts of incorporating specific design options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followed the same general approach as for the preliminary engineering analysis, but modified the analysis based on the newly established appendix CC test procedure, comments from interested parties, and the most current available information. This section provides more detail on how DOE selected the efficiency levels used for its analysis and developed the MPC at each level. Chapter 5 of the NOPR TSD contains further description of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unit typically just meets current energy conservation standards and provides basic consumer utility. Because there are no existing energy conservation standards for portable ACs, DOE observed whether units tested with lower efficiencies incorporated similar design options or features, and considered these features when defining a baseline configuration. To determine energy savings that will result from a new energy conservation standard, DOE compares energy use at each of the higher efficiency levels to the energy consumption of the baseline unit. Similarly, to determine the changes in price to the consumer that will result from an energy conservation standard, DOE compares the price of a unit at each higher efficiency level to the price of a unit at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noted in chapter 5 of the preliminary analysis TSD that the air flow pattern through a portable AC has a significant effect on measured cooling capacity and energy efficiency ratio. For units that draw air from the conditioned space over the condenser and then exhaust it outside of the conditioned space, an equivalent amount of infiltration air must enter the conditioned space due to the net negative pressure differential that is created between the conditioned and unconditioned spaces. Because the test conditions proposed in the February 2015 Test Procedure NOPR (the current proposal at the time of the preliminary analysis) specify that infiltration air would be at a higher temperature than the conditioned air, the infiltration air offsets a portion of the cooling provided by the portable AC. The greater the amount of infiltration air, the lower the overall cooling capacity will be. Based on the measured condenser exhaust air flow rates and the corresponding calculated magnitudes of the infiltration air heating effect, DOE determined in the February 2015 Preliminary Analysis that single-duct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units that draw all of the condenser intake air from within the conditioned space and exhaust to the unconditioned space via a duct) would represent the baseline efficiency level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February 2015 Preliminary Analysis, DOE established the portable AC test procedure in appendix CC, which incorporates two cooling mode test conditions and weighting factors to determine overall performance. Because the additional test condition is at a lower outdoor temperature and has a significantly larger weighting factor than the original test condition, the impact of infiltration air on overall performance is greatly reduced. Therefore, the approach of considering a baseline unit to be a single-duct portable AC with typical system components is no longer valid for this rulemaking. DOE instead pursued an alternate analysis approach in this NOPR, which utilizes the results from all units in DOE's test sample, including 24 portable ACs (one test sample was tested in both a single-duct and dual-duct configuration) covering a range of configurations, product capacities, and efficiency as tested according the DOE test procedure in appendix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relationship between cooling mode power and seasonally adjusted cooling capacity (SACC), which is a measure of cooling capacity that weights the performance at each of the cooling mode test conditions in appendix CC, using a best fit curve. DOE then used this relationship to develop an equation to determine nominal CEER for a given SACC based on the results of DOE's testing according to the test procedure in appendix CC, shown below.</w:t>
      </w:r>
    </w:p>
    <w:p>
      <w:pPr>
        <w:keepNext w:val="0"/>
        <w:spacing w:before="200" w:after="0" w:line="260" w:lineRule="atLeast"/>
        <w:ind w:left="0" w:right="0" w:firstLine="0"/>
        <w:jc w:val="both"/>
      </w:pPr>
      <w:r>
        <w:pict>
          <v:shape id="_x0000_i1030" type="#_x0000_t75" style="width:432.06pt;height:56.26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assessed the relative efficiency of each unit in the test sample by comparing the measured CEER from testing to the nominal CEER as defined by the equation above (DOE will refer to this ratio of actual CEER to nominal </w:t>
      </w:r>
      <w:r>
        <w:rPr>
          <w:rFonts w:ascii="arial" w:eastAsia="arial" w:hAnsi="arial" w:cs="arial"/>
          <w:b/>
          <w:i w:val="0"/>
          <w:strike w:val="0"/>
          <w:noProof w:val="0"/>
          <w:color w:val="000000"/>
          <w:position w:val="0"/>
          <w:sz w:val="20"/>
          <w:u w:val="none"/>
          <w:vertAlign w:val="baseline"/>
        </w:rPr>
        <w:t> [*38414] </w:t>
      </w:r>
      <w:r>
        <w:rPr>
          <w:rFonts w:ascii="arial" w:eastAsia="arial" w:hAnsi="arial" w:cs="arial"/>
          <w:b w:val="0"/>
          <w:i w:val="0"/>
          <w:strike w:val="0"/>
          <w:noProof w:val="0"/>
          <w:color w:val="000000"/>
          <w:position w:val="0"/>
          <w:sz w:val="20"/>
          <w:u w:val="none"/>
          <w:vertAlign w:val="baseline"/>
        </w:rPr>
        <w:t xml:space="preserve"> CEER as the performance ratio (PR) for a given unit). DOE proposes to define baseline performance as a PR of 0.72, which is based on the minimum PR observed for units in the test sample. Additional details on the baseline units may be found in chapter 5 of the NOPR TSD DOE invites comment on the baseline performance level proposal and the determination based on the minimum PR observed in DOE's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Higher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Preliminary Analysis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February 2015 Preliminary Analysis, DOE developed incremental efficiency levels based on the design options manufacturers would likely use to improve portable AC efficiency. Recognizing that the presence of infiltration air has a large impact on unit performance, DOE expected that when improving efficiencies beyond the baseline, manufacturers would first make improvements to incrementally reduce the amount of infiltration air. While certain technology options identified in Table IV.1 of this NOPR and discussed in chapter 3 of the preliminary analysis TSD meet all the screening criteria and may produce energy savings in certain real-world situations, DOE did not further consider them in the preliminary analysis because specific efficiency gains were either not clearly defined or the DOE test procedure would not capture those potential improvements. Thus, DOE did not expect manufacturers to rely on these features to meet higher efficiency levels. Such technology options included: (1) Adding a subcooler or condenser coil, (2) increasing the heat transfer coefficients, (3) improving duct connections, (4) improving case insulation, and (5) implementing part-load technologies. Further discussion of these technology options and the reasons why DOE tentatively concluded that they would be unlikely to be implemented to improve efficiency can be found in chapter 5 of the preliminary analysis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efficiency level beyond the baseline in the February 2015 Preliminary Analysis, Efficiency Level 1 (EL 1), represented the first improvement a manufacturer would make for a single-duct unit. This efficiency level assumed manufacturers would convert single-duct units to a dual-duct configuration, although the units would still have infiltration air flow equal to half of the total air flow over the condenser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half of the condenser air flow is from the conditioned space, and the other half is from the unconditioned space via the condenser inlet duct). This amount of infiltration air flow was approximately equal to the average value observed for the dual-duct units in DOE's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 2 (EL 2) in the February 2015 Preliminary Analysis represented dual-duct units with infiltration air flow reduced to 25 percent of the total condenser air flow. Efficiency Level 3 (EL 3) represented a dual-duct unit that is perfectly sealed with no infiltration air, such that 100 percent of the condenser air flow is drawn from outside the conditioned space. DOE noted in the preliminary analysis that it did not observe units with zero infiltration air in its test sample, but included such a configuration in the analysis because DOE tentatively concluded it is technically feasible and would result in a significant increase in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 4 (EL 4) in the February 2015 Preliminary Analysis corresponded to the max-tech level as determined by DOE. This level combined the ideal dual-duct air flow configuration described for EL 3 with additional design option changes to improve efficiency. Although DOE did not observe any portable ACs in its sample with these additional design options, DOE regarded each of them as options that manufacturers would likely consider incorporating to achieve the highest possible efficiencies. At EL 4, units would incorporate more efficient compressors and blower motors, larger heat exchangers, and low-standby-power electronic controls. Similar to EL 3, DOE's test sample did not include any portable ACs incorporating all of the design options associated with EL 4, but DOE estimated the potential performance improvements for products incorporating these design changes based on available information and modeling described in chapter 5 of the preliminary analysis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data, DOE derived relationships between cooling capacity n22 and cooling mode energy efficiency ratio, EER[cm], at each of the efficiency levels. DOE presented the following general relationship in the February 2015 Preliminary Analysis, based on observed trends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DOE notes that the cooling capacity analyzed in the preliminary analysis is equal to the adjusted cooling capacity (ACC) as proposed in the February 2015 Test Procedure NOPR.</w:t>
      </w:r>
    </w:p>
    <w:p>
      <w:pPr>
        <w:keepNext w:val="0"/>
        <w:spacing w:before="200" w:after="0" w:line="260" w:lineRule="atLeast"/>
        <w:ind w:left="0" w:right="0" w:firstLine="0"/>
        <w:jc w:val="both"/>
      </w:pPr>
      <w:r>
        <w:pict>
          <v:shape id="_x0000_i1031" type="#_x0000_t75" style="width:432.06pt;height:59.26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 below provides the coefficients A, in Wh/Btu, and B, in watts (W), for each analyzed efficiency level in the February 2015 Preliminary Analysis that would be used to determine EER[cm] in Btu/Wh. Figure IV-1 plots each efficiency level curve for cooling capacities from 0 to 10,000 Btu/h. DOE noted that the cooling capacity and EER[cm] were based upon how products would be expected to perform under the test procedure proposed in the February 2015 TP NOPR, and thus the range of values for each metric in DOE's analysis did not necessarily correspond to manufacturer-advertised ratings or data in the CEC Appliance Efficiency Database.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coefficient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coefficient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(Wh/Btu)</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0.1205</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[*38415] </w:t>
      </w:r>
    </w:p>
    <w:p>
      <w:pPr>
        <w:keepNext w:val="0"/>
        <w:spacing w:before="200" w:after="0" w:line="260" w:lineRule="atLeast"/>
        <w:ind w:left="0" w:right="0" w:firstLine="0"/>
        <w:jc w:val="both"/>
      </w:pPr>
      <w:r>
        <w:pict>
          <v:shape id="_x0000_i1032" type="#_x0000_t75" style="width:432.06pt;height:279.79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Versus Capacity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2015 Preliminary Analysis, DOE received multiple comments regarding its proposal to define efficiency levels as a function of cooling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Commenters, California IOUs, and AHAM agreed that DOE's test data showed a relationship between capacity and efficiency for units in the test sample when measured by the proposed DOE test procedure. However, these commenters did not agree that there is an inherent relationship between capacity and efficiency for all portable ACs, variously citing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Both metrics are sensitive to infiltration air and other heating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product features or configurations may contribute to efficiency, including improved air flow and compressor or blower motor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observed trend between efficiency and capacity is specific only to DOE's test sample and is not representative of the market in its entirety;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trend is atypical of heating and cooling equipment, which typically show a general decline in efficiency with increased cooling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stated that portable ACs with lower capacities may be capable of increasing EER via design options that do not affect capacity, so that lower standard levels for these units may fail to capture technologically feasible energy savings. The Joint Commenters noted that while the current standards for dehumidifiers (refrigeration-based products similar to portable ACs with comparable capacities) are higher for units with higher capacities, the difference in required efficiency for small-capacity and large-capacity dehumidifiers is significantly less than the range of efficiencies within each proposed portable AC efficiency level curve. According to the Joint Commenters, the availability of dehumidifiers with capacities as low as 25 pints/day that meet the current ENERGY STAR specification (which specifies the same energy factor for all dehumidifiers with capacities up to 75 pints/day) also suggests that there may not be an inherent relationship between capacity and efficiency for portable ACs. Accordingly, the Joint Commenters and the California IOUs urged DOE to consider portable AC standards that would require the same minimum efficiency level for all units. DENSO recommended that DOE evaluate the trends in room AC efficiency as a function of capacity because the engineering analysis in the February 2015 Preliminary Analysis was based in part on room ACs. (ASAP, Public Meeting Transcript, No. 11 at pp. 17-18, 40; Joint Commenters, No. 14 at pp. 2-4; California IOUs, No. 15 at pp. 2-3; AHAM, No. 16 at p. 5; DENSO, No. 13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test sample included 24 portable ACs covering a range of configurations and product capacities. Although this sample represents only a portion of the portable AC market, DOE observed little substantive variation in the design and construction between the test units and expects that all units available on the market use similar technologies. Therefore, DOE expects that the results from this test sample likely reflect typical performance of the overall portable AC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expected that manufacturers would rely on air flow optimization to reach higher efficiency levels as part of the February 2015 Preliminary Analysis, DOE agrees that certain design options would increase efficiency at a relatively constant capacity. However, for the preliminary analysis, DOE estimated that air flow optimization was the most cost-effective pathway for manufacturers to move to higher efficiency levels. In this NOPR analysis, DOE based its analysis on the portable AC test procedure in appendix CC. Under this test procedure, air flow optimization does not have a significant impact on efficiency. Accordingly, DOE has revised its engineering analysis to reflect primarily a component-based approach to achieving higher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although room ACs have similar components as portable ACs, the efficiency versus capacity trends for room ACs do not necessarily apply to portable ACs due to the </w:t>
      </w:r>
      <w:r>
        <w:rPr>
          <w:rFonts w:ascii="arial" w:eastAsia="arial" w:hAnsi="arial" w:cs="arial"/>
          <w:b/>
          <w:i w:val="0"/>
          <w:strike w:val="0"/>
          <w:noProof w:val="0"/>
          <w:color w:val="000000"/>
          <w:position w:val="0"/>
          <w:sz w:val="20"/>
          <w:u w:val="none"/>
          <w:vertAlign w:val="baseline"/>
        </w:rPr>
        <w:t> [*38416] </w:t>
      </w:r>
      <w:r>
        <w:rPr>
          <w:rFonts w:ascii="arial" w:eastAsia="arial" w:hAnsi="arial" w:cs="arial"/>
          <w:b w:val="0"/>
          <w:i w:val="0"/>
          <w:strike w:val="0"/>
          <w:noProof w:val="0"/>
          <w:color w:val="000000"/>
          <w:position w:val="0"/>
          <w:sz w:val="20"/>
          <w:u w:val="none"/>
          <w:vertAlign w:val="baseline"/>
        </w:rPr>
        <w:t xml:space="preserve"> significant chassis size constraints on room ACs. Therefore, each product must be analyzed separately due to unique consumer use, installation, and component configuration. Similarly, although dehumidifiers and portable ACs utilize many of the same internal components, the configuration of these components significantly impacts the resulting functionality and delivered benefit to consumers. Dehumidifiers are arranged in a configuration to optimize latent heat transfer or removal of condensate, while portable ACs are configured to provide sensible cooling, with latent heat removal as a secondary function. Further, the two products are tested with different test procedures that produce incomparable capacity and efficiency metrics. Therefore, although they share many components, dehumidifier trends in efficiency versus capacity do not necessarily inherently apply to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commented that efficiency levels should be based on inherent product characteristics and not on performance related to installation. DENSO stated this would be consistent with packaged central ACs, which are typically installed as ducted units but are tested unducted, with the rating based on unit performance with a modest allowance for ducting. (DENSO, No. 13 at p. 4) The efficiency levels developed for this NOPR analysis are based on testing in accordance with the DOE test procedure for portable ACs in appendix CC. The DOE test procedure, which incorporates industry standards, establishes a repeatable test setup and method to determine representative and repeatable measure of portable AC performance that is comparable among single-duct and dual-duct configurations. DOE further notes that packaged central ACs differ from portable ACs in that the duct exhausting the hot condenser air is outside the conditioned space, and it is only the cooler evaporator ducts that interface with the conditioned space. Therefore, the impacts of duct heat transfer to the conditioned space would be significantly different for portable ACs than for packaged central ACs, and the general approach for testing packaged central ACs is not applicable to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Efficiency Level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the distillation of DOE's data points into discrete efficiency levels. The Joint Commenters n23 stated that modeled EER[cm] values do not all fall along the efficiency level curves. For example, they commented that units in DOE's sample with cooling capacities at EL 4 ranging from about 3,500 to 9,500 Btu/h achieve modeled EER[cm] values as high as approximately 7 Btu/Wh, but, the EL 4 curve does not exceed 6.5 Btu/Wh for cooling capacities up to 10,000 Btu/h. The Joint Commenters asserted, therefore, that it is inappropriate to use average values in determining the efficiency levels, particularly the max-tech EL 4. (ASAP, Public Meeting Transcript, No. 11 at pp. 48-49; Joint Commenters, No. 14 at pp. 4-5) DENSO suggested that the R-squared value for the curve fits may be low, and therefore the equations may not represent the data accurately. (DENSO, Public Meeting Transcript, No. 11 at pp. 43-45)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some issues, the Appliance Standards Awareness Project submitted substantively similar comments both individually and as a signatory to the Joint Commenters' submission. In those instances, DOE provides citations to both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because there are currently no energy conservation standards for portable ACs, the limited data that are available are not necessarily measured on a consistent basis. DOE therefore conducted testing and modeling to characterize the performance of portable ACs on the market. For the February 2015 Preliminary Analysis, DOE's modeling of air flow optimization resulted in a range of product efficiencies. To minimize potential impacts of outliers or error in the modeling, DOE used best-fit curves to characterize the efficiency versus capacity trends for each corresponding design option. For the NOPR analysis, DOE determined efficiency levels based on the range of observed and modeled performance according to appendix CC for units in its test sample. The baseline efficiency level represents the lowest observed efficiency and the max-tech efficiency level represents the highest modeled efficiency. Accordingly, the efficiency levels for the NOPR analysis span the range of observed and modeled data and no longer rely on best-fit trends for a set of data points at a given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Commenters encouraged DOE to ensure that units with negative cooling capacities would not be able to meet potential efficiency standards. They noted that at negative cooling capacities, the EER[cm] values for all efficiency levels above the baseline are lower than the baseline values, and the units tested by DOE that have negative cooling capacities have EER[cm] values that are higher than all of the efficiency levels evaluated. (ASAP, Public Meeting Transcript, No. 11 at pp. 46-48; Joint Commenters, No. 14 at pp. 7-8) The data presented in the February 2015 Preliminary Analysis showed the potential for negative efficiencies and cooling capacities. However, the preliminary analysis was based on the test procedure proposed in the February 2015 TP NOPR. The newly established test procedure in appendix CC incorporates a lower-temperature outdoor condition and weights performance under this condition heavily in the final performance calculations. As a result, DOE does not expect any negative SACC or CEER results, and is not proposing standards that would account for these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 Approaches for Higher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De' Longhi expressed concern about basing higher efficiency levels on reduced or zero infiltration air, pointing out that DOE did not find any portable ACs with zero infiltration air. De' Longhi suggested that completely sealed dual-duct portable ACs should not be considered as an efficiency level because these units are hypothetical and only included in the analysis based on their technical feasibility. (AHAM, No. 16 at p. 4; De' Longhi, No. 12 at pp. 2-3, 5-6; De' Longhi, Public Meeting Transcript, No. 11 at pp. 6, 38,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section IV.C.1.a of this NOPR, DOE revised its analysis for this NOPR, including updated efficiency levels based on the newly established test procedure in appendix CC. Under testing according to appendix CC, air flow optimization that would lead to zero infiltration air is no longer associated with improved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Commenters stated that, in general, portable ACs with higher cooling capacities typically employ higher-capacity compressors, larger heat exchangers, and more powerful fans than units with lower cooling capacities. The Joint Commenters objected to DOE not including these design options at higher capacities. They also noted that units in DOE's test sample may include various design features that impact efficiency, some of which may not be captured in DOE's modeling of design options. For example, they referred to DOE's finding in the February 2015 TP NOPR that uninsulated ducts and leaks in duct connections contributed 460 to 1,300 Btu/h in its test sample, which correlated to percentages of uninsulated cooling capacity ranging from 18 to 199 percent. </w:t>
      </w:r>
      <w:hyperlink r:id="rId30" w:history="1">
        <w:r>
          <w:rPr>
            <w:rFonts w:ascii="arial" w:eastAsia="arial" w:hAnsi="arial" w:cs="arial"/>
            <w:b w:val="0"/>
            <w:i/>
            <w:strike w:val="0"/>
            <w:noProof w:val="0"/>
            <w:color w:val="0077CC"/>
            <w:position w:val="0"/>
            <w:sz w:val="20"/>
            <w:u w:val="single"/>
            <w:vertAlign w:val="baseline"/>
          </w:rPr>
          <w:t>80 FR 10212, 10227</w:t>
        </w:r>
      </w:hyperlink>
      <w:r>
        <w:rPr>
          <w:rFonts w:ascii="arial" w:eastAsia="arial" w:hAnsi="arial" w:cs="arial"/>
          <w:b w:val="0"/>
          <w:i w:val="0"/>
          <w:strike w:val="0"/>
          <w:noProof w:val="0"/>
          <w:color w:val="000000"/>
          <w:position w:val="0"/>
          <w:sz w:val="20"/>
          <w:u w:val="none"/>
          <w:vertAlign w:val="baseline"/>
        </w:rPr>
        <w:t xml:space="preserve"> (Feb. 25, 2015). The Joint Commenters asserted that these data suggest that some current </w:t>
      </w:r>
      <w:r>
        <w:rPr>
          <w:rFonts w:ascii="arial" w:eastAsia="arial" w:hAnsi="arial" w:cs="arial"/>
          <w:b/>
          <w:i w:val="0"/>
          <w:strike w:val="0"/>
          <w:noProof w:val="0"/>
          <w:color w:val="000000"/>
          <w:position w:val="0"/>
          <w:sz w:val="20"/>
          <w:u w:val="none"/>
          <w:vertAlign w:val="baseline"/>
        </w:rPr>
        <w:t> [*38417] </w:t>
      </w:r>
      <w:r>
        <w:rPr>
          <w:rFonts w:ascii="arial" w:eastAsia="arial" w:hAnsi="arial" w:cs="arial"/>
          <w:b w:val="0"/>
          <w:i w:val="0"/>
          <w:strike w:val="0"/>
          <w:noProof w:val="0"/>
          <w:color w:val="000000"/>
          <w:position w:val="0"/>
          <w:sz w:val="20"/>
          <w:u w:val="none"/>
          <w:vertAlign w:val="baseline"/>
        </w:rPr>
        <w:t xml:space="preserve"> designs are more effective than others at minimizing duct heat transfer and leakage. (ASAP, Public Meeting Transcript, No. 11 at pp. 48-49; Joint Commenters, No. 14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recommended that DOE consider product component improvements, including increased heat exchanger area, improved compressor efficiency, improved blower motor efficiency, and low-standby-power electronic controls for all efficiency levels and not just the max-tech EL 4. Because DOE's analysis did not show a significant increase in capacity when moving from EL 3 to EL 4, the California IOUs believe that these component improvements may increase EER[cm] without affecting product capacity. By not limiting these component improvements to the max-tech level, DOE would ensure that these technology options would be considered for potential standards. (California IOUs, No. 15 at p. 3) In the February 2015 Preliminary Analysis, DOE expected that when improving efficiencies beyond the single-duct baseline, manufacturers would first make improvements to incrementally reduce the amount of infiltration air. Those changes would likely be made prior to component changes, such as more efficient compressors or blower motors or larger heat exchangers, due to their lower cost and significant improvement in capacity and efficiency. Although DOE no longer considered duct configuration and air flow optimization in the development of efficiency levels, DOE maintained the component improvement approach for this NOPR analysis, wherein increasing heat exchanger area, compressor efficiency, and blower motor efficiency all result in improved portable AC efficiencies. The estimated MPCs associated with these changes at each efficiency level are discussed in section IV.C.2 of this proposed rule. DOE also notes that, depending upon their current product designs, manufacturers may choose to achieve higher efficiencies using combinations of component improvements that may vary from the expected component improvements for the units in DOE's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Commenters questioned DOE's approach to use an industry average for the max-tech efficiency level (EL 4). ASAP and AHAM were concerned about DOE's use of modeling to determine the max-tech efficiency level, which is higher than the efficiencies observed in the limited test sample. (Joint Commenters, No. 14 at pp. 4-5; ASAP, Public Meeting Transcript, No. 11 at pp. 49-50; AHAM, No. 16 at p. 3) Although DOE used an average-performance approach to define each efficiency level in the February 2015 Preliminary Analysis, DOE has revised its efficiency level construction in this NOPR. DOE based the NOPR analysis efficiency levels on the performance of units in its test sample. The baseline level is established by the least efficient unit in the test sample, EL 2 corresponds to the maximum available efficiency that can be achieved across a range of capacities, EL 3 represents an incremental improvement above EL 2 and is the single most efficient unit in DOE's test sample, and EL 4, the max-tech level, is a theoretical level representing the maximum modeled efficiency after applying additional component improvements to EL 3. EL 1 represents an intermediate gap-fill level within the range of tested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Longhi commented that increased heat exchanger sizes at EL 4 may significantly impact portability, in terms of both larger product dimensions and heavier weight. (De' Longhi, No. 12 at p. 3) DOE limited its preliminary analysis to a 10-percent increase in heat exchanger size, the maximum heat exchanger size increase that it deemed acceptable without impacting consumer utility. However, for this NOPR analysis, DOE has increased the maximum heat exchanger size increases to 20 percent. As described in chapter 5 of the NOPR TSD, DOE observed in its test sample that heat exchanger areas varied significantly from unit to unit. DOE determined the relationship between SACC and heat exchanger area, and observed that the heat exchangers areas for units in the test sample ranged from approximately 20 percent below to 20 percent above the average trend. The range in observed heat exchanger areas suggests that manufacturers have an opportunity to increase heat exchanger areas beyond what DOE had estimated for the February 2015 Preliminary Analysis. Based on the range of observed heat exchanger areas in its test sample and the strong correlation between heat exchanger area and cooling capacity, DOE determined that a 20-percent increase in heat exchanger area is a more appropriate limit. DOE does not expect this increase in heat exchanger size, and the resulting increase in case size, to impact product portability, in part because all single-duct and dual-duct portable ACs that DOE identified incorporate wheels. DOE is not aware of any significant changes in a consumer's ability to move, install, or store the product if the case dimensions were to change to accommodate a 20-percent larger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Commenters encouraged DOE to consider room AC efficiencies in evaluating efficiency levels for portable ACs. They noted that the current CEER standards for room ACs are 1.7 to 2.3 times higher than the max-tech EER[cm] values at EL 4 that DOE proposed for portable ACs for a similar range of cooling capacities, and that the difference in calculating CEER and EER[cm] are not substantive. Similarly, the Joint Commenters noted that the CEER values for room ACs in the ENERGY STAR 4.0 specification are 1.9 to 2.5 times higher than the max-tech portable AC EER[cm] values. They noted that the primary difference between room ACs and portable ACs is that room ACs do not use ducts. However, they do not believe that this difference fully explains the gap in performance between the two types of cooling equipment. The Joint Commenters also noted that the difference between the two products may be due to DOE's use of average values in determining each efficiency level. Therefore, they encourage DOE to consider the efficiency levels of room ACs in evaluating the achievable efficiency of portable ACs and to investigate whether the achievable efficiency levels of portable ACs may be higher than the EL 4 in the preliminary analysis. (Joint Commenters, No. 14 at pp. 5-6) De' Longhi stated that data from room ACs are not relevant for this analysis. (De' Longhi, No. 12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room ACs and portable ACs incorporate similar components, the DOE room AC test procedure (10 CFR part 430, subpart B, appendix F) differs substantively from that in appendix CC for portable ACs. Notably, portable ACs are tested under two different outdoor conditions while room ACs only use a single condition. Additionally, the impacts of infiltration air and duct heat transfer affect portable AC cooling capacity and CEER, but are not applicable to room ACs. Therefore, the two product types would not necessarily be able to achieve the same efficiency for a given cooling capacity. Each product must be analyzed independently to determine appropriate efficiency levels for potential standards based on the design options and their subsequent impacts on capacity and efficiency as determined by the relevant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Commenters and California IOUs encouraged DOE to consider additional component efficiency improvements beyond those considered at EL 4. The Joint Commenters further stated that additional heat exchanger increases would be feasible, and that DOE neglected to incorporate </w:t>
      </w:r>
      <w:r>
        <w:rPr>
          <w:rFonts w:ascii="arial" w:eastAsia="arial" w:hAnsi="arial" w:cs="arial"/>
          <w:b/>
          <w:i w:val="0"/>
          <w:strike w:val="0"/>
          <w:noProof w:val="0"/>
          <w:color w:val="000000"/>
          <w:position w:val="0"/>
          <w:sz w:val="20"/>
          <w:u w:val="none"/>
          <w:vertAlign w:val="baseline"/>
        </w:rPr>
        <w:t> [*38418] </w:t>
      </w:r>
      <w:r>
        <w:rPr>
          <w:rFonts w:ascii="arial" w:eastAsia="arial" w:hAnsi="arial" w:cs="arial"/>
          <w:b w:val="0"/>
          <w:i w:val="0"/>
          <w:strike w:val="0"/>
          <w:noProof w:val="0"/>
          <w:color w:val="000000"/>
          <w:position w:val="0"/>
          <w:sz w:val="20"/>
          <w:u w:val="none"/>
          <w:vertAlign w:val="baseline"/>
        </w:rPr>
        <w:t xml:space="preserve"> microchannel heat exchangers (found to increase coefficient of performance (COP) by 6 to 10 percent, as discussed in chapter 3 of the preliminary analysis TSD) and permanent magnet motors in the preliminary engineering analysis. These commenters also noted that the design options incorporated in the 2011 final rule for room ACs, including increased heat transfer surface area, microchannel heat exchangers, improved compressor and fan motor efficiency, and standby power reductions, resulted in a 24 to 33-percent increase in CEER relative to the baseline. The Joint Commenters note that for portable ACs, the max-tech EL 4 represents an increase in EER[cm] of only about 10 percent over the EER[cm] at EL 3. They believe that because portable ACs are not currently subject to energy conservation standards, greater improvements in efficiency, similar to those from the 2011 room AC final rule, would be expected from component efficiency improvements. (Joint Commenters, No. 14 at pp. 6-7; California IOUs, No. 15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noted in the February 2015 Preliminary Analysis that manufacturers do not currently implement microchannel designs in existing heat exchangers, and there is limited data on the potential efficiency improvements for portable ACs. DOE therefore did not consider that design option in the preliminary engineering analysis. DOE emphasizes that efficiency and capacity gains associated with specific design options for other related products do not necessarily translate to portable ACs due to variations in installation and typical consumer usage that are reflected in their respective test procedures. DOE incorporated the other mentioned design options, improved compressor and fan motor efficiency and standby power reductions, in its preliminary analysis at EL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updated the efficiency levels to reflect performance based on the newly established DOE test procedure for portable ACs in appendix CC, which was modified from the test procedure proposal that was the basis of the February 2015 Preliminary Analysis. Appendix CC includes a second cooling mode outdoor test condition for dual-duct units and infiltration air condition for both single-duct and dual-duct units, modifying the CEER metric for both single-duct and dual-duct units to address performance at the two cooling mode test conditions. Appendix CC also no longer includes provisions from the test procedure NOPR for measuring case heat transfer, which substantively affected this NOPR analysis. Issued April 2016 TP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February 2015 Preliminary Analysis, although the initial test procedure proposal included a CEER metric that combined energy use in cooling mode with that in heating mode and various low-power modes, the preliminary analysis was conducted using EER[cm] as the basis for energy conservation standards instead of CEER. DOE analyzed EER[cm] because cooling is the primary function for portable ACs, and DOE expected that manufacturers would likely focus on improving efficiency in this mode to achieve higher CEERs. Because the test procedure established in appendix CC does not include a heating mode test and includes a second cooling mode test condition, the CEER metric as codified combines the performance at both cooling mode test conditions with energy use in the low-power modes. Accordingly, DOE utilized CEER as the basis for its proposed portable AC energy conservation standards in this NOPR. DOE also based the NOPR analysis on the SACC measured in appendix CC, a weighted combination of the adjusted cooling capacities at the two cooling mode test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cooling mode test conditions in appendix CC are weighted based on the percentage of annual hours for each test condition, on average, for geographical locations that correspond to expected portable AC ownership. The majority (80 percent) of the total hours were estimated to relate to the lower of the two outdoor temperatures, 83 degrees Fahrenheit ([degrees] F) dry-bulb. Because at this lower outdoor temperature, there is only a 3 [degrees] F dry-bulb temperature differential and subsequent 0.38 Btu per pounds of dry air enthalpy differential between the indoor and outdoor air, the potential impact of infiltration air heating effects on the overall CEER metric is substantially reduced. For this reason, DOE now finds no significant relationship between duct configuration or air flow optimization and improved efficiency, and therefore alternatively considered component efficiency improvements as the primary means to increase CEER. Accordingly, in this NOPR DOE has defined its efficiency levels, other than the max-tech, based on the performance observed in its test sample, independent of duct configuration or level of air flow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section IV.C.1.a, DOE characterized and compared performance among all portable ACs in its test sample and determined a relationship between SACC and a general representation of expected CEER as follows:</w:t>
      </w:r>
    </w:p>
    <w:p>
      <w:pPr>
        <w:keepNext w:val="0"/>
        <w:spacing w:before="200" w:after="0" w:line="260" w:lineRule="atLeast"/>
        <w:ind w:left="0" w:right="0" w:firstLine="0"/>
        <w:jc w:val="both"/>
      </w:pPr>
      <w:r>
        <w:pict>
          <v:shape id="_x0000_i1033" type="#_x0000_t75" style="width:432.06pt;height:55.51pt">
            <v:imagedata r:id="rId3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IV.C.1.a, DOE assessed individual unit performance relative to this CEER relationship and identified a baseline efficiency level at PR = 0.72, with PR defined as the ratio of actual CEER to nominal CEER.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 2, DOE determined the PR that corresponded to the maximum available efficiency across a full range of capacities (1.14), and then selected an intermediate efficiency level for EL 1 based on a PR between the baseline and EL 2 (0.94). For EL 3, DOE identified the PR for the single highest efficiency unit observed in its test sample (1.31).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variations in performance among units in DOE's test sample, DOE conducted additional performance modeling to augment its test data when estimating efficiency and manufacturing costs at each efficiency level. DOE numerically modeled component improvements for each of the 21 out of 24 test units for which detailed component information were available to estimate potential efficiency improvements to existing product configurations. The component improvements were performed in three steps for each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incremental improvement for each unit included a 10-percent increase in heat exchanger frontal area and raising the compressor energy efficiency ratio (EER) to 10.5 Btu/Wh, the maximum compressor efficiency identified at the time of the February 2015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incremental component efficiency improvement step for each unit included a 15-percent increase in heat exchanger frontal area from the original test unit and an improvement in compressor efficiency to an EER of 11.1 Btu/Wh, which DOE identified as the </w:t>
      </w:r>
      <w:r>
        <w:rPr>
          <w:rFonts w:ascii="arial" w:eastAsia="arial" w:hAnsi="arial" w:cs="arial"/>
          <w:b/>
          <w:i w:val="0"/>
          <w:strike w:val="0"/>
          <w:noProof w:val="0"/>
          <w:color w:val="000000"/>
          <w:position w:val="0"/>
          <w:sz w:val="20"/>
          <w:u w:val="none"/>
          <w:vertAlign w:val="baseline"/>
        </w:rPr>
        <w:t> [*38419] </w:t>
      </w:r>
      <w:r>
        <w:rPr>
          <w:rFonts w:ascii="arial" w:eastAsia="arial" w:hAnsi="arial" w:cs="arial"/>
          <w:b w:val="0"/>
          <w:i w:val="0"/>
          <w:strike w:val="0"/>
          <w:noProof w:val="0"/>
          <w:color w:val="000000"/>
          <w:position w:val="0"/>
          <w:sz w:val="20"/>
          <w:u w:val="none"/>
          <w:vertAlign w:val="baseline"/>
        </w:rPr>
        <w:t xml:space="preserve"> maximum efficiency for currently available single-speed R-410A rotary compressors of the type typically found in portable ACs and other similar products. As with the 10-percent heat exchanger area increase, DOE expects that a chassis size and weight increase would be necessary to fit a 15-percent increased heat exchanger, but believes portability and consumer utility would not be significantly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included all available design options in the third efficiency improvement step for each unit, including a 20-percent increase in heat exchanger frontal area from the original test unit, more efficient ECM blower motor(s), and a variable-speed compressor with an EER of 13.7 Btu/Wh. DOE believes that a 20-percent increase in heat exchanger size is the maximum allowable increase for consumer utility and portability to be retained. DOE also improved standby controls efficiency in this final step, adjusting the standby power for each test unit to the minimum observed standby power of 0.46 W in its test sample. With these design options modeled for units in its test sample, DOE found that the single, theoretical maximum-achievable efficiency among all modeled units corresponded to a PR of 1.75, which DOE defined as EL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summarizes the specific improvements DOE made to model the performance of higher efficiency design options applied to each test unit.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IV.5--Component Improvements Summary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exchanger area</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 EER</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Blower motor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increase)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(single-speed)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(single-speed)</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 (variable-speed)</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ECM (variable-speed)</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No blower motor or standby power changes were applied to the first two incremental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does not necessarily represent the design options associated with each efficiency level beyond the baseline. Baseline through EL 3 are defined by the range of test data, while EL 4 is defined by the maximum theoretical PR after modeling all design options listed in Table IV.5.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analyzed efficiency levels based on test samples and modeled performance according to the following equation and the PR values listed in Table IV.6:</w:t>
      </w:r>
    </w:p>
    <w:p>
      <w:pPr>
        <w:keepNext w:val="0"/>
        <w:spacing w:before="200" w:after="0" w:line="260" w:lineRule="atLeast"/>
        <w:ind w:left="0" w:right="0" w:firstLine="0"/>
        <w:jc w:val="both"/>
      </w:pPr>
      <w:r>
        <w:pict>
          <v:shape id="_x0000_i1034" type="#_x0000_t75" style="width:432.06pt;height:48.01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IV.6--Portable Air Conditioner Efficiency Levels and Performance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Ratios--NOPR Analysis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Observed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Level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Available for 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Observed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 (Maximum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Modeled Component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IV-2 plots each efficiency level curve for SACCs from 50 to 10,000 Btu/h, based on the nominal CEER curve scaled by the PR assigned to each efficiency level. </w:t>
      </w:r>
      <w:r>
        <w:rPr>
          <w:rFonts w:ascii="arial" w:eastAsia="arial" w:hAnsi="arial" w:cs="arial"/>
          <w:b/>
          <w:i w:val="0"/>
          <w:strike w:val="0"/>
          <w:noProof w:val="0"/>
          <w:color w:val="000000"/>
          <w:position w:val="0"/>
          <w:sz w:val="20"/>
          <w:u w:val="none"/>
          <w:vertAlign w:val="baseline"/>
        </w:rPr>
        <w:t> [*38420] </w:t>
      </w:r>
    </w:p>
    <w:p>
      <w:pPr>
        <w:keepNext w:val="0"/>
        <w:spacing w:before="200" w:after="0" w:line="260" w:lineRule="atLeast"/>
        <w:ind w:left="0" w:right="0" w:firstLine="0"/>
        <w:jc w:val="both"/>
      </w:pPr>
      <w:r>
        <w:pict>
          <v:shape id="_x0000_i1035" type="#_x0000_t75" style="width:432.06pt;height:291.04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selection of efficiency levels may be found in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product teardowns and cost modeling conducted in the preliminary analysis, DOE developed overall cost-efficiency relationships for each considered efficiency level. DOE selected products covering the range of efficiencies available on the market for the teardown analysis. During the teardown process, DOE created detailed BOMs that included all components and processes used to manufacture the products. DOE used the BOMs from the teardowns as an input to a cost model, which calculated the MPC for products covering the range of efficiencies available on the market. The MPC accounts for labor, material, overhead, and depreciation costs that a manufacturer would incur in producing a specific portable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preliminary analysis, DOE estimated that the costs for these products reflected the costs for typical units at their respective efficiency levels, consistent with the efficiency-level approach. DOE then used the design-option approach to apply the technology options it determined manufacturers were most likely to incorporate, air flow optimization and improved component efficiencies, to evaluate the necessary changes to each unit in DOE's teardown sample and the associated capacity and efficiency changes at each efficiency level. DOE constructed cost-efficiency curves for each unit and then averaged the costs for all units at each efficiency level to determine the industry-representative incremental MPC. Table IV.7 shows the incremental MPCs developed in the preliminary analysis for each product class at each of the analyzed efficiency levels compared to the baseline MPC. For the preliminary analysis, EL 1 through EL 3 represented changes to the air flow to reduce or eliminate infiltration air by means of a dual-duct configuration. The small incremental costs at these efficiency levels represented the cost for an additional duct and larger blower motor. At EL 4, the incremental MPC was significantly higher due to higher-cost design options incorporated at this level, including larger heat exchangers (and the additional cost of a larger case and other internal component adjustments) and more efficient compressors and blower motors. The incremental MPCs were presented in 2013 dollars (2013], which reflected the year in which the preliminary analysis teardowns and modeling were performed.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IV.7--Portable Air Conditioner Incremental Manufacturer Production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(2013]--Preliminary Analysis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preliminary analysis TSD contains additional details on the analysis conducted in support of developing these MPC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from interested parties on the MPC estimates developed for the preliminary analysis. AHAM commented that it would attempt to provide DOE with MPC data. (AHAM No. 16 at p. 8) DOE did not receive any manufacturer cost information from AHAM for consideration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DENSO questioned what capacity was used to determine the incremental costs, since an incremental efficiency improvement at lower capacities would entail different MPCs than the same efficiency improvement at higher capacities. (DENSO, Public Meeting Transcript, No. 11 at p. 52) The incremental costs presented in the preliminary analysis were an average across all of the units in DOE's test </w:t>
      </w:r>
      <w:r>
        <w:rPr>
          <w:rFonts w:ascii="arial" w:eastAsia="arial" w:hAnsi="arial" w:cs="arial"/>
          <w:b/>
          <w:i w:val="0"/>
          <w:strike w:val="0"/>
          <w:noProof w:val="0"/>
          <w:color w:val="000000"/>
          <w:position w:val="0"/>
          <w:sz w:val="20"/>
          <w:u w:val="none"/>
          <w:vertAlign w:val="baseline"/>
        </w:rPr>
        <w:t> [*38421] </w:t>
      </w:r>
      <w:r>
        <w:rPr>
          <w:rFonts w:ascii="arial" w:eastAsia="arial" w:hAnsi="arial" w:cs="arial"/>
          <w:b w:val="0"/>
          <w:i w:val="0"/>
          <w:strike w:val="0"/>
          <w:noProof w:val="0"/>
          <w:color w:val="000000"/>
          <w:position w:val="0"/>
          <w:sz w:val="20"/>
          <w:u w:val="none"/>
          <w:vertAlign w:val="baseline"/>
        </w:rPr>
        <w:t xml:space="preserve"> sample. The sample included units covering the range of available capacities, and therefore the incremental MPCs reflected the average of all costs associated with units of varying capacities. Additional information can be found in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updated the incremental MPC estimates from the preliminary analysis based on the changes to the efficiency levels detailed above in section IV.C.1, and also based on feedback from interested parties and on information gathered in additional manufacturer interviews. When assigning costs to efficiency levels in this analysis, DOE considered all units that performed between two efficiency levels as representative of the lower of the two efficiency levels. DOE determined an average baseline MPC based on the units in DOE's test sample with a CEER below EL 1 (PR = 0.94). Six units in the test sample tested below EL 1. DOE expects the average MPCs from these units to reflect the baseline for the overall portable AC market because the average capacity of these units was within approximately 200 Btu/hr of the overall average capacity for the entire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subsequently determined the costs for all other torn-down and modeled units, and determined the average costs associated with each incremental component efficiency improvement when moving between efficiency levels. In addition to the costs associated with the improved components themselves, DOE also considered the increased costs associated with other related product changes, such as increasing case sizes to accommodate larger heat exchangers.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DOE's test and modeled data resulted in a range of PRs from 0.72 to 1.75, DOE observed that not all units in its test sample were capable of reaching higher PRs with the identified design option changes. For example, the modeled max-tech PR represents a unit in the test sample that had a high PR as a starting point (near EL 3). Modeling increased heat exchanger sizes and a more efficient compressor in this unit resulted in a higher modeled PR than could be achieved theoretically by applying the same design options to baseline units. For these units that start at lower PRs, DOE expects that manufacturers would have to undertake a complete product redesign and optimization to reach higher PRs, rather than just apply the identified design options. As a result, manufacturers of these units would incur higher MPCs to reach the higher efficiency levels and also significant conversion costs associated with updating their product lines. These conversion costs are discussed further in sections IV.J and V.B.2 of this proposed rule and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approach, DOE found that only three units in the teardown sample would be capable of reaching EL 3 without significant product redesign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one unit that tested at EL 3 and two units that could theoretically achieve EL 3 with highest efficiency single-speed compressors and increasing the heat exchanger area no more than 20 percent). At EL 4 (max-tech), DOE expects all products to require redesigns. EL 4 represents the maximum modeled efficiency with a 20-percent increase in heat exchanger area and the most efficient variable-speed compressor. DOE expects that manufacturers would undertake a product redesign when switching from a single-speed to a variable-speed compressor. Additionally, DOE notes that the ability of a product to reach EL 3 or EL 4 would be dependent on the availability of the most efficient components. However, compressor availability for portable ACs is largely driven by the room AC industry, so the most efficient single-speed and variable-speed compressors may not be available over the entire range of capacities necessary for all portable AC product capacities. As a result, moving to EL 3 or EL 4 may necessitate manufacturers to remove certain portable AC cooling capacities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that would require a redesign to reach a certain efficiency level with the identified design options would subsequently incur additional incremental MPCs to achieve any improvement beyond that efficiency. Although DOE does not expect manufacturers to actually implement the associated design changes for the reasons discussed below, DOE included them for completeness to estimate MPCs representative of the full capacity range at all efficiency levels. To estimate increased material costs after manufacturers undertake a product redesign, DOE allowed the heat exchanger area to increase beyond the 20-percent limit where necessary, resulting in higher costs for the heat exchangers and associated case changes. Similarly, DOE modeled compressors with efficiencies higher than those that it is aware of on the market to simulate the increased component costs after a product redesign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 used the price premium associated with more efficient compressors to estimate the costs associated with other component changes that would be made in a product redesign). While DOE's estimates related to product redesigns resulted in increased MPCs at the higher efficiency levels, the more significant financial impact of a redesign would be associated with the conversion costs incurred by manufacturers, as described in sections IV.J and V.B.2 of this NOPR and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all MPCs in 2014$, the most recent year for which full-year data was available at the time of this NOPR analysis. Table IV.8 presents the updated MPC estimates DOE developed for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IV.8--Portable Air Conditioner Incremental Manufacturer Production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(2014]--NOPR Analysis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$ 29.78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development of the incremental cost estimates may be found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retailer markups, distributor markups, contractor markups) in the distribution chain and sales taxes to convert the manufacturer selling price (MSP) estimates derived in the engineering analysis to consumer prices, which are then used in the LCC and PBP analysis and in the MIA. At each step in the distribution channel, companies mark up the price of the product to cover business costs and profit margin. For portable ACs, the main parties in the distribution chain are manufacturers, retailers,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MSP. DOE developed an average manufacturer markup by examining the annual Securities and Exchange Commission (SEC) 10-K reports filed by publicly traded manufacturers primarily engaged in appliance manufacturing and whose combined product range includes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retailers, DOE developed separate markups for baseline products (baseline markups) and for the incremental cost of more-efficient products (incremental markups). Incremental markups are coefficients that relate the change in the MSP of higher-efficiency models to the change in the retailer sales price. DOE relied on economic data from the U.S. </w:t>
      </w:r>
      <w:r>
        <w:rPr>
          <w:rFonts w:ascii="arial" w:eastAsia="arial" w:hAnsi="arial" w:cs="arial"/>
          <w:b/>
          <w:i w:val="0"/>
          <w:strike w:val="0"/>
          <w:noProof w:val="0"/>
          <w:color w:val="000000"/>
          <w:position w:val="0"/>
          <w:sz w:val="20"/>
          <w:u w:val="none"/>
          <w:vertAlign w:val="baseline"/>
        </w:rPr>
        <w:t> [*38422] </w:t>
      </w:r>
      <w:r>
        <w:rPr>
          <w:rFonts w:ascii="arial" w:eastAsia="arial" w:hAnsi="arial" w:cs="arial"/>
          <w:b w:val="0"/>
          <w:i w:val="0"/>
          <w:strike w:val="0"/>
          <w:noProof w:val="0"/>
          <w:color w:val="000000"/>
          <w:position w:val="0"/>
          <w:sz w:val="20"/>
          <w:u w:val="none"/>
          <w:vertAlign w:val="baseline"/>
        </w:rPr>
        <w:t xml:space="preserve"> Census Bureau to estimate average baseline and incremental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objected to DOE's reliance on the concept of incremental markups, stating that this theory has been disproved and it is in contradiction to empirical evidence. (AHAM, No. 16 at p. 8) In an attachment to AHAM's comment, Shorey Consulting, Inc. stated that (1) DOE requires a strong form of economic theory, since it is saying that something will happen solely because theory says it should; and (2) an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resort to economic theory without clear empirical support is highly problematic. Shorey Consulting interviewed a sample of local/regional and national appliance retailers and reported that, with very few exceptions, they reacted to the DOE concept that percentage margins will be lower in a post-standards situation with incredulity. It concluded that DOE needs to abandon the incremental margin approach and revert to the average margin approach that corresponds to actual industry practice. (AHAM, No. 16 at pp. A-10-11)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disagrees that the theory behind the concept of incremental markups has been disproved. The concept is based on a simple notion: An increase in profitability, which is implied by keeping a fixed markup when the product price goes up, is not likely to be viable over time in a business that is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DOE agrees that empirical data on markup practices would be desirable, but such information is closely held and difficult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interviews with appliance retailers, it is difficult for DOE to evaluate the characterization of the responses without knowing what questions were posed to the retailers. DOE's analysis necessarily considers a very simplified version of the world of appliance retailing: Namely, a situation in which nothing changes except for those changes in appliance offerings that occur in response to new standards. DOE implicitly asks: Assuming the product cost increases while the other costs remain constant (no change in labor, material and operating costs), are retailers still able to keep the same markup over time as before? DOE recognizes that retailers are likely to seek to maintain the same markup on appliances if the price they pay goes up as a result of appliance standards, but DOE believes that over time adjustment is likely to occur due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Other retailers may find that they can gain sales by reducing the markup and maintaining the same per-unit operating profit. The incremental markup approach embodies the same perspective as the "preservation of per-unit operating profit markup scenario" used in the MIA (see section IV.J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acknowledges that its approach to estimating retailer markup practices after new standards take effect is an approximation of real-world practices that are both complex and varying with business conditions. However, DOE continues to believe that its assumption that standards do not facilitate a sustainable increase in profitability is reasonable. DOE welcomes information that could support improvement in its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portable 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portable ACs at different efficiencies in representative U.S. homes. n24 The energy use analysis estimates the range of energy use of portable ACs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DOE estimated that 12 percent of portable ACs are used in used retail or office buildings, and it also estimated energy use by these consumers. The percentage is equivalent to the market distribution of residential and commercial installations of residential room AC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a range of annual energy use consumption of portable ACs as a function of the unit's annual operating hours to meet the cooling demand, which depends on the efficiency of the unit, power (watts) of three modes of operation (cooling, fan, and standby), and the percentage of time in each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EIA's Residential Energy Consumption Survey (RECS) provides information on whether households use a room AC. Because portable ACs and room ACs often serve a similar function, n25 DOE developed a sample of households that use room ACs from RECS 2009, which is the latest available RECS. n26 DOE selected the subset of RECS 2009 records that met relevant criteria.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It is assumed that portable ACs may perform supplemental cooling to a particular space, but that the cooling loads between room ACs and portable ACs are similar. For example, a portable AC may be used to provide cooling to a single room in place of a central AC to cool an entire home. For the purposes of estimating energy use, DOE assumed that portable ACs are operated under similar cooling loads as room ACs, given their similar cooling capacities.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Department of Energy--Energy Information Administration. </w:t>
      </w:r>
      <w:r>
        <w:rPr>
          <w:rFonts w:ascii="arial" w:eastAsia="arial" w:hAnsi="arial" w:cs="arial"/>
          <w:b w:val="0"/>
          <w:i/>
          <w:strike w:val="0"/>
          <w:noProof w:val="0"/>
          <w:color w:val="000000"/>
          <w:position w:val="0"/>
          <w:sz w:val="20"/>
          <w:u w:val="none"/>
          <w:vertAlign w:val="baseline"/>
        </w:rPr>
        <w:t>Residential Energy Consumption Survey.</w:t>
      </w:r>
      <w:r>
        <w:rPr>
          <w:rFonts w:ascii="arial" w:eastAsia="arial" w:hAnsi="arial" w:cs="arial"/>
          <w:b w:val="0"/>
          <w:i w:val="0"/>
          <w:strike w:val="0"/>
          <w:noProof w:val="0"/>
          <w:color w:val="000000"/>
          <w:position w:val="0"/>
          <w:sz w:val="20"/>
          <w:u w:val="none"/>
          <w:vertAlign w:val="baseline"/>
        </w:rPr>
        <w:t xml:space="preserve"> 2009. &lt;</w:t>
      </w:r>
      <w:hyperlink r:id="rId40"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RECS household use criteria: (1) At least one room AC was present in the household; (2) The energy consumption of the room AC was greater than zero; (3) The capacity of the room AC was less than 14,000 Btu/hr (a cooling capacity comparable to portable ACs as measured by industry test methods); and (4) The room being cooled measured no more than 1,000 square feet.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cooling operating hours of room ACs, DOE used the same method as was used in the 2011 direct final rule for room ACs. </w:t>
      </w:r>
      <w:hyperlink r:id="rId41" w:history="1">
        <w:r>
          <w:rPr>
            <w:rFonts w:ascii="arial" w:eastAsia="arial" w:hAnsi="arial" w:cs="arial"/>
            <w:b w:val="0"/>
            <w:i/>
            <w:strike w:val="0"/>
            <w:noProof w:val="0"/>
            <w:color w:val="0077CC"/>
            <w:position w:val="0"/>
            <w:sz w:val="20"/>
            <w:u w:val="single"/>
            <w:vertAlign w:val="baseline"/>
          </w:rPr>
          <w:t>76 FR 22454</w:t>
        </w:r>
      </w:hyperlink>
      <w:r>
        <w:rPr>
          <w:rFonts w:ascii="arial" w:eastAsia="arial" w:hAnsi="arial" w:cs="arial"/>
          <w:b w:val="0"/>
          <w:i w:val="0"/>
          <w:strike w:val="0"/>
          <w:noProof w:val="0"/>
          <w:color w:val="000000"/>
          <w:position w:val="0"/>
          <w:sz w:val="20"/>
          <w:u w:val="none"/>
          <w:vertAlign w:val="baseline"/>
        </w:rPr>
        <w:t xml:space="preserve"> (Apr. 21, 2011). For each sample household, RECS provides the estimated energy use for cooling by room ACs. After assigning an efficiency and capacity to the room AC, DOE could then estimate its operating hours in cooling mode. DOE then adjusted the operating hours in cooling mode to account for the likelihood that improvement in building shell efficiency would reduce the cooling load and operating hours. n28 The estimated average cooling operating hours for a room AC is 585 hours/year.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To account for increased building efficiency at the time that the proposed standard would take effect, DOE used the 2021 building shell index factor of 0.97 for space cooling in all residences from the EIA's Annual Energy Outlook. (Energy Information Administration. </w:t>
      </w:r>
      <w:r>
        <w:rPr>
          <w:rFonts w:ascii="arial" w:eastAsia="arial" w:hAnsi="arial" w:cs="arial"/>
          <w:b w:val="0"/>
          <w:i/>
          <w:strike w:val="0"/>
          <w:noProof w:val="0"/>
          <w:color w:val="000000"/>
          <w:position w:val="0"/>
          <w:sz w:val="20"/>
          <w:u w:val="none"/>
          <w:vertAlign w:val="baseline"/>
        </w:rPr>
        <w:t>Annual Energy Outlook 2014 with Projections to 2014.</w:t>
      </w:r>
      <w:r>
        <w:rPr>
          <w:rFonts w:ascii="arial" w:eastAsia="arial" w:hAnsi="arial" w:cs="arial"/>
          <w:b w:val="0"/>
          <w:i w:val="0"/>
          <w:strike w:val="0"/>
          <w:noProof w:val="0"/>
          <w:color w:val="000000"/>
          <w:position w:val="0"/>
          <w:sz w:val="20"/>
          <w:u w:val="none"/>
          <w:vertAlign w:val="baseline"/>
        </w:rPr>
        <w:t xml:space="preserve"> April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operating hours of the existing room AC were used as a proxy for the operating hours of a baseline portable AC. DOE then estimated what the operating hours would be if portable ACs of higher efficiency units were used instead. Generally, higher efficiency reduces the operating hours required to meet a given cooling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hours in fan-only mode, DOE utilized a field metering analysis of a sample of portable ACs in 19 homes. n29 The survey provided data on cooling-mode and fan-only mode hours of operation. DOE derived a distribution of the ratio of fan-only mode hours to cooling-mode hours, and used this distribution to randomly assign a ratio to each of the sample households, which allows estimation of fan-only mode hours of operation. DOE assumed portable ACs would only be plugged in during months with 5 or more cooling degree days. The annual hours in standby mode were derived by subtracting the cooling-mode and fan-only mode hours of operation from the total number of hours in a months with 5 or more cooling degree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Burke, Thomas,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Using Field-Metered Data to Quantify Annual Energy Use of Portable Air Conditioners. </w:t>
      </w:r>
      <w:hyperlink r:id="rId42" w:history="1">
        <w:r>
          <w:rPr>
            <w:rFonts w:ascii="arial" w:eastAsia="arial" w:hAnsi="arial" w:cs="arial"/>
            <w:b w:val="0"/>
            <w:i/>
            <w:strike w:val="0"/>
            <w:noProof w:val="0"/>
            <w:color w:val="0077CC"/>
            <w:position w:val="0"/>
            <w:sz w:val="20"/>
            <w:u w:val="single"/>
            <w:vertAlign w:val="baseline"/>
          </w:rPr>
          <w:t>http://www.osti.gov/scitech/servlets/purl/1166989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operating hours of portable ACs used in commercial </w:t>
      </w:r>
      <w:r>
        <w:rPr>
          <w:rFonts w:ascii="arial" w:eastAsia="arial" w:hAnsi="arial" w:cs="arial"/>
          <w:b/>
          <w:i w:val="0"/>
          <w:strike w:val="0"/>
          <w:noProof w:val="0"/>
          <w:color w:val="000000"/>
          <w:position w:val="0"/>
          <w:sz w:val="20"/>
          <w:u w:val="none"/>
          <w:vertAlign w:val="baseline"/>
        </w:rPr>
        <w:t> [*38423] </w:t>
      </w:r>
      <w:r>
        <w:rPr>
          <w:rFonts w:ascii="arial" w:eastAsia="arial" w:hAnsi="arial" w:cs="arial"/>
          <w:b w:val="0"/>
          <w:i w:val="0"/>
          <w:strike w:val="0"/>
          <w:noProof w:val="0"/>
          <w:color w:val="000000"/>
          <w:position w:val="0"/>
          <w:sz w:val="20"/>
          <w:u w:val="none"/>
          <w:vertAlign w:val="baseline"/>
        </w:rPr>
        <w:t xml:space="preserve"> settings, DOE developed a building sample from the 2003 Commercial Buildings Energy Consumption Survey (CBECS), n30 again using the operating hours of room ACs as a proxy. The method is described in chapter 7 of the NOPR TSD. DOE invites comment on the energy use methodology and data sources/studies described here and in Chapter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Department of Energy--Energy Information Administration. </w:t>
      </w:r>
      <w:r>
        <w:rPr>
          <w:rFonts w:ascii="arial" w:eastAsia="arial" w:hAnsi="arial" w:cs="arial"/>
          <w:b w:val="0"/>
          <w:i/>
          <w:strike w:val="0"/>
          <w:noProof w:val="0"/>
          <w:color w:val="000000"/>
          <w:position w:val="0"/>
          <w:sz w:val="20"/>
          <w:u w:val="none"/>
          <w:vertAlign w:val="baseline"/>
        </w:rPr>
        <w:t>Commercial Buildings Energy Consumption Survey.</w:t>
      </w:r>
      <w:r>
        <w:rPr>
          <w:rFonts w:ascii="arial" w:eastAsia="arial" w:hAnsi="arial" w:cs="arial"/>
          <w:b w:val="0"/>
          <w:i w:val="0"/>
          <w:strike w:val="0"/>
          <w:noProof w:val="0"/>
          <w:color w:val="000000"/>
          <w:position w:val="0"/>
          <w:sz w:val="20"/>
          <w:u w:val="none"/>
          <w:vertAlign w:val="baseline"/>
        </w:rPr>
        <w:t xml:space="preserve"> 2003. </w:t>
      </w:r>
      <w:hyperlink r:id="rId43" w:history="1">
        <w:r>
          <w:rPr>
            <w:rFonts w:ascii="arial" w:eastAsia="arial" w:hAnsi="arial" w:cs="arial"/>
            <w:b w:val="0"/>
            <w:i/>
            <w:strike w:val="0"/>
            <w:noProof w:val="0"/>
            <w:color w:val="0077CC"/>
            <w:position w:val="0"/>
            <w:sz w:val="20"/>
            <w:u w:val="single"/>
            <w:vertAlign w:val="baseline"/>
          </w:rPr>
          <w:t>http://www.eia.gov/consumption/commercial/data/2003/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preliminary TSD, AHAM asserted that DOE's energy use analysis is based on insufficient and inaccurate data. AHAM noted that consumers use portable ACs and room ACs differently, including the time of year and frequency of use. AHAM expressed concern that DOE is reliant on RECS data that are appropriate for room ACs, but do not include data specific to portable ACs. (AHAM, No. 16 at pp. 5-6) DENSO also questioned the accuracy of DOE's energy use assumptions. (DENSO, No. 13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portable ACs are used similarly to room ACs and assumes that in some residential and commercial scenarios, portable ACs may perform supplemental cooling to central ACs. DOE has based the NOPR energy use analysis on room AC usage data as DOE believes such data is the closest proxy available. To account for any potential differences between consumer use of portable ACs and room ACs, DOE also conducted a sensitivity analysis which assumes lower annual hours of use for portable ACs in comparison to room ACs. Specifically, in this sensitivity analysis for use differences between products, DOE scaled the room AC cooling mode hours of use by 50 percent while maintaining the assumption that portable ACs are used during the same time of year as room ACs, since the use of both types of cooling equipment is likely to be consistent seasonally. The results of this sensitivity analysis estimate half the energy bill savings relative to the primary estimate. More details are presented in appendix 8F and appendix 10E of the NOPR TSD. DOE welcomes any specific data on operation of portable ACs that could inform further analysis on consumer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commented that room AC operating hours are not representative of industrial portable AC (I-PAC) operating hours. DOE is not analyzing industrial products (including I-PACS)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OceanAire inquired whether DOE's estimate for "commercial" referred to portable ACs in commercial settings or commercial units. (DENSO, No. 13 at pp. 7-8; OceanAire, Public Meeting Transcript, No. 11 at p. 62) The proposed rule applies to single-duct and dual-duct portable ACs that meet the definitions in </w:t>
      </w:r>
      <w:hyperlink r:id="rId31"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and DOE considered such units that operate in light commercial settings, such as food service, office and retail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NOPR TSD provides details on DOE's energy use analysis for portable 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portable ACs. The effect of new or amended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the new standard is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efficiency level, DOE calculates LCC savings as the change in LCC in a standards case relative to the LCC in the no-new-standards case, which reflects the estimated efficiency distribution of portable ACs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housing units and commercial buildings that use portable ACs. DOE used the EIA's 2009 RECS to develop household samples for portable ACs based on households that use room ACs. DOE also used the EIA's 2003 CBECS to develop a sample of commercial buildings that use portable ACs, again based on buildings that use room ACs. For each sample household or commercial building, DOE determined the energy consumption for the portable ACs and the appropriate electricity price. By developing a representative sample of households, the analysis captured the variability in energy consumption and energy prices associated with the use of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Note in the case of portable ACs, DOE assumed that installation costs would not change with efficiency. So the difference of installation cost between the baseline and higher efficiency levels is then $ 0. Inputs to the calculation of operating expenses include annual energy consumption, energy prices and price projections, repair and maintenance costs, product lifetimes, and discount rates. DOE created distributions of values for product lifetime and discount rates with probabilities attached to each value, to account for their uncertainty and variability. Sales tax and electricity prices are tied to the geographic locations of purchasers drawn from the residential and commercial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DOE uses to calculate the LCC and PBP relies on a Monte Carlo simulation to incorporate uncertainty and variability into the analysis. The Monte Carlo simulation randomly samples input values from the probability distributions and portable AC user samples. The model calculated the LCC and PBP for products at each efficiency level for 10,000 housing units or commercial buildings per simulation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year of compliance with new standards. Any new standards would apply to portable ACs manufactured 5 years after the date on which any new standard is published. (</w:t>
      </w:r>
      <w:hyperlink r:id="rId13" w:history="1">
        <w:r>
          <w:rPr>
            <w:rFonts w:ascii="arial" w:eastAsia="arial" w:hAnsi="arial" w:cs="arial"/>
            <w:b w:val="0"/>
            <w:i/>
            <w:strike w:val="0"/>
            <w:noProof w:val="0"/>
            <w:color w:val="0077CC"/>
            <w:position w:val="0"/>
            <w:sz w:val="20"/>
            <w:u w:val="single"/>
            <w:vertAlign w:val="baseline"/>
          </w:rPr>
          <w:t>42 U.S.C. 6295(l)(2)</w:t>
        </w:r>
      </w:hyperlink>
      <w:r>
        <w:rPr>
          <w:rFonts w:ascii="arial" w:eastAsia="arial" w:hAnsi="arial" w:cs="arial"/>
          <w:b w:val="0"/>
          <w:i w:val="0"/>
          <w:strike w:val="0"/>
          <w:noProof w:val="0"/>
          <w:color w:val="000000"/>
          <w:position w:val="0"/>
          <w:sz w:val="20"/>
          <w:u w:val="none"/>
          <w:vertAlign w:val="baseline"/>
        </w:rPr>
        <w:t>) At this time, DOE estimates publication of a final rule in 2016. Therefore, for purposes of its analysis, DOE used 2021 as the first year of compliance with any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IV.9 summarizes the approach and data DOE used to derive inputs to the LCC and PBP calculations. The subsections that follow provide further discussion. For energy use, RECS and CBECS were used for number of hours </w:t>
      </w:r>
      <w:r>
        <w:rPr>
          <w:rFonts w:ascii="arial" w:eastAsia="arial" w:hAnsi="arial" w:cs="arial"/>
          <w:b/>
          <w:i w:val="0"/>
          <w:strike w:val="0"/>
          <w:noProof w:val="0"/>
          <w:color w:val="000000"/>
          <w:position w:val="0"/>
          <w:sz w:val="20"/>
          <w:u w:val="none"/>
          <w:vertAlign w:val="baseline"/>
        </w:rPr>
        <w:t> [*38424] </w:t>
      </w:r>
      <w:r>
        <w:rPr>
          <w:rFonts w:ascii="arial" w:eastAsia="arial" w:hAnsi="arial" w:cs="arial"/>
          <w:b w:val="0"/>
          <w:i w:val="0"/>
          <w:strike w:val="0"/>
          <w:noProof w:val="0"/>
          <w:color w:val="000000"/>
          <w:position w:val="0"/>
          <w:sz w:val="20"/>
          <w:u w:val="none"/>
          <w:vertAlign w:val="baseline"/>
        </w:rPr>
        <w:t xml:space="preserve"> of use. A field metering report provided information regarding the fan-mode of portable ACs. n31 Details of the spreadsheet model, and of all the inputs to the LCC and PBP analyses, are contained in chapter 8 of the NOPR TSD and its appendices.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Burke, Thomas,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Using Field-Metered Data to Quantify Annual Energy Use of Portable Air Conditioners.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http://www.osti.gov/scitech/servlets/purl/1166989</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IV.9--Summary of Inputs and Methods for the LCC and PBP Analysis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2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and retailer markups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sales tax, as appropriate.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 Price Index (PPI) series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small household electronics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 to an exponential model.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installation costs with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unit and no cost with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in each mode multiplied by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hours per year in each mode.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hours based 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RECS, 2003 CBECS, and field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metering data.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2009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RECS and 2003 CBECS.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average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marginal electricity price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the Edison Electric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Marginal electricity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vary by season, U.S.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and baseline electricity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 are dependent on census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Weibull distribution using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parameters from room ACs.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might be used to purchase the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Survey of Consumer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above (along with sales taxes). DOE used different markups for baseline products and higher-efficiency products, because DOE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literature and historical data suggest that the real costs of many products may trend downward over time according to "learning" or "experience" curves. Experience curve analysis implicitly includes factors such as efficiencies in labor, capital investment, automation, materials prices, distribution, and economies of scale at an industry-wide level. n32 DOE used the most representative Producer Price Index (PPI) series for portable ACs to fit to an exponential model to develop an experience curve. DOE obtained historical PPI data for "small electric household appliances, except fans" from the Labor Department's Bureau of Labor Statistics (BLS) for 1983 to 2014. n33 Although this PPI series encompasses more than portable ACs, no PPI data specific to portable ACs were available. The PPI data reflect nominal prices, adjusted for changes in product quality. DOE calculated an inflation-adjusted (deflated) price index by dividing the PPI series by the Gross Domestic Product Chained Price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Taylor, M. and Fujita, K.S. </w:t>
      </w:r>
      <w:r>
        <w:rPr>
          <w:rFonts w:ascii="arial" w:eastAsia="arial" w:hAnsi="arial" w:cs="arial"/>
          <w:b w:val="0"/>
          <w:i/>
          <w:strike w:val="0"/>
          <w:noProof w:val="0"/>
          <w:color w:val="000000"/>
          <w:position w:val="0"/>
          <w:sz w:val="20"/>
          <w:u w:val="none"/>
          <w:vertAlign w:val="baseline"/>
        </w:rPr>
        <w:t>Accounting for Technological Change in Regulatory Impact Analyses: The Learning Curve Technique.</w:t>
      </w:r>
      <w:r>
        <w:rPr>
          <w:rFonts w:ascii="arial" w:eastAsia="arial" w:hAnsi="arial" w:cs="arial"/>
          <w:b w:val="0"/>
          <w:i w:val="0"/>
          <w:strike w:val="0"/>
          <w:noProof w:val="0"/>
          <w:color w:val="000000"/>
          <w:position w:val="0"/>
          <w:sz w:val="20"/>
          <w:u w:val="none"/>
          <w:vertAlign w:val="baseline"/>
        </w:rPr>
        <w:t xml:space="preserve"> LBNL-6195E. Lawrence Berkeley National Laboratory, Berkeley, CA. April 2013. </w:t>
      </w:r>
      <w:hyperlink r:id="rId44" w:history="1">
        <w:r>
          <w:rPr>
            <w:rFonts w:ascii="arial" w:eastAsia="arial" w:hAnsi="arial" w:cs="arial"/>
            <w:b w:val="0"/>
            <w:i/>
            <w:strike w:val="0"/>
            <w:noProof w:val="0"/>
            <w:color w:val="0077CC"/>
            <w:position w:val="0"/>
            <w:sz w:val="20"/>
            <w:u w:val="single"/>
            <w:vertAlign w:val="baseline"/>
          </w:rPr>
          <w:t>http://escholarship.org/uc/item/3c8709p4#page-1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U.S. Department of Labor Bureau of Labor Statistics./Producer Price Index for 1983-2013/. PPI series ID: PCU33521033521014. (Last accessed September 8, 2014.) </w:t>
      </w:r>
      <w:hyperlink r:id="rId4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Available evidence indicated that no installation costs would be incurred for baseline installation or be impacted with increased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and building, DOE determined the energy consumption for a portable AC at different efficiency levels using the approach described in section IV.E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average prices (for baseline products) and marginal prices (for higher-efficiency products) which vary by season, region, and baseline electricity consumption level for the LCC. DOE estimated these prices using data published with the Edison Electric Institute (EEI) Typical Bills and Average Rates reports for summer and winter 2014. n34 For the residential sector each report provides, for most of the major investor-owned utilities (IOUs) in the country, the total bill assuming household consumption levels of 500, 750, and 1,000 kWh for the billing period. For the commercial sector the report provides typical bills for several combinations of monthly electricity peak demand and total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See </w:t>
      </w:r>
      <w:hyperlink r:id="rId46"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the residential and commercial sectors, DOE defined the average price as the ratio of the total bill to the total electricity consumption. For the residential sector, DOE used the EEI data to also define a marginal price as the ratio of the change in the bill to the change in energy consumption. For the commercial sector, marginal prices cannot be estimated directly from the EEI data, so DOE used a different approach, as described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Regionally weighted-average values for each type of price were calculated for the nine census divisions and four large states (CA, FL, NY and TX). Each EEI utility in a division was assigned a weight based on the number of consumers it serves. Consumer counts were taken from the most recent EIA Form 861 data (2012). n35 DOE adjusted these regional weighted-average prices to account for systematic differences between IOUs and publicly-owned utilities, as the latter are not included in the EEI data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Department of Energy, Energy Information Administration. </w:t>
      </w:r>
      <w:r>
        <w:rPr>
          <w:rFonts w:ascii="arial" w:eastAsia="arial" w:hAnsi="arial" w:cs="arial"/>
          <w:b w:val="0"/>
          <w:i/>
          <w:strike w:val="0"/>
          <w:noProof w:val="0"/>
          <w:color w:val="000000"/>
          <w:position w:val="0"/>
          <w:sz w:val="20"/>
          <w:u w:val="none"/>
          <w:vertAlign w:val="baseline"/>
        </w:rPr>
        <w:t>Form EIA-861 Annual Electric Power Industry Database.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http://www.eia.doe.gov/cneaf/electricity/page/eia861.html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assigned seasonal average and marginal prices to each household or commercial building in the LCC sample based on its location and its baseline monthly electricity consumption for an </w:t>
      </w:r>
      <w:r>
        <w:rPr>
          <w:rFonts w:ascii="arial" w:eastAsia="arial" w:hAnsi="arial" w:cs="arial"/>
          <w:b/>
          <w:i w:val="0"/>
          <w:strike w:val="0"/>
          <w:noProof w:val="0"/>
          <w:color w:val="000000"/>
          <w:position w:val="0"/>
          <w:sz w:val="20"/>
          <w:u w:val="none"/>
          <w:vertAlign w:val="baseline"/>
        </w:rPr>
        <w:t> [*38425] </w:t>
      </w:r>
      <w:r>
        <w:rPr>
          <w:rFonts w:ascii="arial" w:eastAsia="arial" w:hAnsi="arial" w:cs="arial"/>
          <w:b w:val="0"/>
          <w:i w:val="0"/>
          <w:strike w:val="0"/>
          <w:noProof w:val="0"/>
          <w:color w:val="000000"/>
          <w:position w:val="0"/>
          <w:sz w:val="20"/>
          <w:u w:val="none"/>
          <w:vertAlign w:val="baseline"/>
        </w:rPr>
        <w:t xml:space="preserve"> average summer or winter month. For a detailed discussion of the development of electricity prices, see appendix 8F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future prices, DOE used the projected annual changes in average residential and commercial electricity prices in the Reference case projection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AEO price trends do not distinguish between marginal and average prices, so DOE used the same trends for both. DOE reviewed the EEI data for the years 2007 to 2014 and determined that there is no systematic difference in the trends for marginal vs. average prices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an appliance. Maintenance costs are associated with maintaining the operation of the product. Based on available data and low product purchase prices, DOE concluded that repair frequencies are low and do not increase for higher-capacity or higher-efficiency units. DOE assumed a zero cost for all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 lifetime is the age at which the product is retired from service. Given similar mechanical components and uses, DOE considered that the lifetime distribution of portable ACs is the same as that of room ACs, as estimated for the 2011 direct final rule. </w:t>
      </w:r>
      <w:hyperlink r:id="rId41" w:history="1">
        <w:r>
          <w:rPr>
            <w:rFonts w:ascii="arial" w:eastAsia="arial" w:hAnsi="arial" w:cs="arial"/>
            <w:b w:val="0"/>
            <w:i/>
            <w:strike w:val="0"/>
            <w:noProof w:val="0"/>
            <w:color w:val="0077CC"/>
            <w:position w:val="0"/>
            <w:sz w:val="20"/>
            <w:u w:val="single"/>
            <w:vertAlign w:val="baseline"/>
          </w:rPr>
          <w:t>76 FR 22454</w:t>
        </w:r>
      </w:hyperlink>
      <w:r>
        <w:rPr>
          <w:rFonts w:ascii="arial" w:eastAsia="arial" w:hAnsi="arial" w:cs="arial"/>
          <w:b w:val="0"/>
          <w:i w:val="0"/>
          <w:strike w:val="0"/>
          <w:noProof w:val="0"/>
          <w:color w:val="000000"/>
          <w:position w:val="0"/>
          <w:sz w:val="20"/>
          <w:u w:val="none"/>
          <w:vertAlign w:val="baseline"/>
        </w:rPr>
        <w:t xml:space="preserve"> (April 21, 2011). The average lifetime is 10 years. Chapter 8 of the NOPR TSD provides details on DOE's development of lifetimes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DENSO noted that DOE had limited data regarding portable AC lifetimes and stated that since portable ACs are used less frequently than room ACs, the lifetime should reflect the usage difference. (DENSO, No. 13 at p. 7) DOE acknowledges that lower usage of portable ACs compared to room ACs could lead to longer lifetimes for portable ACs. However given limited supporting data, DOE is concerned that using a longer lifetime could bias upwards the LCC savings from higher efficiency. Therefore, for this analysis, DOE continued to use room AC lifetime as a proxy for portable AC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and commercial discount rates for portable ACs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to approximate a consumer's opportunity cost of funds related to appliance energy cost savings. DOE estimated the average percentage shares of the various types of debt and equity by household income group using data from the Federal Reserve Board's Survey of Consumer Finances n36 (SCF) for 1995, 1998, 2001, 2004, 2007, and 2010. Using the SCF and other sources, n37 DOE developed a distribution of rates for each type of debt and asset by income group to represent the rates that may apply in the year in which new standards would take effect. DOE assigned each sample household a specific discount rate drawn from one of the distributions. The average rate across all types of household debt and equity and income groups, weighted by the shares of each type, is 4.63 percent. See chapter 8 of the NOPR TSD for further details on the development of consumer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Federal Reserve Board, SCF 1989, 1992, 1995, 1998, 2001, 2004, 2007, 2010. </w:t>
      </w:r>
      <w:hyperlink r:id="rId48"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Federal Reserve Board time-series data, Cost of Savings Index data, annual returns on the Standard and Poor's. See the reference section of chapter 8 of the NOPR TSD for on-line data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LCC analysis, DOE estimated the cost of capital for companies that purchase a portable AC. The weighted 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computers. For this analysis, DOE used Damadoran n38 online as the source of information about company debt and equity financing. The average rate across all types of companies, weighted by the shares of each type, is 4.9 percent. See chapter 8 of the NOPR TSD for further details on the development of commercial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September 25, 2014.) New York, NY. </w:t>
      </w:r>
      <w:hyperlink r:id="rId49"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For the preliminary analysis, to estimate the efficiency distribution of portable ACs, DOE summed the number of portable AC models available from online retailers to obtain the percentages of single-duct and dual-duct models. The single-duct models were allocated to the baseline efficiency level. The dual-duct models were split between EL 1 and EL 2. For the NOPR analysis, DOE estimated the no-new standards case based on 24 portable AC units tested in development of the engineering analysis (chapter 5 of this NOPR TSD). DOE assumed that the efficiency distribution of units tested is representative of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preliminary analysis, De' Longhi wondered how efficiency distribution was tied to product duct configuration. (De' Longhi, No. 11 at p. 73) Based on the engineering analysis, DOE found that gains in efficiency were achieved by utilizing more efficient components in existing test units. DOE used product component characteristics to estimate the current efficiency distribution of portable ACs on the market. As discussed above, DOE based EL 1, EL2, and EL 3 on the performance observed in its test sample. Therefore, DOE estimated a share of 29 percent at the baseline, 50 percent for EL 1, 21 percent for EL 2, and no share at EL 3. EL 3 represents the maximum performance observed in DOE's test sample; however, the test unit representing EL 3 performed significantly better than the next most efficient units, and does not represent the maximum available across a full range of capacities that would comprise a significant portion of the market. Accordingly, DOE has not assigned any market share to this efficiency level. The estimated market shares for the no-new-standards case for portable ACs and the average EER and CEER values for each efficiency level are shown in Table IV.10. See chapter 8 of the NOPR TSD for further information on the derivation of the efficiency distributions. </w:t>
      </w:r>
      <w:r>
        <w:rPr>
          <w:rFonts w:ascii="arial" w:eastAsia="arial" w:hAnsi="arial" w:cs="arial"/>
          <w:b/>
          <w:i w:val="0"/>
          <w:strike w:val="0"/>
          <w:noProof w:val="0"/>
          <w:color w:val="000000"/>
          <w:position w:val="0"/>
          <w:sz w:val="20"/>
          <w:u w:val="none"/>
          <w:vertAlign w:val="baseline"/>
        </w:rPr>
        <w:t> [*38426]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IV.10--Portable Air Conditioner No-New-Standards 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PBPs are expressed in years. PBPs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new energy conservation standards on energy use, NPV, and future manufacturer cash flows. The shipments model takes an accounting approach, tracking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for portable ACs, DOE used a model with two market segments to estimate shipments of portable ACs: Replacement of existing products and first-time owners. AHAM stated that DOE's assumption that portable ACs account for approximately ten percent of the total shipments of room air conditioners is not accurate. Based on AHAM room AC shipment data for 2012-2014, the percentage assumed in the preliminary analysis for portable ACs is not consistent and, therefore, room AC shipments do not appear to be an accurate proxy for portable AC shipments. (AHAM, No. 16 at p. 7) DENSO also objected to DOE's use of room AC shipments to derive portable AC shipments. (DENSO, No. 13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the preliminary analysis, DOE received data on portable AC shipments in 2014 from manufacturer interviews, so it was not necessary to use room AC shipments data as a proxy for portable AC shipments for the NOPR analysis. DOE also used information obtained in manufacturer interviews which suggested that the average annual growth in portable AC shipments between 2004 and 2013 was 30 percent. To estimate historical shipments prior to 2004, DOE interpolated between 1985 (the date that portable ACs were introduced to the residential market) and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future shipments, DOE estimated a saturation rate to project shipments of portable ACs. DOE assumed that the portable AC saturation rate would be no greater than half the current room AC saturation rate (based on RECS 2009) by the end of the analysis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2050. For each year of the projection period, the saturation rate of portable ACs was determined from a combination of the total stock of the product and total housing stock. The total stock of portable ACs was based on product lifetime and the survival function developed in the LCC analysis. DOE used total housing stock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Based on this revised approach, DOE estimated that the shipments of portable ACs would increase from 1.32 million in 2014 to 1.67 million in 2050 at an annual growth rate of 0.65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applied price and efficiency elasticity parameters to estimate the effect of new standards on portable AC shipments. DOE estimated the price and efficiency elasticity parameters from a regression analysis that incorporated shipments, purchase price, and efficiency data specific to several residential appliances during 1989-2009. Based on evidence that the price elasticity of demand is significantly different over the short run and long run for other consumer goods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automobiles), DOE assumed that these elasticities decline over time. DOE estimated shipments in each standards case using the price and efficiency elasticity along with the change in the product price and operating costs between a standards case and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the shipments analysis, see chapter 9 of the NOPR TSD for further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national NPV from a national perspective of total consumer n39 costs and savings that would be expected to result from new or amended standards at specific efficiency levels. n40 DOE calculates the NES and NPV based on projections of annual product shipments, along with the annual energy consumption and total installed cost data from the energy use and LCC analyses. For the present analysis, DOE forecasted the energy savings, operating cost savings, product costs, and NPV of consumer benefits over the lifetime of portable ACs sold from 2021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"Consumer" in this context refers to consumers of the product being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evaluates the impacts of new or amended standards by comparing a case without such standards with standards-case projections. The no-new-standards case characterizes energy use and consumer costs for each product class in the absence of new energy conservation </w:t>
      </w:r>
      <w:r>
        <w:rPr>
          <w:rFonts w:ascii="arial" w:eastAsia="arial" w:hAnsi="arial" w:cs="arial"/>
          <w:b/>
          <w:i w:val="0"/>
          <w:strike w:val="0"/>
          <w:noProof w:val="0"/>
          <w:color w:val="000000"/>
          <w:position w:val="0"/>
          <w:sz w:val="20"/>
          <w:u w:val="none"/>
          <w:vertAlign w:val="baseline"/>
        </w:rPr>
        <w:t> [*38427] </w:t>
      </w:r>
      <w:r>
        <w:rPr>
          <w:rFonts w:ascii="arial" w:eastAsia="arial" w:hAnsi="arial" w:cs="arial"/>
          <w:b w:val="0"/>
          <w:i w:val="0"/>
          <w:strike w:val="0"/>
          <w:noProof w:val="0"/>
          <w:color w:val="000000"/>
          <w:position w:val="0"/>
          <w:sz w:val="20"/>
          <w:u w:val="none"/>
          <w:vertAlign w:val="baseline"/>
        </w:rPr>
        <w:t xml:space="preserve"> standards. For this projection, DOE considers historical trends in efficiency and various forces that are likely to affect the mix of efficiencies over time. DOE compares the no-new-standards case with projections characterizing the market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the standards cases, DOE considers how a given standard would likely affect the market shares of products with efficiencies greater than the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a spreadsheet model to calculate the energy savings and the national consumer costs and savings from each TSL. Interested parties can review DOE's analyses by changing various input quantities on the </w:t>
      </w:r>
      <w:r>
        <w:rPr>
          <w:rFonts w:ascii="arial" w:eastAsia="arial" w:hAnsi="arial" w:cs="arial"/>
          <w:b w:val="0"/>
          <w:i/>
          <w:strike w:val="0"/>
          <w:noProof w:val="0"/>
          <w:color w:val="000000"/>
          <w:position w:val="0"/>
          <w:sz w:val="20"/>
          <w:u w:val="none"/>
          <w:vertAlign w:val="baseline"/>
        </w:rPr>
        <w:t>Input and Summary</w:t>
      </w:r>
      <w:r>
        <w:rPr>
          <w:rFonts w:ascii="arial" w:eastAsia="arial" w:hAnsi="arial" w:cs="arial"/>
          <w:b w:val="0"/>
          <w:i w:val="0"/>
          <w:strike w:val="0"/>
          <w:noProof w:val="0"/>
          <w:color w:val="000000"/>
          <w:position w:val="0"/>
          <w:sz w:val="20"/>
          <w:u w:val="none"/>
          <w:vertAlign w:val="baseline"/>
        </w:rPr>
        <w:t xml:space="preserve"> worksheet within the spreadsheet </w:t>
      </w:r>
      <w:hyperlink r:id="rId50" w:history="1">
        <w:r>
          <w:rPr>
            <w:rFonts w:ascii="arial" w:eastAsia="arial" w:hAnsi="arial" w:cs="arial"/>
            <w:b w:val="0"/>
            <w:i/>
            <w:strike w:val="0"/>
            <w:noProof w:val="0"/>
            <w:color w:val="0077CC"/>
            <w:position w:val="0"/>
            <w:sz w:val="20"/>
            <w:u w:val="single"/>
            <w:vertAlign w:val="baseline"/>
          </w:rPr>
          <w:t>https://www.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;D=EERE-2013-BT-STD-0033</w:t>
      </w:r>
      <w:r>
        <w:rPr>
          <w:rFonts w:ascii="arial" w:eastAsia="arial" w:hAnsi="arial" w:cs="arial"/>
          <w:b w:val="0"/>
          <w:i w:val="0"/>
          <w:strike w:val="0"/>
          <w:noProof w:val="0"/>
          <w:color w:val="000000"/>
          <w:position w:val="0"/>
          <w:sz w:val="20"/>
          <w:u w:val="none"/>
          <w:vertAlign w:val="baseline"/>
        </w:rPr>
        <w: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IV.11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2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 Standard</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Annual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in efficiency of 0.25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between 2021 and 2050.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Roll-up plus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 scenario.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energy use at each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cost at each TSL.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prices based on historical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the annual energy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 and energy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and marginal electricity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for residential and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sectors from life-cycle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payback period analysis.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through 2050 for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and commercial sectors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and FFC Conversion</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component of the NIA is the trend in energy efficiency projected for the forecast period. To project the trend in efficiency for portable ACs over the entire shipments projection period, DOE used as a starting point the shipments-weighted cooling energy efficiency ratio (SWEER[cm]) estimated for 2021 in the LCC analysis and assumed an annual increase in efficiency equal to the increase estimated for room AC in the 2011 direct final rule: 0.25 percent between 2021 and 2050. </w:t>
      </w:r>
      <w:hyperlink r:id="rId41" w:history="1">
        <w:r>
          <w:rPr>
            <w:rFonts w:ascii="arial" w:eastAsia="arial" w:hAnsi="arial" w:cs="arial"/>
            <w:b w:val="0"/>
            <w:i/>
            <w:strike w:val="0"/>
            <w:noProof w:val="0"/>
            <w:color w:val="0077CC"/>
            <w:position w:val="0"/>
            <w:sz w:val="20"/>
            <w:u w:val="single"/>
            <w:vertAlign w:val="baseline"/>
          </w:rPr>
          <w:t>76 FR 22454</w:t>
        </w:r>
      </w:hyperlink>
      <w:r>
        <w:rPr>
          <w:rFonts w:ascii="arial" w:eastAsia="arial" w:hAnsi="arial" w:cs="arial"/>
          <w:b w:val="0"/>
          <w:i w:val="0"/>
          <w:strike w:val="0"/>
          <w:noProof w:val="0"/>
          <w:color w:val="000000"/>
          <w:position w:val="0"/>
          <w:sz w:val="20"/>
          <w:u w:val="none"/>
          <w:vertAlign w:val="baseline"/>
        </w:rPr>
        <w:t xml:space="preserve"> (April 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shipments-weighted average energy efficiency for 2021. Using this approach, product energy efficiencies in the no-new-standards case that do not meet the standard level under consideration would "roll up" to meet the new standard level. Product energy efficiencies in the no-new-standards case that exceed the standard level under consideration would not be affected. For years after 2021, DOE developed SWEER[cms] growth trends for each standard level that maintained, throughout the analysis period (2021-2050), the same difference in per-unit average cost as was determined between the no-new-standards case and each standards case in 2021. The approach is further described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case with no-new or new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no-new-standards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measures of energy use and GHG and other emissions in the NIA and emissions analyses included in future energy conservation standards rulemakings. </w:t>
      </w:r>
      <w:hyperlink r:id="rId26"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n41 that EIA uses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51"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inputs for determining the NPV of the total costs and benefits experienced by consumers are: (1) Total annual installed cost; (2) total annual </w:t>
      </w:r>
      <w:r>
        <w:rPr>
          <w:rFonts w:ascii="arial" w:eastAsia="arial" w:hAnsi="arial" w:cs="arial"/>
          <w:b/>
          <w:i w:val="0"/>
          <w:strike w:val="0"/>
          <w:noProof w:val="0"/>
          <w:color w:val="000000"/>
          <w:position w:val="0"/>
          <w:sz w:val="20"/>
          <w:u w:val="none"/>
          <w:vertAlign w:val="baseline"/>
        </w:rPr>
        <w:t> [*38428] </w:t>
      </w:r>
      <w:r>
        <w:rPr>
          <w:rFonts w:ascii="arial" w:eastAsia="arial" w:hAnsi="arial" w:cs="arial"/>
          <w:b w:val="0"/>
          <w:i w:val="0"/>
          <w:strike w:val="0"/>
          <w:noProof w:val="0"/>
          <w:color w:val="000000"/>
          <w:position w:val="0"/>
          <w:sz w:val="20"/>
          <w:u w:val="none"/>
          <w:vertAlign w:val="baseline"/>
        </w:rPr>
        <w:t xml:space="preserve">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of this proposed rule, DOE developed portable AC price trends based on historical PPI data. DOE applied the same trends to forecast prices at each considered efficiency level. By 2050, which is the end date of the forecast period, the average portable AC price is projected to drop 51 percent relative to 2013. DOE's projection of product prices is described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effect of uncertainty regarding the price trend estimates, DOE investigated the impact of different product price forecasts on the consumer NPV for the considered TSLs for portable ACs. In addition to the default price trend, DOE considered two product price sensitivity cases: (1) A high price decline case based on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deflator for "furniture and appliances"; and (2) a low price decline case based on BLS' inflation-adjusted PPI for small electric household appliances spanning 1998-2014. The derivation of these price trends and the results of these sensitivity cases are described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electricity prices by the forecast of annual national-average residential and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n42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United States Office of Management and Budget. Circular A-4: Regulatory Analysis," (Sept. 17, 2003), section E (Available at: </w:t>
      </w:r>
      <w:hyperlink r:id="rId52"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this NOPR, DOE analyzed the impacts of the considered standard levels on low-income households and senior-only households for the residential sector and small businesses for the commercial sector. DOE found that low-income households and senior-only households would experience higher LCC savings than would the national population. Chapter 11 in the NOPR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new energy conservation standards on manufacturers of portable ACs and to estimate the potential impacts of such standards on employment and manufacturing capacity. The MIA has both quantitative and qualitative aspects and includes analyses of forecasted industry cash flows, the INPV, investments in research and development (R&amp;D) and manufacturing capital, and domestic manufacturing employment. Additionally, the MIA seeks to determine how new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would contribute to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new energy conservation standards on the portable AC industry by comparing changes in INPV and domestic manufacturing employment between a no-new-standards case and the various TSLs in the standards case. To capture the uncertainty relating to manufacturer pricing strategy following new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portable AC manufacturing industry based on the market and technology assessment, preliminary manufacturer interviews, and publicly available information. This included a top-down analysis of portable AC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also used public sources of information to further calibrate its initial characterization of the portable AC manufacturing industry, including SEC 10-K filings, n43 Standard &amp; Poor's stock </w:t>
      </w:r>
      <w:r>
        <w:rPr>
          <w:rFonts w:ascii="arial" w:eastAsia="arial" w:hAnsi="arial" w:cs="arial"/>
          <w:b/>
          <w:i w:val="0"/>
          <w:strike w:val="0"/>
          <w:noProof w:val="0"/>
          <w:color w:val="000000"/>
          <w:position w:val="0"/>
          <w:sz w:val="20"/>
          <w:u w:val="none"/>
          <w:vertAlign w:val="baseline"/>
        </w:rPr>
        <w:t> [*38429] </w:t>
      </w:r>
      <w:r>
        <w:rPr>
          <w:rFonts w:ascii="arial" w:eastAsia="arial" w:hAnsi="arial" w:cs="arial"/>
          <w:b w:val="0"/>
          <w:i w:val="0"/>
          <w:strike w:val="0"/>
          <w:noProof w:val="0"/>
          <w:color w:val="000000"/>
          <w:position w:val="0"/>
          <w:sz w:val="20"/>
          <w:u w:val="none"/>
          <w:vertAlign w:val="baseline"/>
        </w:rPr>
        <w:t xml:space="preserve"> reports, n44 and corporate annual reports released by both public and privately held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Available online at </w:t>
      </w:r>
      <w:hyperlink r:id="rId53"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Available online at </w:t>
      </w:r>
      <w:hyperlink r:id="rId54" w:history="1">
        <w:r>
          <w:rPr>
            <w:rFonts w:ascii="arial" w:eastAsia="arial" w:hAnsi="arial" w:cs="arial"/>
            <w:b w:val="0"/>
            <w:i/>
            <w:strike w:val="0"/>
            <w:noProof w:val="0"/>
            <w:color w:val="0077CC"/>
            <w:position w:val="0"/>
            <w:sz w:val="20"/>
            <w:u w:val="single"/>
            <w:vertAlign w:val="baseline"/>
          </w:rPr>
          <w:t>www.standardandpoors.com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 framework industry cash flow analysis to quantify the impacts of new energy conservation standards. The GRIM uses several factors to determine a series of annual cash flows starting with the announcement of the standard and extending over a 30-year period following the effective date of the standard. These factors include annual expected revenues, costs of sales, SG&amp;A and R&amp;D expenses, taxes, and capital expenditures.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during Phase 2, DOE developed interview guides to distribute to manufacturers of portable ACs in order to develop other key GRIM inputs, including product and capital conversion costs, and to gather additional information on the anticipated effects of energy conservation standards on revenues, direct employment, capital assets, manufacturing capacity,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representative manufacturers. During these interviews, DOE discussed engineering, manufacturing, procurement, and financial topics to validate assumptions used in the GRIM and to identify key issues or concerns. See section IV.J.3 for a description of the key issues raised by manufacturers during the interviews. In Phase 3, DOE used manufacturer feedback to qualitatively assess impacts of new standards on manufacturing capacity, direct employment, and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part of Phase 3, DOE evaluated subgroups of manufacturers that may be disproportionately impacted by new standards or that may not be accurately represented by the average cost assumptions used to develop the industry cash flow analysis. Such manufacturer subgroups may include small business manufacturers, low-volume manufacturers (LVMs), niche players, and/or manufacturers exhibiting a cost structure that largely differs from the industry average. DOE identified one potential portable AC manufacturer subgroup (small businesses) for which average cost assumptions may not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size standards published by the Small Business Administration (SBA), n45 to be categorized as a small business manufacturer of portable ACs under North American Industry Classification System (NAICS) code 333415 ("Air-Conditioning and Warm Air Heating Equipment and Commercial and Industrial Refrigeration Equipment Manufacturing"), a portable AC manufacturer and its affiliates may not employ more than 1,250 employees. The 1,250-employee threshold includes all employees in a business' parent company and any subsidiaries. Using this classification in conjunction with a search of industry databases and the SBA member directory, DOE did not identify any domestic small business manufacturers of single-duct and dual-duct portable ACs that would be subject to the standards proposed in this notice.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55" w:history="1">
        <w:r>
          <w:rPr>
            <w:rFonts w:ascii="arial" w:eastAsia="arial" w:hAnsi="arial" w:cs="arial"/>
            <w:b w:val="0"/>
            <w:i/>
            <w:strike w:val="0"/>
            <w:noProof w:val="0"/>
            <w:color w:val="0077CC"/>
            <w:position w:val="0"/>
            <w:sz w:val="20"/>
            <w:u w:val="single"/>
            <w:vertAlign w:val="baseline"/>
          </w:rPr>
          <w:t>65 FR 30836</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In the February 2015 TP NOPR, DOE estimated that there was one small business that manufactured portable ACs. DOE subsequently determined that this small business no longer manufactures portable ACs and, therefore, DOE estimates that there are no domestic manufacturers that meet the SBA's definition of "small business" that currently manufacture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portable AC manufacturer subgroup analysis is discussed in greater detail in chapter 12, of the NOPR TSD and in section V.B.2.d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industry cash flows resulting from new or amended energy conservation standards. The GRIM uses manufacturer costs, markups, shipments, and industry financial information to arrive at a series of no-new-standards case annual cash flows absent new or amended standards, beginning with the present year, 2016, and continuing through 2050. The GRIM then models changes in costs, investments, shipments, and manufacturer margins that may result from new or amended energy conservation standards and compares these results against those in the base-case forecast of annual cash flows. The primary quantitative output of the GRIM is the INPV, which DOE calculates by summing the stream of annual discounted cash flows over the full analysis period. For manufacturers of portable ACs, DOE used a real discount rate of 6.60 percent, the weighted-average cost of capital derived from industry financials and modified based on feedback received during confidential interviews with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no-new-standards case and the various TSLs. The difference in INPV between the no-new-standards case and a standards case represents the financial impact of the new standard on manufacturers at that particular TSL. As discussed previously, DOE collected the necessary information to develop key GRIM inputs from a number of sources, including publicly available data and interviews with manufacturers (described in the next section). The GRIM results are shown in section V.B.2.a of this proposed rule. Additional details about the GRIM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 efficiency product is typically more expensive than manufacturing a baseline product due to the use of more complex and typically more costly components. The changes in the MPCs of the analyzed products can affect the revenues, gross margins, and cash flow of the industry, making product cost data key GRIM inputs for DOE's analysis. For each efficiency level, DOE used the MPCs developed in the engineering analysis, as described in section IV.C.2 of this proposed rule and further detailed in chapter 5 of the NOPR TSD. Additionally, DOE used information from its teardown analysis, described in section IV.C of this proposed rule, to disaggregate the MPCs into material and labor costs. These cost breakdowns and equipment markups were validated with manufacturers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No-New-Standards Case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GRIM estimates manufacturer revenues based on total unit shipment forecasts and the distribution of shipments by efficiency level. Changes in sales volumes and efficiency mix over time can significantly affect manufacturer finances. For this analysis, the GRIM used the NIA's annual shipment forecasts derived from the shipments analysis from 2016 (the base year) to 2050 (the end of the analysis period). See chapter 9 of the NOPR TSD for additional details on the shipments analysis. </w:t>
      </w:r>
      <w:r>
        <w:rPr>
          <w:rFonts w:ascii="arial" w:eastAsia="arial" w:hAnsi="arial" w:cs="arial"/>
          <w:b/>
          <w:i w:val="0"/>
          <w:strike w:val="0"/>
          <w:noProof w:val="0"/>
          <w:color w:val="000000"/>
          <w:position w:val="0"/>
          <w:sz w:val="20"/>
          <w:u w:val="none"/>
          <w:vertAlign w:val="baseline"/>
        </w:rPr>
        <w:t> [*38430]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Case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standards case, the GRIM assumes a small, constant percentage shift in shipments to higher efficiency levels, reflecting the idea that some efficiency improvements will occur independent of new standards. The GRIM also assumes all remaining shipments of products below the projected minimum standard levels would roll 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added) to the standard levels in response to an increase in energy conservation standards. The GRIM also assumes that demand for higher-efficiency equipment (that is, above the minimally compliant level) is a function of price, and is independent of the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energy conservation standards may cause manufacturers to incur one-time conversion costs to bring their production facilities and product designs into compliance with the new standards. (See chapter 12 of the NOPR TSD.) For the purpose of the MIA, DOE classified these one-time conversion costs into two major groups: (1) Product conversion costs and (2) capital conversion costs. Product conversion costs are one-time investments in research, development, testing, and marketing, focused on making product designs comply with the new energy conservation standard. Capital conversion expenditures are one-time investments in property, plant, and equipment to adapt or change existing production facilities so that new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new or amended energy conservation standards require investment in new manufacturing capital, there also exists the possibility that they will render existing manufacturing capital obsolete. If the obsolete manufacturing capital is not fully depreciated at the time new or amended standards go into effect, these assets would be stranded and the manufacturer would have to write-down the residual value that had not yet been depreciated.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multiple sources of data to evaluate the level of product and capital conversion costs and stranded assets manufacturers would likely face to comply with new energy conservation standards. DOE used manufacturer interviews to gather data on the level of investment anticipated at each proposed efficiency level and validated these assumptions using estimates of capital requirements derived from the product teardown analysis and engineering model described in section IV.C of this proposed rule. These estimates were then aggregated and scaled to derive total industry estimates of product and capital conversion costs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the final rule is published and the year by which manufacturers must comply with the new or amended standards. The investment figures used in the GRIM can be found in section V.B.2 of this proposed rule. For additional information on the estimated product conversion and capital conversion costs, see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No-New-Standards Case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 of this proposed rule,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overhead, and depreciation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Based on publicly available financial information for manufacturers of portable ACs and comments from manufacturer interviews, DOE assumed the industry average no-new-standards case markup on production costs to be 1.42. This markup takes into account the two sourcing structures that characterize the portable AC market. Single-duct and dual-duct portable ACs sold in the United States are manufactured by overseas original equipment manufacturers (OEMs) either for sale by contract to an importer or for direct sale to retailers and builders. The engineering analysis, as detailed in chapter 5 of the NOPR TSD, estimates the cost of manufacturing at the OEM. For the OEM to importer sourcing structure, this production cost is marked up once by the OEM and again by the contracting the company who imports the product and sells it to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 aforementioned base-case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new energy conservation standards: (1) A preservation of gross margin n47 (percentage) scenario; and (2) a preservation of per-unit operating profits scenario. These scenarios lead to different markup values that, when applied to the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"Gross margin" is defined as revenues minus cost of goods sold. On a unit basis, gross margin is selling price minus manufacturer production cost. In the GRIMs, markups determine the gross margin because various markups are applied to the manufacturer production costs to reach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as a percentage of revenues markup scenario assumes that the baseline markup of 1.42 is maintained for all products in the standards case. Typically, this scenario represents the upper bound of industry profitability as manufacturers are able to fully pass through additional costs due to standards to their customers under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preservation of per-unit operating profits markup scenario is similar to the preservation of gross margin as a percentage of revenues markup scenario with the exception that in the standards case, minimally compliant products lose a fraction of the baseline markup. Typically, this scenario represents the lower bound profitability and a more substantial impact on the industry as manufacturers accept a lower margin in an attempt to offer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level products while maintaining the same level of absolute operating profits, on a per-unit basis, that they saw prior to new or amended standards. Under this scenario, gross margin as a percentage decreases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the MIA, DOE interviewed manufacturers with an estimated combined market share of 65 to 70 percent. These confidential interviews provided information that DOE used to evaluate the impacts of new energy conservation standards on manufacturer cash flows, manufacturing capacities, and employment levels in the portable AC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interviews, DOE asked manufacturers to describe the major issues they anticipate to result from the energy conservation standards proposed in this rulemaking. DOE notes that manufacturer comments and concerns expressed during these interviews (and outlined below) relate to the engineering analysis presented in the February 2015 Preliminary Analysis. Information gained during these interviews helped to inform the updated analysis and </w:t>
      </w:r>
      <w:r>
        <w:rPr>
          <w:rFonts w:ascii="arial" w:eastAsia="arial" w:hAnsi="arial" w:cs="arial"/>
          <w:b/>
          <w:i w:val="0"/>
          <w:strike w:val="0"/>
          <w:noProof w:val="0"/>
          <w:color w:val="000000"/>
          <w:position w:val="0"/>
          <w:sz w:val="20"/>
          <w:u w:val="none"/>
          <w:vertAlign w:val="baseline"/>
        </w:rPr>
        <w:t> [*38431] </w:t>
      </w:r>
      <w:r>
        <w:rPr>
          <w:rFonts w:ascii="arial" w:eastAsia="arial" w:hAnsi="arial" w:cs="arial"/>
          <w:b w:val="0"/>
          <w:i w:val="0"/>
          <w:strike w:val="0"/>
          <w:noProof w:val="0"/>
          <w:color w:val="000000"/>
          <w:position w:val="0"/>
          <w:sz w:val="20"/>
          <w:u w:val="none"/>
          <w:vertAlign w:val="baseline"/>
        </w:rPr>
        <w:t xml:space="preserve"> proposal reflected in this NOPR. n48 The following sections describe the most significant issues identified by manufacturers relating to DOE's preliminary analysis, some of which have been addressed by the updated analysis in this NOPR. These concerns are also presented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Section IV.C of this NOPR describes the updated engineering analysis based on the test procedure in Appendix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Ramifications of a Single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manufacturers interviewed expressed concerns over the classification of single-duct and dual-duct portable ACs as in one product class for the purpose of DOE's analysis of proposed standards for portable ACs, as this means that the two inherently different product configurations will be required to meet the same standard level. Manufacturers stated that DOE should create multiple product classes defined by different product configurations and capacity ranges, similar to DOE's treatment of room ACs and dehumidifiers. Manufacturers' justification for multiple product classes related to differences in product utility between single-duct and dual-duct portable ACs, and the potential cost burden associated with having to redesign single-duct portable AC platforms to accommodate an additional condenser 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the lower price point for single-duct units offers a distinct utility relative to more expensive dual-duct portable ACs. Most manufacturers agreed that U.S. portable AC consumers are intolerant to price changes. They think that a 5 to 20-percent increase in price will significantly harm the portable AC industry overall, with customers instead purchasing room ACs if price increases necessitated by standards become intolerable. Additionally, some manufacturers claimed that single-duct products are less complex, easier to use, more portable, and take up less space. Other manufacturers stated that the two product types are intended and used for different applications. Single-duct units are intended to cool a zone, rather than an entire space, and are well-suited for placement in garages and warehouses when localized cooling is desired. Conversely, dual-duct products are able to cool entire spaces and can be used similarly to room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of the same manufacturers also commented that consumers typically do not understand the difference between single-duct and dual-duct products. These manufacturers stated that consumers buy single-duct units expecting to be able to cool an entire space, and that the lack of such capability has led to product returns. No manufacturer could identify a situation in which a dual-duct portable AC could not be installed in the same location as a single-duct portable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indicated that there would be substantial conversion costs related to redesigning single-duct platforms to accommodate an additional condenser duct. At a minimum, this change would require manufacturers to retool the back of the case, which would require significant upfront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responds to similar concerns expressed in public comments in section IV.A.2.b of this proposed rule. Details regarding DOE's updated engineering analysis approach can be found in section IV.C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Feasibility of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cost burdens associated with adding a second duct to single-duct portable ACs, some manufacturers commented that reaching zero-percent infiltration air is not feasible using existing assembly lines, and would require an increased duct diameter in order to overcome the static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updated engineering approach no longer assumed manufacturers would rely on airflow optimization to improve efficiency. Details regarding DOE's updated engineering analysis approach can be found in section IV.C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manufacturers interviewed stated that a standardized test procedure that would establish a consistent rating system for portable AC capacity and efficiency is vital for the industry. Manufacturers commented that, as a result of the lack of standardized test procedure, some portable AC manufacturers have been able to misrepresent the capacity of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 of this proposed rule, the April 2016 issued TP Final Rule established the current portable AC test procedure included in appendix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Small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manufacturers interviewed believe that small overseas manufacturers producing portable ACs for the U.S. market may not be able to handle the potentially large investments needed to comply with new standards and test procedures. One manufacturer further noted that, at a minimum,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these small manufacturers would have to narrow their product offering to one or two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outlines the criteria for a manufacturer to be analyzed as a small business in section IV.J.1 of this proposed rule. As discussed in that section, DOE did not identify any domestic small business manufacturers of single-duct or dual-duct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expressed concern that transitioning from manufacturing single-duct to dual-duct units would increase shipping costs. This change would increase the size of the unit packaging and reduce the number of units that can be shipped in a standard shipping container, consequently increasing the shipping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has revised its engineering analysis approach, and no longer assumes that manufacturers would switch from single-duct to dual-duct configuration to meet any of the considered efficiency levels (the additional duct was the main driver for concerns relating to impacts on shipping costs). Details regarding DOE's updated engineering analysis approach can be found in section IV.C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GHG,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Combustion emissions of CH[4] and N[2] O are estimated using emissions intensity factors published by the EPA, GHG Emissions Factors Hub. n49 The FFC </w:t>
      </w:r>
      <w:r>
        <w:rPr>
          <w:rFonts w:ascii="arial" w:eastAsia="arial" w:hAnsi="arial" w:cs="arial"/>
          <w:b/>
          <w:i w:val="0"/>
          <w:strike w:val="0"/>
          <w:noProof w:val="0"/>
          <w:color w:val="000000"/>
          <w:position w:val="0"/>
          <w:sz w:val="20"/>
          <w:u w:val="none"/>
          <w:vertAlign w:val="baseline"/>
        </w:rPr>
        <w:t> [*38432] </w:t>
      </w:r>
      <w:r>
        <w:rPr>
          <w:rFonts w:ascii="arial" w:eastAsia="arial" w:hAnsi="arial" w:cs="arial"/>
          <w:b w:val="0"/>
          <w:i w:val="0"/>
          <w:strike w:val="0"/>
          <w:noProof w:val="0"/>
          <w:color w:val="000000"/>
          <w:position w:val="0"/>
          <w:sz w:val="20"/>
          <w:u w:val="none"/>
          <w:vertAlign w:val="baseline"/>
        </w:rPr>
        <w:t xml:space="preserve">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Available at: </w:t>
      </w:r>
      <w:hyperlink r:id="rId56"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GWP over a 100-year time horizon. Based on the Fifth Assessment Report of the Intergovernmental Panel on Climate Change, n50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Intergovernmental Panel on Climate Change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7"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8"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n51 In 2011, EPA issued a replacement for CAIR, the Cross-State Air Pollution Rule (CSAPR). </w:t>
      </w:r>
      <w:hyperlink r:id="rId59"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n52 and the court ordered EPA to continue administering CAIR. On April 29, 2014, the U.S. Supreme Court reversed the judgment of the D.C. Circuit and remanded the case for further proceedings consistent with the Supreme Court's opinion. n53 On October 23, 2014, the D.C. Circuit lifted the stay of CSAPR. n54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w:t>
      </w:r>
      <w:hyperlink r:id="rId60"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t>
      </w:r>
      <w:hyperlink r:id="rId62"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4"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n55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DOE notes that the Supreme Court recently determined that EPA erred by not considering costs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is appropriate.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(Case No. 14-46, 2015). The Supreme Court did not vacate the MATS rule, and DOE has tentatively determined that the Court's decision on the MATS rule does not change the assumptions regarding the impact of energy efficiency standards on SO[2] emissions. Further, the Court's decision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n56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 </w:t>
      </w:r>
      <w:r>
        <w:rPr>
          <w:rFonts w:ascii="arial" w:eastAsia="arial" w:hAnsi="arial" w:cs="arial"/>
          <w:b/>
          <w:i w:val="0"/>
          <w:strike w:val="0"/>
          <w:noProof w:val="0"/>
          <w:color w:val="000000"/>
          <w:position w:val="0"/>
          <w:sz w:val="20"/>
          <w:u w:val="none"/>
          <w:vertAlign w:val="baseline"/>
        </w:rPr>
        <w:t> [*38433]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n57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CO[2]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interagency group selected four sets of SCC values for use in regulatory analyses. Three sets of values are based on the average SCC from the three integrated assessment </w:t>
      </w:r>
      <w:r>
        <w:rPr>
          <w:rFonts w:ascii="arial" w:eastAsia="arial" w:hAnsi="arial" w:cs="arial"/>
          <w:b/>
          <w:i w:val="0"/>
          <w:strike w:val="0"/>
          <w:noProof w:val="0"/>
          <w:color w:val="000000"/>
          <w:position w:val="0"/>
          <w:sz w:val="20"/>
          <w:u w:val="none"/>
          <w:vertAlign w:val="baseline"/>
        </w:rPr>
        <w:t> [*38434] </w:t>
      </w:r>
      <w:r>
        <w:rPr>
          <w:rFonts w:ascii="arial" w:eastAsia="arial" w:hAnsi="arial" w:cs="arial"/>
          <w:b w:val="0"/>
          <w:i w:val="0"/>
          <w:strike w:val="0"/>
          <w:noProof w:val="0"/>
          <w:color w:val="000000"/>
          <w:position w:val="0"/>
          <w:sz w:val="20"/>
          <w:u w:val="none"/>
          <w:vertAlign w:val="baseline"/>
        </w:rPr>
        <w:t xml:space="preserve">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n58 although preference is given to consideration of the global benefits of reducing CO[2] emissions. Table IV.12 presents the values in the 2010 interagency group report, n59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6"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proposed rule were generated using the most recent versions of the three integrated assessment models that have been published in the peer-reviewed literature, as described in the 2013 update from the interagency working group (revised July 2015). n60 Table IV.13 shows the updated sets of SCC estimates from the latest interagency update in 5-year increments from 2010 to 2050. The full set of annual SCC values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67"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w:t>
      </w:r>
      <w:r>
        <w:rPr>
          <w:rFonts w:ascii="arial" w:eastAsia="arial" w:hAnsi="arial" w:cs="arial"/>
          <w:b/>
          <w:i w:val="0"/>
          <w:strike w:val="0"/>
          <w:noProof w:val="0"/>
          <w:color w:val="000000"/>
          <w:position w:val="0"/>
          <w:sz w:val="20"/>
          <w:u w:val="none"/>
          <w:vertAlign w:val="baseline"/>
        </w:rPr>
        <w:t> [*38435] </w:t>
      </w:r>
      <w:r>
        <w:rPr>
          <w:rFonts w:ascii="arial" w:eastAsia="arial" w:hAnsi="arial" w:cs="arial"/>
          <w:b w:val="0"/>
          <w:i w:val="0"/>
          <w:strike w:val="0"/>
          <w:noProof w:val="0"/>
          <w:color w:val="000000"/>
          <w:position w:val="0"/>
          <w:sz w:val="20"/>
          <w:u w:val="none"/>
          <w:vertAlign w:val="baseline"/>
        </w:rPr>
        <w:t xml:space="preserve"> knowledge of the science and economics of climate impacts, as well as improvements in modeling.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68"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 DOE estimated the monetized value of net NO[X] emissions reductions resulting from each of the TSLs considered for this NOPR based on estimates developed by EPA for 2016, 2020, 2025, and 2030. The values reflect estimated mortality and morbidity per ton of directly emitted NO[X] reduced by electricity generating units. EPA developed estimates using a 3-percent and a 7-percent discount rate to discount future emissions-related costs. The values in 2016 are $ 5,562/ton using a 3-percent discount rate and $ 4,920/ton using a 7-percent discount rate (2014]. DOE extrapolated values after 2030 using the average annual rate of growth in 2016-2030. DOE multiplied the emissions reduction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BLS. n62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n63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9"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NOPR using an input/output model of the U.S. economy called Impact of Sector Energy Technologies version 3.1.1 (ImSET). n64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w:t>
      </w:r>
      <w:r>
        <w:rPr>
          <w:rFonts w:ascii="arial" w:eastAsia="arial" w:hAnsi="arial" w:cs="arial"/>
          <w:b/>
          <w:i w:val="0"/>
          <w:strike w:val="0"/>
          <w:noProof w:val="0"/>
          <w:color w:val="000000"/>
          <w:position w:val="0"/>
          <w:sz w:val="20"/>
          <w:u w:val="none"/>
          <w:vertAlign w:val="baseline"/>
        </w:rPr>
        <w:t> [*38436] </w:t>
      </w:r>
      <w:r>
        <w:rPr>
          <w:rFonts w:ascii="arial" w:eastAsia="arial" w:hAnsi="arial" w:cs="arial"/>
          <w:b w:val="0"/>
          <w:i w:val="0"/>
          <w:strike w:val="0"/>
          <w:noProof w:val="0"/>
          <w:color w:val="000000"/>
          <w:position w:val="0"/>
          <w:sz w:val="20"/>
          <w:u w:val="none"/>
          <w:vertAlign w:val="baseline"/>
        </w:rPr>
        <w:t xml:space="preserve">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0"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portable ACs. It addresses the TSLs examined by DOE and the projected impacts of each of these levels if adopted as energy conservation standards for portable ACs. Additional details regarding DOE's analyses are contained in the NOPR TSD supporting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portable ACs. These TSLs were developed by combining specific efficiency levels for each of the product classes analyzed by DOE. DOE presents the results for the TSLs in this document, while the results for all efficiency levels that DOE analyzed are in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corresponding efficiency levels, and average EERs and CEERs at each level for portable ACs. TSL 4 represents the maximum technologically feasible ("max-tech") energy efficiency. TSL 3 consists of an intermediate efficiency level below the max-tech level, corresponding to the single highest efficiency observed in DOE's test sample. TSL 2 represents the maximum available efficiency across the full range of capacities, and TSL 1 represents an intermediate level between the baseline and TSL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Portable Air Conditioners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portable AC consumers by looking at the effects potential new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Increase of purchase price, and (2) decrease of annual operating costs.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V.7 show the LCC and PBP results for the TSL and efficiency levels considered for portable ACs for both sectors, residential, and commercial. The LCC results presented in Table V.2 and Table V.3 combined the results for residential and commercial users, which means that DOE had to assign an appropriate weight to the results for each type of user. Using the weighting from the room AC rulemaking, n65 DOE assumed that 88 percent of shipments are to the residential sector and 12 percent are to the commercial sector. In the first of each pair of tables, the simple payback is measured relative to the baseline product (EL 0). In the second table, the impacts are measured relative to the efficiency distribution in the no-new-standards case in the compliance year (see section IV.F of this proposed rule). Because some consumers purchase products with higher efficiency in the no-new-standards case, the average savings are less than the difference between the average LCC of EL 0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Room AC Standards Rulemaking, Direct Final Rule, Chapter 8, page 51. April 18, 2011.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;D=EERE-2007-BT-STD-0010-0053</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Residential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Setting</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(EL 0) product. </w:t>
      </w:r>
      <w:r>
        <w:rPr>
          <w:rFonts w:ascii="arial" w:eastAsia="arial" w:hAnsi="arial" w:cs="arial"/>
          <w:b/>
          <w:i w:val="0"/>
          <w:strike w:val="0"/>
          <w:noProof w:val="0"/>
          <w:color w:val="000000"/>
          <w:position w:val="0"/>
          <w:sz w:val="20"/>
          <w:u w:val="none"/>
          <w:vertAlign w:val="baseline"/>
        </w:rPr>
        <w:t> [*38437]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Setting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Commercial Setting</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Setting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Both Sectors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 for Both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represent the average LCC for affected consumers. </w:t>
      </w:r>
      <w:r>
        <w:rPr>
          <w:rFonts w:ascii="arial" w:eastAsia="arial" w:hAnsi="arial" w:cs="arial"/>
          <w:b/>
          <w:i w:val="0"/>
          <w:strike w:val="0"/>
          <w:noProof w:val="0"/>
          <w:color w:val="000000"/>
          <w:position w:val="0"/>
          <w:sz w:val="20"/>
          <w:u w:val="none"/>
          <w:vertAlign w:val="baseline"/>
        </w:rPr>
        <w:t> [*38438]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IV.E, DOE conducted a sensitivity analysis that assumes consumers use portable ACs 50 percent less than room ACs. For the proposed standard, TSL 2, the average LCC savings declines to $ 60 and 26 percent of consumers experience a net cost under the sensitivity analysis. See appendix 8F of the NOPR TSD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senior-only households, and small businesses. Table V.8 compares the average LCC savings and PBP at each EL for the three consumer subgroups, along with the average LCC savings for the entire sample. In most cases, the average LCC savings and PBP for low-income households and small businesses at the considered efficiency levels are not substantially different from the average for all households.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Plus Light-Commercial Establishments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nesses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nesses</w:t>
            </w: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 for portable ACs. In contrast, the PBPs presented in section V.B.1.a were calculated using distributions for input values, with energy use based on field metering studies and RECS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V.9 presents the rebuttable-presumption payback periods for the considered TSLs. While DOE examined the rebuttable-presumption criterion, it considered whether the standard levels considered for the NOPR are economically justified through a more detailed analysis of the economic impacts of those levels,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 Table V.9 shows the rebuttable presumption PBPs for the considered TSLs for portable ACs.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V.9--Portable Air Conditioners: Rebuttable PBPs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sectors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portable AC manufacturers. The section below describes the expected impacts on manufacturers at each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illustrate the estimated financial impacts (represented by changes in INPV) of new energy conservation standards on portable AC manufacturers, as well as the conversion costs that DOE estimates manufacturers would incur at each TSL. To evaluate the range of cash-flow impacts on the portable AC manufacturing industry, DOE used two different markup scenarios to model the range of anticipated market responses to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flat markup of 1.42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manufacturer markup) is applied across all efficiency levels. In this scenario, DOE assumed that a manufacturer's absolute dollar markup would increase as production costs increase in the new energy conservation standards case. During interviews, manufacturers have indicated that it is optimistic to assume that they would be able to maintain the same gross margin markup as their production costs increase in response to a new energy conservation standard, particularly at higher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higher (more severe) end of the range of potential impacts, DOE modeled the preservation of per-unit operating profit markup scenario, which assumes that manufacturers would not be able to preserve the same overall gross margin, but instead would cut their markup for minimally compliant </w:t>
      </w:r>
      <w:r>
        <w:rPr>
          <w:rFonts w:ascii="arial" w:eastAsia="arial" w:hAnsi="arial" w:cs="arial"/>
          <w:b/>
          <w:i w:val="0"/>
          <w:strike w:val="0"/>
          <w:noProof w:val="0"/>
          <w:color w:val="000000"/>
          <w:position w:val="0"/>
          <w:sz w:val="20"/>
          <w:u w:val="none"/>
          <w:vertAlign w:val="baseline"/>
        </w:rPr>
        <w:t> [*38439] </w:t>
      </w:r>
      <w:r>
        <w:rPr>
          <w:rFonts w:ascii="arial" w:eastAsia="arial" w:hAnsi="arial" w:cs="arial"/>
          <w:b w:val="0"/>
          <w:i w:val="0"/>
          <w:strike w:val="0"/>
          <w:noProof w:val="0"/>
          <w:color w:val="000000"/>
          <w:position w:val="0"/>
          <w:sz w:val="20"/>
          <w:u w:val="none"/>
          <w:vertAlign w:val="baseline"/>
        </w:rPr>
        <w:t xml:space="preserve"> products to maintain a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 while maintaining the same overall level of operating profit in absolute dollars as in the no-new-standards case. The two tables below show the range of potential INPV impacts for manufacturers of portable ACs. Table V.10 reflects the lower bound of impacts (higher profitability) and Table V.11 represents the upper bound of impacts (lower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scenario results in a unique set of cash flows and corresponding industry values at each TSL. In the following discussion, the INPV results refer to the sum of discounted cash flows through 2050, the difference in INPV between the no-new-standards case and each standards case, and the total industry conversion costs required for each 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V.10--Manufacturer Impact Analysis Under the Preservation of Gross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[2016-2050]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(2020)</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V.11--Manufacturer Impact Analysis Under the Preservation of Per-Unit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[2016-2050]</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(2020)</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impacts on INPV, DOE includes a comparison of free cash flow between the no-new-standards case and the standards case at each TSL in the year before new standards take effect to provide perspective on the short-run cash flow impacts in the discussion of the results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the impact on INPV for manufacturers of portable ACs to range from -94.2 million to -$ 87.6 million, or a decrease in INPV of 13.0 percent to 12.1 percent under the preservation of gross margin percentage markup scenario and the preservation of per-unit operating profit markup scenario, respectively. At this TSL, industry free cash flow is estimated to decrease by approximately 113.7 percent to $ 6.8 million, compared to the no-new-standards case value of $ 49.2 million in 2020,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industry as a whole is expected to incur $ 53.4 million in product conversion costs attributed to upfront research, development, testing, and certification; as well as $ 86.5 million in one-time investments in property, plant, and equipment (PP&amp;E) necessary to manufacture updated platforms. The industry conversion cost burden at TSL 1 would be associated with updates for portable ACs sold in the U.S. that are currently at the baseline, approximately 38 percent of platforms and 29 percent of shipments. At TSL 1, roughly half of non-compliant platforms will require some new components, including a higher efficiency heat exchanger (with increases in efficiency ranging from 10 to 20 percent). Higher efficiency heat exchangers are larger and will necessitate larger chassis sizes. The remaining non-compliant portable ACs will likely require a complete platform redesign, necessitating all new components and high associated re-tooling and R&amp;D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the impact on INPV for manufacturers of portable ACs to range from -$ 221.7 million to -203.8 million, or a decrease in INPV of 30.6 percent to 28.1 percent under the preservation of gross margin percentage markup scenario and the preservation of per-unit operating profit markup scenario, respectively. At this TSL, industry free cash flow is estimated to decrease by approximately 246.7 percent to -$ 72.2 million, compared to the no-new-standards case value of $ 49.2 million in 2020,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industry as a whole is expected to incur $ 113.9 million in product conversion costs associated with the upfront research, development, </w:t>
      </w:r>
      <w:r>
        <w:rPr>
          <w:rFonts w:ascii="arial" w:eastAsia="arial" w:hAnsi="arial" w:cs="arial"/>
          <w:b/>
          <w:i w:val="0"/>
          <w:strike w:val="0"/>
          <w:noProof w:val="0"/>
          <w:color w:val="000000"/>
          <w:position w:val="0"/>
          <w:sz w:val="20"/>
          <w:u w:val="none"/>
          <w:vertAlign w:val="baseline"/>
        </w:rPr>
        <w:t> [*38440] </w:t>
      </w:r>
      <w:r>
        <w:rPr>
          <w:rFonts w:ascii="arial" w:eastAsia="arial" w:hAnsi="arial" w:cs="arial"/>
          <w:b w:val="0"/>
          <w:i w:val="0"/>
          <w:strike w:val="0"/>
          <w:noProof w:val="0"/>
          <w:color w:val="000000"/>
          <w:position w:val="0"/>
          <w:sz w:val="20"/>
          <w:u w:val="none"/>
          <w:vertAlign w:val="baseline"/>
        </w:rPr>
        <w:t xml:space="preserve"> testing, and certification; as well as $ 188.9 million in one-time investments in PP&amp;E for products requiring platform updates. The industry conversion cost burden at this TSL would be associated with updates for portable ACs sold in the U.S. that are currently below the efficiency level corresponding to TSL 2, approximately 77 percent of platforms and 79 percent of shipments. At TSL 2, roughly 40 percent of non-compliant platforms will require some new components, including a higher efficiency heat exchanger (with increases in efficiency ranging from 10 to 20 percent). Higher efficiency heat exchangers are larger and will necessitate larger chassis sizes. The remaining non-compliant portable ACs will likely require a complete platform redesign, necessitating all new components and high associated re-tooling and R&amp;D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the impact on INPV for manufacturers of portable ACs to range from -$ 346.8 million to -$ 306.2 million, or a decrease in INPV of 47.8 percent to 42.2 percent under the preservation of gross margin percentage markup scenario and the preservation of per-unit operating profit markup scenario, respectively. At this TSL, industry free cash flow is estimated to decrease by approximately 367.5 percent to -$ 131.7 million, compared to the no-new-standards case value of $ 49.2 million in 2020,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industry as a whole is expected to incur $ 161.8 million in product conversion costs associated with the upfront research, development, testing, and certification; as well as $ 282.0 million in one-time investments in PP&amp;E for products requiring platform redesigns. Again, the industry conversion cost burden at this TSL would be associated with updates for portable ACs sold in the U.S. that are currently below the efficiency level corresponding to TSL 3, approximately 100 percent of platforms and 100 percent of shipments. At TSL 3, roughly 16 percent of non-compliant platforms will require some new components, including a higher efficiency heat exchanger (with increases in efficiency ranging from 10 to 20 percent). Higher efficiency heat exchangers are larger and will necessitate larger chassis sizes. The remaining 84 percent of non-compliant portable ACs will likely require a complete platform redesign, necessitating all new components and high associated re-tooling and R&amp;D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the impact on INPV for manufacturers of portable ACs to range from -$ 423.5 million to -$ 320.9 million, or a decrease in INPV of 58.4 percent to 44.2 percent under the preservation of gross margin percentage markup scenario and the preservation of per-unit operating profit markup scenario, respectively. At this TSL, industry free cash flow is estimated to decrease by approximately 397.2 percent to -$ 146.4 million, compared to the base-case value of $ 49.2 million in 2020,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industry as a whole is expected to spend $ 170.8 million in product conversion costs associated with the research and development and testing and certification, as well as $ 305.7 million in one-time investments in PP&amp;E for complete platform redesigns. The industry conversion cost burden at this TSL would be associated with updates for portable ACs sold in the U.S. that are currently below the efficiency level corresponding to TSL 4, approximately 100 percent of platforms and 100 percent of shipments. At TSL 4, 100 percent of non-compliant portable ACs will likely require a complete platform redesign, necessitating all new components and high associated re-tooling and R&amp;D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the GRIM to estimate the domestic labor expenditures and number of domestic production workers in the no-new-standards case and at each TSL from 2016 to 2050. DOE used statistical data from the U.S Census Bureau's 2013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the results of the engineering analysis, and interviews with manufacturers to determine the inputs necessary to calculate industry-wide labor expenditures and domestic employment levels at each TSL. Labor expenditures for the manufacture of a product are a function of the labor intensity of the product, the sales volume, and an assumption that wages in real terms remain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MIA assessment of impacts on manufacturing employment focuses specifically on the production workers manufacturing the covered products in question, rather than a manufacturer's broader operations. Thus, the estimated number of impacted employees in the MIA is separate and distinct from the total number of employees used to determine whether a manufacturer is a small business for purposes of analysis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estimates of production workers in this section only cover those up to and including the line-supervisor level that are directly involved in fabricating and assembling a product within the OEM facility. In addition, workers that perform services that are closely associated with production operations are included. Employees above the working-supervisor level are excluded from the count of production workers. Thus, the labor associated with non-production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factory supervision, advertisement, sales) is explicitly not covered. n66 In addition, DOE's estimates only account for production workers that manufacture the specific products covered by this rulemaking. Finally, because DOE does not expect that this standard will impact shipments, this analysis also does not factor in the dependence by some manufacturers on production volume to make their operations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U.S. Census Bureau's 2013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provides the following definition: "The production workers' number includes workers (up through the line-supervisor level) engaged in fabricating, processing, assembling, inspecting, receiving, storing, handling, packing, warehousing, shipping (but not delivering), maintenance, repair, janitorial and guard services, product development, auxiliary production for plant's own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plant), recordkeeping, and other services closely associated with these production operations at the establishment covered by the report. Employees above the working-supervisor level are excluded from this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used the labor content of each product and the manufacturing production costs from the engineering analysis to estimate the annual labor expenditures in the portable AC manufacturing industry. DOE used information gained through interviews with manufacturers to estimate the portion of the total labor expenditures that can be attributed to domestic production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industry research and manufacturer feedback indicates that there are no single-duct or dual-duct portable ACs produced in the United States, DOE does not provide an estimate of direct employment impacts. Employment impacts in the broader U.S. economy are documented in chapter 16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previous section, no single-duct or dual-duct portable ACs are manufactured in the United States. Therefore, new energy conservation standards would have no impact on U.S.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average cost assumptions to develop an industry cash flow estimate is not adequate for assessing differential impacts among subgroups of manufacturers. Small manufacturers, niche players, or manufacturers </w:t>
      </w:r>
      <w:r>
        <w:rPr>
          <w:rFonts w:ascii="arial" w:eastAsia="arial" w:hAnsi="arial" w:cs="arial"/>
          <w:b/>
          <w:i w:val="0"/>
          <w:strike w:val="0"/>
          <w:noProof w:val="0"/>
          <w:color w:val="000000"/>
          <w:position w:val="0"/>
          <w:sz w:val="20"/>
          <w:u w:val="none"/>
          <w:vertAlign w:val="baseline"/>
        </w:rPr>
        <w:t> [*38441] </w:t>
      </w:r>
      <w:r>
        <w:rPr>
          <w:rFonts w:ascii="arial" w:eastAsia="arial" w:hAnsi="arial" w:cs="arial"/>
          <w:b w:val="0"/>
          <w:i w:val="0"/>
          <w:strike w:val="0"/>
          <w:noProof w:val="0"/>
          <w:color w:val="000000"/>
          <w:position w:val="0"/>
          <w:sz w:val="20"/>
          <w:u w:val="none"/>
          <w:vertAlign w:val="baseline"/>
        </w:rPr>
        <w:t xml:space="preserve"> exhibiting a cost structure that differs significantly from the industry average could be affected differently. DOE used the results of the industry characterization to group manufacturers exhibiting similar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mentioned, DOE did not identify any domestic small business manufacturers of single-duct or dual-duct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about the small business analysis is found in chapter 12 of the NOPR TSD and section V.B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is the cumulative impact of multiple DOE standards and the regulatory actions of other Federal agencies and States that affect the manufacturers of a covered product or equipment.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that produce a wider range of regulated products, including those that producecomponents of other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faced with more capital and product development expenditures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This can prompt those companies to exit the market or reduce their product offerings, potentially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Smaller companies can be especially affected, since they have lower sales volumes over which to amortize the costs of compliance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aims to recognize and seeks to mitigate the overlapping effects on manufacturers of new or revised DOE standards and other regulatory actions affecting the same products, components and other equipment. In addition to DOE's proposed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portable ACs, several other existing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portable ACs products and other equipment produced by the same manufacturers. DOE evaluates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portable AC manufacturers that will take effect approximately 3 years before or after the 2021 compliance date of the new energy conservation standards for portable ACs and the associated costs of these rulemakings Additionally, DOE will evaluate its approach to assessing cumulative regulatory burden for use in future rulemakings to ensure that it is effectively capturing the overlapping impacts of its regualtions. In particular, DOE will assess whether looking at rules where any portion of the compliance period potentially overlaps with the compliance period for the subject rulemaking would yield more a more accurate reflection of cumulative regulatory burdens. In this regard, DOE recognizes that if it were to undertake a rulemaking to amend the standards for Consumer Room ACs pursuant to the 6-year look back requirement under </w:t>
      </w:r>
      <w:hyperlink r:id="rId13"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that future Consumer Room AC rule could have a cumulative impact with this PACs rule during the portable ACs compliance period. The compliance years and expected industry conversion costs of energy conservation standards that may also impact portable AC manufacturers are indicated in Table V.12. DOE seeks public comment on the cumulative regulatory burden to manufacturers associated with the proposed portable AC standard and on the approach DOE used in evaluating cumulative regulatory burden, including the timeframes and regulatory dates evaluated.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V.12--Compliance Dates and Expected Conversion Expenses of DOE Federal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Portable AC Manufacturers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DOE </w:t>
            </w:r>
            <w:r>
              <w:rPr>
                <w:rFonts w:ascii="arial" w:eastAsia="arial" w:hAnsi="arial" w:cs="arial"/>
                <w:b/>
                <w:i/>
                <w:strike w:val="0"/>
                <w:noProof w:val="0"/>
                <w:color w:val="000000"/>
                <w:position w:val="0"/>
                <w:sz w:val="18"/>
                <w:u w:val="single"/>
                <w:vertAlign w:val="baseline"/>
              </w:rPr>
              <w:t>regulation</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dates</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Microwave Ovens </w:t>
            </w:r>
            <w:hyperlink r:id="rId71" w:history="1">
              <w:r>
                <w:rPr>
                  <w:rFonts w:ascii="arial" w:eastAsia="arial" w:hAnsi="arial" w:cs="arial"/>
                  <w:b w:val="0"/>
                  <w:i/>
                  <w:strike w:val="0"/>
                  <w:noProof w:val="0"/>
                  <w:color w:val="0077CC"/>
                  <w:position w:val="0"/>
                  <w:sz w:val="18"/>
                  <w:u w:val="single"/>
                  <w:vertAlign w:val="baseline"/>
                </w:rPr>
                <w:t>78 FR 36316</w:t>
              </w:r>
            </w:hyperlink>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17, 2016</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 M (2011]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17, 2013)</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Clothes Washers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$ 418.5M (2010]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 31, 2012)</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Dehumidifiers </w:t>
            </w:r>
            <w:hyperlink r:id="rId73" w:history="1">
              <w:r>
                <w:rPr>
                  <w:rFonts w:ascii="arial" w:eastAsia="arial" w:hAnsi="arial" w:cs="arial"/>
                  <w:b w:val="0"/>
                  <w:i/>
                  <w:strike w:val="0"/>
                  <w:noProof w:val="0"/>
                  <w:color w:val="0077CC"/>
                  <w:position w:val="0"/>
                  <w:sz w:val="18"/>
                  <w:u w:val="single"/>
                  <w:vertAlign w:val="baseline"/>
                </w:rPr>
                <w:t>80 FR 31646</w:t>
              </w:r>
            </w:hyperlink>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2019</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$ 50.7M (2013]+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 2015)</w:t>
            </w:r>
          </w:p>
        </w:tc>
        <w:tc>
          <w:tcPr>
            <w:tcW w:w="2760" w:type="dxa"/>
            <w:tcBorders>
              <w:right w:val="nil"/>
            </w:tcBorders>
          </w:tcPr>
          <w:p/>
        </w:tc>
        <w:tc>
          <w:tcPr>
            <w:tcW w:w="2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Therefore, the compliance date is an estimate and analysis of conversion costs have not been finalized at this time. If a value is provided for total industry conversion costs, this value represents an estimate from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other Federal energy conservation standards, manufacturers cited potential restrictions on the use of certain refrigerants and State-level refrigerant recovery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sources of cumulative regulatory burden for portable AC manufacturers. For more details, see chapter 12, section 12.7.3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portable ACs, DOE compared their energy consumption under the no-new-standards case to their anticipated energy consumption under each TSL. The savings are measured over the entire lifetime of products purchased in the 30-year period that begins in the year of anticipated compliance with new standards (2021-2050). Table V.13 presents DOE's projections of the NES for each TSL considered for portable ACs. The savings were calculated using the approach described in section IV.H.2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V.13--Cumulative National Energy Savings for Portable Air Conditioners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Energy Savings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Fuel Cycle Energy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n67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n68 The review timeframe established in EPCA is generally not synchronized with the product lifetime, product manufacturing cycles, or other factors specific to portable ACs. Thus, such results are presented for informational purposes only and are not indicative of any change in DOE's analytical methodology. The NES sensitivity analysis results based on a nine-year analytical period are presented in Table V.14. The impacts are counted over the lifetime of portable ACs purchased in 2021-2050.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OMB, "Circular A-4: Regulatory Analysis" (Sept. 17, 2003) (Available at: </w:t>
      </w:r>
      <w:hyperlink r:id="rId7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V.14--Cumulative National Energy Savings for Portable Air Conditioners;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Nine Years of Shipments (2021-2029)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Energy Savings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Full-Fuel-Cycle Energy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portable ACs. In accordance with OMB's guidelines on regulatory analysis, n69 DOE calculated NPV using both a 7-percent and a 3-percent real discount rate. Table V.15 shows the consumer NPV results with impacts counted over the lifetime of products purchased in 2021-2050.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U.S. Office of Management and Budget, "Circular A-4: Regulatory Analysis," section E, (Sept. 17, 2003) (Available at: </w:t>
      </w:r>
      <w:hyperlink r:id="rId7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V.15--Cumulative Net Present Value of Consumer Benefits for Portable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Conditioners Shipped in (2021-2050)</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V.16. The impacts are counted over the lifetime of products purchased in 2021-2029.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V.16--Cumulative Net Present Value of Consumer Benefits for Portable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Conditioners; Nine Years of Shipments (2021-2029)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results reflect the use of a default trend to estimate the change in price for portable ACs over the analysis period (see section IV.F.1 of this document).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NOPR </w:t>
      </w:r>
      <w:r>
        <w:rPr>
          <w:rFonts w:ascii="arial" w:eastAsia="arial" w:hAnsi="arial" w:cs="arial"/>
          <w:b/>
          <w:i w:val="0"/>
          <w:strike w:val="0"/>
          <w:noProof w:val="0"/>
          <w:color w:val="000000"/>
          <w:position w:val="0"/>
          <w:sz w:val="20"/>
          <w:u w:val="none"/>
          <w:vertAlign w:val="baseline"/>
        </w:rPr>
        <w:t> [*38443] </w:t>
      </w:r>
      <w:r>
        <w:rPr>
          <w:rFonts w:ascii="arial" w:eastAsia="arial" w:hAnsi="arial" w:cs="arial"/>
          <w:b w:val="0"/>
          <w:i w:val="0"/>
          <w:strike w:val="0"/>
          <w:noProof w:val="0"/>
          <w:color w:val="000000"/>
          <w:position w:val="0"/>
          <w:sz w:val="20"/>
          <w:u w:val="none"/>
          <w:vertAlign w:val="baseline"/>
        </w:rPr>
        <w:t xml:space="preserve"> TSD. In the high-price-decline case, the NPV of consumer benefits is higher than in the default case. In the low-price-decline case, the NPV of consumer benefits is lower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portable ACs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9understands that there are uncertainties involved in projecting employment impacts, especially changes in the later years of the analysis. Therefore, DOE generated results for near-term timeframes (2021-2050),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chapter 5 of the NOPR TSD, DOE has tentatively concluded that the standards proposed in this NOPR would not reduce the utility or performance of the portable ACs under consideration in this rulemaking. Manufacturers of these products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any analysis of the nature and extent of such impact. To assist the Attorney General in making such determination, DOE has provided DOJ with copies of this NOPR and the accompanying TSD for review. DOE will consider DOJ's comments on the proposed rule in determining whether to proceed to a final rule.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interested parties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new standards for portable ACs is expected to yield environmental benefits in the form of reduced emissions of air pollutants and GHGs. Table V.17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V.17--Cumulative Emissions Reduction for Portable Air Conditioners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CO[2]eq is the quantity of CO[2] that would have the same GWP. </w:t>
      </w:r>
      <w:r>
        <w:rPr>
          <w:rFonts w:ascii="arial" w:eastAsia="arial" w:hAnsi="arial" w:cs="arial"/>
          <w:b/>
          <w:i w:val="0"/>
          <w:strike w:val="0"/>
          <w:noProof w:val="0"/>
          <w:color w:val="000000"/>
          <w:position w:val="0"/>
          <w:sz w:val="20"/>
          <w:u w:val="none"/>
          <w:vertAlign w:val="baseline"/>
        </w:rPr>
        <w:t> [*38444]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portable ACs.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2021-2050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portable ACs. The dollar-per-ton value that DOE used is discussed in section IV.L of this document. Table V.19 presents the cumulative present values for NO[X] emissions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Air Conditioners Shipped in 2021-2050</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266.3</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V.20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 (Billion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 with: (Billion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issues are relevant in considering the above results.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2021 to 2050. Because CO[2] emissions have a very long residence time in the atmosphere, n70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standards at each TSL, beginning with a maximum technologically feasible level, to determine whether that level was economically justified. Where the max-tech level was not justified, DOE then considered the next most efficient level and undertook the same evaluation until it reached the highest TSL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such as low-income households and seniors, who may be disproportionately affected by a national standard (see section V.B.2.d).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w:t>
      </w:r>
      <w:r>
        <w:rPr>
          <w:rFonts w:ascii="arial" w:eastAsia="arial" w:hAnsi="arial" w:cs="arial"/>
          <w:b/>
          <w:i w:val="0"/>
          <w:strike w:val="0"/>
          <w:noProof w:val="0"/>
          <w:color w:val="000000"/>
          <w:position w:val="0"/>
          <w:sz w:val="20"/>
          <w:u w:val="none"/>
          <w:vertAlign w:val="baseline"/>
        </w:rPr>
        <w:t> [*38446] </w:t>
      </w:r>
      <w:r>
        <w:rPr>
          <w:rFonts w:ascii="arial" w:eastAsia="arial" w:hAnsi="arial" w:cs="arial"/>
          <w:b w:val="0"/>
          <w:i w:val="0"/>
          <w:strike w:val="0"/>
          <w:noProof w:val="0"/>
          <w:color w:val="000000"/>
          <w:position w:val="0"/>
          <w:sz w:val="20"/>
          <w:u w:val="none"/>
          <w:vertAlign w:val="baseline"/>
        </w:rPr>
        <w:t xml:space="preserve"> difficulties associated with the evaluation of relevant tradeoffs; and (6) a divergence in incentives (that is, renter versus owner; builder versus purchaser). Other literature indicates that with less than perfect foresight and a high degree of uncertainty about the future, consumers may trade off these types of investments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used by consumers, this decreases the potential energy savings from an energy conservation standard. However, DOE's current analysis does not explicitly control for heterogeneity in consumer preferences, preferences across subcategories of products or specific features, or consumer price sensitivity variation according to household income.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P.C. Reiss and M.W. White, </w:t>
      </w:r>
      <w:r>
        <w:rPr>
          <w:rFonts w:ascii="arial" w:eastAsia="arial" w:hAnsi="arial" w:cs="arial"/>
          <w:b w:val="0"/>
          <w:i/>
          <w:strike w:val="0"/>
          <w:noProof w:val="0"/>
          <w:color w:val="000000"/>
          <w:position w:val="0"/>
          <w:sz w:val="20"/>
          <w:u w:val="none"/>
          <w:vertAlign w:val="baseline"/>
        </w:rPr>
        <w:t>Household Electricity Demand,</w:t>
      </w:r>
      <w:r>
        <w:rPr>
          <w:rFonts w:ascii="arial" w:eastAsia="arial" w:hAnsi="arial" w:cs="arial"/>
          <w:b w:val="0"/>
          <w:i w:val="0"/>
          <w:strike w:val="0"/>
          <w:noProof w:val="0"/>
          <w:color w:val="000000"/>
          <w:position w:val="0"/>
          <w:sz w:val="20"/>
          <w:u w:val="none"/>
          <w:vertAlign w:val="baseline"/>
        </w:rPr>
        <w:t xml:space="preserve">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energy use and economic analyses, DOE did not consider product switching as a result of setting portable AC standards. There is no literature informing whether a substitution effect may be occurring between portable ACs or room ACs. Therefore, DOE is requesting input and data from interested parties as to whether product switching is occurring between these different types of cooling products and, if so, whether switching to room or central ACs would be significantly increased due to DOE establishing portable AC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consider the impact of portable AC standards on product utilization through the use of a direct rebound effect. Higher-efficiency portable ACs reduce the operating costs for a consumer, which can lead to greater use of the product. A direct rebound effect occurs when a piece of equipment that is made more efficient is used more intensively, such that the expected energy savings from the efficiency improvement may not fully materialize. For the NOPR analysis, DOE examined a 2009 review of empirical estimates of the rebound effect for various energy-using products. n72 There are relatively few estimates of the direct rebound effect for household cooling. The two studies discussed in the review are relatively old studies, conducted during the period of rising energy prices and using small sample sizes. One shows a short-run rebound effect of 4 percent, n73 while the other reported a wide range of 1-26 percent. n74 In the recent NOPR for residential furnaces, DOE chose to use a rebound effect of 15 percent, which is roughly in the center of the range reported for household cooling. </w:t>
      </w:r>
      <w:hyperlink r:id="rId75" w:history="1">
        <w:r>
          <w:rPr>
            <w:rFonts w:ascii="arial" w:eastAsia="arial" w:hAnsi="arial" w:cs="arial"/>
            <w:b w:val="0"/>
            <w:i/>
            <w:strike w:val="0"/>
            <w:noProof w:val="0"/>
            <w:color w:val="0077CC"/>
            <w:position w:val="0"/>
            <w:sz w:val="20"/>
            <w:u w:val="single"/>
            <w:vertAlign w:val="baseline"/>
          </w:rPr>
          <w:t>80 FR 13120, 13148</w:t>
        </w:r>
      </w:hyperlink>
      <w:r>
        <w:rPr>
          <w:rFonts w:ascii="arial" w:eastAsia="arial" w:hAnsi="arial" w:cs="arial"/>
          <w:b w:val="0"/>
          <w:i w:val="0"/>
          <w:strike w:val="0"/>
          <w:noProof w:val="0"/>
          <w:color w:val="000000"/>
          <w:position w:val="0"/>
          <w:sz w:val="20"/>
          <w:u w:val="none"/>
          <w:vertAlign w:val="baseline"/>
        </w:rPr>
        <w:t xml:space="preserve"> (May 12, 2015). n75 For consistency, DOE used a rebound effect of 15 percent for portable ACs in all of the estimates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Steven Sorrell, </w:t>
      </w:r>
      <w:r>
        <w:rPr>
          <w:rFonts w:ascii="arial" w:eastAsia="arial" w:hAnsi="arial" w:cs="arial"/>
          <w:b w:val="0"/>
          <w:i/>
          <w:strike w:val="0"/>
          <w:noProof w:val="0"/>
          <w:color w:val="000000"/>
          <w:position w:val="0"/>
          <w:sz w:val="20"/>
          <w:u w:val="none"/>
          <w:vertAlign w:val="baseline"/>
        </w:rPr>
        <w:t>et al., Empirical Estimates of the Direct Rebound Effect: A Review,</w:t>
      </w:r>
      <w:r>
        <w:rPr>
          <w:rFonts w:ascii="arial" w:eastAsia="arial" w:hAnsi="arial" w:cs="arial"/>
          <w:b w:val="0"/>
          <w:i w:val="0"/>
          <w:strike w:val="0"/>
          <w:noProof w:val="0"/>
          <w:color w:val="000000"/>
          <w:position w:val="0"/>
          <w:sz w:val="20"/>
          <w:u w:val="none"/>
          <w:vertAlign w:val="baseline"/>
        </w:rPr>
        <w:t xml:space="preserve"> 37 Energy Pol'y 1356-71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Hausman, J.A. </w:t>
      </w:r>
      <w:r>
        <w:rPr>
          <w:rFonts w:ascii="arial" w:eastAsia="arial" w:hAnsi="arial" w:cs="arial"/>
          <w:b w:val="0"/>
          <w:i/>
          <w:strike w:val="0"/>
          <w:noProof w:val="0"/>
          <w:color w:val="000000"/>
          <w:position w:val="0"/>
          <w:sz w:val="20"/>
          <w:u w:val="none"/>
          <w:vertAlign w:val="baseline"/>
        </w:rPr>
        <w:t>Individual Discount Rates and the Purchase and Utilization of Energy-Using Durables.</w:t>
      </w:r>
      <w:r>
        <w:rPr>
          <w:rFonts w:ascii="arial" w:eastAsia="arial" w:hAnsi="arial" w:cs="arial"/>
          <w:b w:val="0"/>
          <w:i w:val="0"/>
          <w:strike w:val="0"/>
          <w:noProof w:val="0"/>
          <w:color w:val="000000"/>
          <w:position w:val="0"/>
          <w:sz w:val="20"/>
          <w:u w:val="none"/>
          <w:vertAlign w:val="baseline"/>
        </w:rPr>
        <w:t xml:space="preserve"> The Bell Journal of Economics. 1979. 10(1): pp. 33-54.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Dubin, J.A., A.K. Miedema, and R.V. Chandran. </w:t>
      </w:r>
      <w:r>
        <w:rPr>
          <w:rFonts w:ascii="arial" w:eastAsia="arial" w:hAnsi="arial" w:cs="arial"/>
          <w:b w:val="0"/>
          <w:i/>
          <w:strike w:val="0"/>
          <w:noProof w:val="0"/>
          <w:color w:val="000000"/>
          <w:position w:val="0"/>
          <w:sz w:val="20"/>
          <w:u w:val="none"/>
          <w:vertAlign w:val="baseline"/>
        </w:rPr>
        <w:t>Price effects of energy-efficient technologies--a study of residential demand for heating and cooling.</w:t>
      </w:r>
      <w:r>
        <w:rPr>
          <w:rFonts w:ascii="arial" w:eastAsia="arial" w:hAnsi="arial" w:cs="arial"/>
          <w:b w:val="0"/>
          <w:i w:val="0"/>
          <w:strike w:val="0"/>
          <w:noProof w:val="0"/>
          <w:color w:val="000000"/>
          <w:position w:val="0"/>
          <w:sz w:val="20"/>
          <w:u w:val="none"/>
          <w:vertAlign w:val="baseline"/>
        </w:rPr>
        <w:t xml:space="preserve"> Rand Journal of Economics. 1976. 17(3): pp. 310-25.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U.S. Department of Energy-Office of Energy Efficiency and Renewable Energy.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May 12, 2015. vol. 80, no. 97: pp. 28851-28852. (Last accessed August 12, 2015.) </w:t>
      </w:r>
      <w:hyperlink r:id="rId76" w:history="1">
        <w:r>
          <w:rPr>
            <w:rFonts w:ascii="arial" w:eastAsia="arial" w:hAnsi="arial" w:cs="arial"/>
            <w:b w:val="0"/>
            <w:i/>
            <w:strike w:val="0"/>
            <w:noProof w:val="0"/>
            <w:color w:val="0077CC"/>
            <w:position w:val="0"/>
            <w:sz w:val="20"/>
            <w:u w:val="single"/>
            <w:vertAlign w:val="baseline"/>
          </w:rPr>
          <w:t>http://www.gpo.gov/fdsys/pkg/FR-2015-05-20/pdf/2015-12218.pdf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n76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Alan Sanstad,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Lawrence Berkeley National Laboratory (2010) (Available at: </w:t>
      </w:r>
      <w:hyperlink r:id="rId77"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V.21 and Table V.22 summarize the quantitative impacts estimated for each TSL for portable ACs. The efficiency levels contained in each TSL are described in section V.A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V.21--Summary of Analytical Results for Portable Air Conditioner TSLs: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 2021-2050)</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0.382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0.562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 to 109.3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266.3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to 40.6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 to 108.1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 to 165.7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 Portable Air Conditioner Trial Standard Levels: Manufacturer</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(2016-2050) and Consumer Impacts (2021-2050)</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631.3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503.8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378.6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 INPV</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725.5)</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 TSL 4 would save 1.15 quads of energy, an amount DOE considers significant. Under TSL 4, the NPV of consumer benefit would be $ 4.46 billion using a discount rate of 7 percent, and $ 10.64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81.6 Mt of CO[2], 43.9 thousand tons of SO[2], 150.1 thousand tons of NO[X], 0.16 tons of Hg, 355.5 thousand tons of CH[4,] and 0.9 thousand tons of N[2] O. The estimated monetary value of the CO[2] emissions reduction at TSL 4 ranges from $ 562 million to $ 7,875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$ 242 for residential, $ 528 for commercial, and $ 276 for both sectors. The simple payback period is 2.9 years for residential, 1.5 years for commercial, and 2.7 years for both sectors. The fraction of all consumers experiencing a net LCC cost is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the projected change in INPV ranges from a decrease of $ 423.5 million to a decrease of $ 320.9 million, which correspond to decreases of 58.4 percent and 44.2 percent, respectively. DOE estimates that no portion of the market will meet the efficiency standard specified by this TSL in 2020, the year before the compliance year. As such, manufacturers would have to redesign all products by the expected 2021 compliance date to meet demand. Redesigning all units to meet the max-tech efficiency level would require considerable capital and product conversion expenditures. At TSL 4, the capital conversion costs total as much as $ 305.7 million, roughly 13.1 times the industry annual ordinary capital expenditure in 2020 (the year leading up to new standards). DOE estimates that complete platform redesigns would cost the industry $ 170.8 million in product conversion costs. These conversion costs largely relate to the extensive research programs required to develop new products that meet the efficiency standards at TSL 4. These costs are equivalent to 17.8 times the industry annual budget for research and development. As such, the conversion costs associated with the changes in products and manufacturing facilities </w:t>
      </w:r>
      <w:r>
        <w:rPr>
          <w:rFonts w:ascii="arial" w:eastAsia="arial" w:hAnsi="arial" w:cs="arial"/>
          <w:b/>
          <w:i w:val="0"/>
          <w:strike w:val="0"/>
          <w:noProof w:val="0"/>
          <w:color w:val="000000"/>
          <w:position w:val="0"/>
          <w:sz w:val="20"/>
          <w:u w:val="none"/>
          <w:vertAlign w:val="baseline"/>
        </w:rPr>
        <w:t> [*38448] </w:t>
      </w:r>
      <w:r>
        <w:rPr>
          <w:rFonts w:ascii="arial" w:eastAsia="arial" w:hAnsi="arial" w:cs="arial"/>
          <w:b w:val="0"/>
          <w:i w:val="0"/>
          <w:strike w:val="0"/>
          <w:noProof w:val="0"/>
          <w:color w:val="000000"/>
          <w:position w:val="0"/>
          <w:sz w:val="20"/>
          <w:u w:val="none"/>
          <w:vertAlign w:val="baseline"/>
        </w:rPr>
        <w:t xml:space="preserve"> required at TSL 4 would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In addition, manufacturers could face a substantial impact on profitability at TSL 4.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especially in the lower-capacity portable segment, DOE expects that TSL 4 would yield impacts closer to the high end of the range of INPV impacts. If the high end of the range of impacts is reached, as DOE expects, TSL 4 could result in a net loss to manufacturers of 58.4 percent of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direct financial impact on manufacturers, TSL 4 may also contribute to the unavailability of portable ACs at certain cooling capacities. The efficiency at TSL 4 is a theoretical level that DOE developed by modeling the most efficient components available. However, DOE is aware that the highest-efficiency compressors that are necessary to meet TSL 4 may not be available to all manufacturers for the full range of capacities of portable ACs. Because specific high-efficiency components available are driven largely by the markets for other products with higher shipments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room ACs), portable AC manufacturers may be constrained in their design choices. This may have the potential to eliminate portable ACs of certain cooling capacities from the market, should TSL 4 be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portable ACs,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0.78 quads of energy, an amount DOE considers significant. Under TSL 3, the NPV of consumer benefit would be $ 3.23 billion using a discount rate of 7 percent, and $ 7.64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55.7 Mt of CO[2], 29.9 thousand tons of SO[2], 102.6 thousand tons of NO[X], 0.11 tons of Hg, 243.0 thousand tons of CH[4,] and 0.6 thousand tons of N[2] O. The estimated monetary value of the CO[2] emissions reduction at TSL 3 ranges from $ 382 million to $ 5,367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$ 194 for residential, $ 392 for commercial, and $ 218 for both sectors. The simple payback period is 2.1 years for residential, 1.1 years for commercial, and 2.0 years for both sectors. The fraction of all consumers experiencing a net LCC cost is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$ 346.8 million to a decrease of $ 306.2 million, which correspond to decreases of 47.8 percent and 42.2 percent, respectively. Again, DOE estimates that no portion of the market will meet the efficiency standard specified by this TSL in 2020, the year before the compliance year. As such, manufacturers would have to make upgrades to all products by the 2021 projected compliance date to meet demand. Redesigning all units to meet TSL 3 would require considerable capital and product conversion expenditures. The estimated capital conversion costs total as much as $ 282.0 million, which is 12.1 times the industry annual capital expenditure in 2020 (the year leading up to the new standards). DOE estimates that the redesigns necessary to meet these standards would cost the industry $ 161.8 million in product conversion costs. These conversion costs largely relate to the research programs and re-testing required to develop products that meet the efficiency standards set forth by TSL 3, and are 16.8 times the industry annual budget for research and development in 2020, the year leading up to new standards. As such, the conversion costs associated with the changes in products and manufacturing facilities required at TSL 3 would still require significant use of manufacturers' financial reserves,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3 would yield impacts closer to the high end of the range of INPV impacts as indicated by the preservation of per-unit operating profit markup scenario. If this is the case, TSL 3 could result in a net loss of 47.8 percent in INPV to manufacturers of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TSL 4, beyond the direct financial impact on manufacturers, TSL 3 may also contribute to the unavailability of portable ACs at certain cooling capacities. TSL 3 is based on the single highest efficiency unit in DOE's test sample. However, DOE believes few, if any, other units on the market are able to achieve these efficiencies and that the highest efficiency single-speed compressors likely necessary to meet TSL 3 may not be available to all manufacturers for the full range of capacities of portable ACs. Because high-efficiency components available at any given time are driven largely by the markets for other products with higher shipments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room ACs), portable AC manufacturers may be constrained in their design choices. This may have the potential to eliminate portable ACs of certain cooling capacities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 for portable ACs, the benefits of energy savings, positive NPV of consumer benefits, emission reductions, and the estimated monetary value of the emissions reductions would be outweighed by the negative impacts on some consumers and on manufacturers, including the conversion costs that could result in a large reduction in INPV for manufacturers. Consequently, the Secretary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0.53 quads of energy, an amount DOE considers significant. Under TSL 2, the NPV of consumer benefit would be $ 2.15 billion using a discount rate of 7 percent, and $ 5.20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37.7 Mt of CO[2], 20.2 thousand tons of SO[2], 69.6 thousand tons of NO[X], 0.07 tons of Hg, 165.3 thousand tons of CH[4,] and 0.4 thousand tons of N[2] O. The estimated monetary value of the CO[2] emissions reduction at TSL 2 ranges from $ 255 million to $ 3,606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$ 144 for residential, $ 292 for commercial, and $ 162 for both sectors. The simple payback period is 2.2 years for residential, 1.2 years for commercial, and 2.1 years for both sectors. The fraction of all consumers experiencing a net LCC cost is 12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projected change in INPV ranges from a decrease of $ 221.7 million to a decrease of $ 203.8 million, which correspond to decreases of 30.6 percent and 28.1 percent, respectively. DOE estimates that approximately 23 percent of available platforms and 21 percent of shipments will meet the efficiency standards specified by this TSL in 2020, the year before the compliance year. As such, manufacturers would have to make upgrades to 77 percent of platforms by </w:t>
      </w:r>
      <w:r>
        <w:rPr>
          <w:rFonts w:ascii="arial" w:eastAsia="arial" w:hAnsi="arial" w:cs="arial"/>
          <w:b/>
          <w:i w:val="0"/>
          <w:strike w:val="0"/>
          <w:noProof w:val="0"/>
          <w:color w:val="000000"/>
          <w:position w:val="0"/>
          <w:sz w:val="20"/>
          <w:u w:val="none"/>
          <w:vertAlign w:val="baseline"/>
        </w:rPr>
        <w:t> [*38449] </w:t>
      </w:r>
      <w:r>
        <w:rPr>
          <w:rFonts w:ascii="arial" w:eastAsia="arial" w:hAnsi="arial" w:cs="arial"/>
          <w:b w:val="0"/>
          <w:i w:val="0"/>
          <w:strike w:val="0"/>
          <w:noProof w:val="0"/>
          <w:color w:val="000000"/>
          <w:position w:val="0"/>
          <w:sz w:val="20"/>
          <w:u w:val="none"/>
          <w:vertAlign w:val="baseline"/>
        </w:rPr>
        <w:t xml:space="preserve"> the 2021 projected compliance date to meet demand. At TSL 2, manufacturers will incur conversion costs associated with the integration of higher efficiency components. The estimated capital conversion costs total as much as $ 188.9 million, which is 8.1 times the industry annual capital expenditure in 2020 (the year leading up to the new standards). DOE estimates that the redesigns necessary to meet these standards would cost the industry $ 113.9 million in product conversion costs. These conversion costs largely relate to the research programs and re-testing required to develop products that meet the efficiency standards set forth by TSL 2, and are 11.8 times the industry annual budget for research and development in 2020, the year leading up to new standards.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2 would yield impacts closer to the high end of the range of INPV impacts as indicated by the preservation of per-unit operating profit markup scenario. If this is the case, TSL 2 could result in a net loss of 30.6 percent in INPV to manufacturers of portable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2 for portable ACs,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tentatively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portable ACs at TSL 2. The proposed new energy conservation standards for portable ACs, which are expressed as CEER, are shown in Table V.23.</w:t>
      </w:r>
    </w:p>
    <w:p>
      <w:pPr>
        <w:keepNext w:val="0"/>
        <w:spacing w:before="200" w:after="0" w:line="260" w:lineRule="atLeast"/>
        <w:ind w:left="0" w:right="0" w:firstLine="0"/>
        <w:jc w:val="both"/>
      </w:pPr>
      <w:r>
        <w:pict>
          <v:shape id="_x0000_i1036" type="#_x0000_t75" style="width:432.06pt;height:110.27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2014] of the benefits from operating products that meet the proposed standards (consisting primarily of operating cost savings from using less energy, minus increases in product purchase costs, and (2) the annualized monetary value of the benefits of CO[2] and NO[X] emission reductions.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shows the annualized values for portable ACs under TSL 2, expressed in 2014$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$ 40.0/ton in 2015 (2014], the estimated cost of the proposed standards for portable ACs is $ 30 million per year in increased equipment costs, while the estimated benefits are $ 273 million per year in reduced equipment operating costs, $ 70 million per year in CO[2] reductions, and $ 5.4 million per year in reduced NO[X] emissions. In this case, the net benefit amounts to $ 318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$ 40.0/ton in 2015 (2014], the estimated cost of the proposed standards for portable ACs is $ 30 million per year in increased equipment costs, while the estimated annual benefits are $ 338 million in reduced operating costs, $ 70 million in CO[2] reductions, and $ 7.2 million in reduced NO[X] emissions. In this case, the net benefit amounts to $ 385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Air Conditioners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$ 2,684/t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to 492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 to 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 to 537.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 to 558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 to 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 to 616.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 to 462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 to 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 to 528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to 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 to 590.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portable ACs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addition to the AEO 2015 Low Economic Growth case, the Low Net Benefits Estimate reflects a 50-percent reduction in the number of operating hours. Details of the sensitivity analysis can be found in appendix 8F.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Certification Reporting and Enforcement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test procedure rulemaking, DOE established sampling plan requirements for portable ACs in </w:t>
      </w:r>
      <w:hyperlink r:id="rId79" w:history="1">
        <w:r>
          <w:rPr>
            <w:rFonts w:ascii="arial" w:eastAsia="arial" w:hAnsi="arial" w:cs="arial"/>
            <w:b w:val="0"/>
            <w:i/>
            <w:strike w:val="0"/>
            <w:noProof w:val="0"/>
            <w:color w:val="0077CC"/>
            <w:position w:val="0"/>
            <w:sz w:val="20"/>
            <w:u w:val="single"/>
            <w:vertAlign w:val="baseline"/>
          </w:rPr>
          <w:t>10 CFR 429.62</w:t>
        </w:r>
      </w:hyperlink>
      <w:r>
        <w:rPr>
          <w:rFonts w:ascii="arial" w:eastAsia="arial" w:hAnsi="arial" w:cs="arial"/>
          <w:b w:val="0"/>
          <w:i w:val="0"/>
          <w:strike w:val="0"/>
          <w:noProof w:val="0"/>
          <w:color w:val="000000"/>
          <w:position w:val="0"/>
          <w:sz w:val="20"/>
          <w:u w:val="none"/>
          <w:vertAlign w:val="baseline"/>
        </w:rPr>
        <w:t>, to enable manufacturers to make representations of energy consumption or efficiency metrics. DOE proposes in this rulemaking that certain product specific information be included when a manufacturer wishes to certify their products with DOE and demonstrate compliance with any energy conservation standards established as a result of this rulemaking. DOE proposes in this NOPR that portable AC certification reports include CEER and SACC, as determined by the DOE test procedure in appendix CC, in addition to the duct configuration (single-duct, dual-duct, or ability to operate in both configurations), presence of heating function, and primary condensate removal feature (auto-evaporation, gravity drain, removable internal collection bucket, or condensate pump).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is also establishing a new section within </w:t>
      </w:r>
      <w:hyperlink r:id="rId80" w:history="1">
        <w:r>
          <w:rPr>
            <w:rFonts w:ascii="arial" w:eastAsia="arial" w:hAnsi="arial" w:cs="arial"/>
            <w:b w:val="0"/>
            <w:i/>
            <w:strike w:val="0"/>
            <w:noProof w:val="0"/>
            <w:color w:val="0077CC"/>
            <w:position w:val="0"/>
            <w:sz w:val="20"/>
            <w:u w:val="single"/>
            <w:vertAlign w:val="baseline"/>
          </w:rPr>
          <w:t>10 CFR 429.134</w:t>
        </w:r>
      </w:hyperlink>
      <w:r>
        <w:rPr>
          <w:rFonts w:ascii="arial" w:eastAsia="arial" w:hAnsi="arial" w:cs="arial"/>
          <w:b w:val="0"/>
          <w:i w:val="0"/>
          <w:strike w:val="0"/>
          <w:noProof w:val="0"/>
          <w:color w:val="000000"/>
          <w:position w:val="0"/>
          <w:sz w:val="20"/>
          <w:u w:val="none"/>
          <w:vertAlign w:val="baseline"/>
        </w:rPr>
        <w:t xml:space="preserve"> to include enforcement requirements for portable ACs. The enforcement provisions clarify how the SACC would be used for determining the minimum allowable CEER for a tested basic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certification reporting requirements and enforcement requirements for portable ACs.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There are external benefits resulting from improved energy efficiency of appliances and equipment </w:t>
      </w:r>
      <w:r>
        <w:rPr>
          <w:rFonts w:ascii="arial" w:eastAsia="arial" w:hAnsi="arial" w:cs="arial"/>
          <w:b/>
          <w:i w:val="0"/>
          <w:strike w:val="0"/>
          <w:noProof w:val="0"/>
          <w:color w:val="000000"/>
          <w:position w:val="0"/>
          <w:sz w:val="20"/>
          <w:u w:val="none"/>
          <w:vertAlign w:val="baseline"/>
        </w:rPr>
        <w:t> [*38451] </w:t>
      </w:r>
      <w:r>
        <w:rPr>
          <w:rFonts w:ascii="arial" w:eastAsia="arial" w:hAnsi="arial" w:cs="arial"/>
          <w:b w:val="0"/>
          <w:i w:val="0"/>
          <w:strike w:val="0"/>
          <w:noProof w:val="0"/>
          <w:color w:val="000000"/>
          <w:position w:val="0"/>
          <w:sz w:val="20"/>
          <w:u w:val="none"/>
          <w:vertAlign w:val="baseline"/>
        </w:rPr>
        <w:t xml:space="preserve"> that are not captured by the users of such products. These benefits include externalities related to public health, environmental protection, and national energy security that are not reflected in energy prices, such as reduced emissions of air pollutants and GHGs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TSD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8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portable ACs,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NAICS code and industry description and are available at </w:t>
      </w:r>
      <w:hyperlink r:id="rId85"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portable ACs is classified under NAICS 333415, "Air-Conditioning and Warm Air Heating Equipment and Commercial and Industrial Refrigeration Equipment Manufacturing Other Major Household Appliance Manufacturing." The SBA sets a threshold of 1,250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first surveyed the AHAM member directory. DOE then consulted publicly available data, purchased company reports from vendors such as Dun and Bradstreet, and contacted manufacturers, where needed, to determine the number of manufacturers with manufacturing facilities located within the United States that meet the SBA's definition of a "small business manufacturing facility." DOE screened out companies that do not manufacture products covered by this rulemaking or are foreign owned and operated. In the February 2015 TP NOPR, DOE estimated that there was one small business that manufactured portable ACs. DOE subsequently determined that this small business no longer manufactures portable ACs and, therefore, DOE estimates that there are no domestic manufacturers of single-duct or dual-duct portable ACs that meet the SBA's definition of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discussion above, DOE certifies that the standards for portable ACs set forth in this proposed rule would not have a significant economic impact on a substantial number of small entities. Accordingly, DOE has not prepared a regulatory flexibility analysis for this rulemaking. DOE will transmit this certification to the SBA as required by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portable ACs are a covered product under EPCA. </w:t>
      </w:r>
      <w:hyperlink r:id="rId12" w:history="1">
        <w:r>
          <w:rPr>
            <w:rFonts w:ascii="arial" w:eastAsia="arial" w:hAnsi="arial" w:cs="arial"/>
            <w:b w:val="0"/>
            <w:i/>
            <w:strike w:val="0"/>
            <w:noProof w:val="0"/>
            <w:color w:val="0077CC"/>
            <w:position w:val="0"/>
            <w:sz w:val="20"/>
            <w:u w:val="single"/>
            <w:vertAlign w:val="baseline"/>
          </w:rPr>
          <w:t>81 FR 22514</w:t>
        </w:r>
      </w:hyperlink>
      <w:r>
        <w:rPr>
          <w:rFonts w:ascii="arial" w:eastAsia="arial" w:hAnsi="arial" w:cs="arial"/>
          <w:b w:val="0"/>
          <w:i w:val="0"/>
          <w:strike w:val="0"/>
          <w:noProof w:val="0"/>
          <w:color w:val="000000"/>
          <w:position w:val="0"/>
          <w:sz w:val="20"/>
          <w:u w:val="none"/>
          <w:vertAlign w:val="baseline"/>
        </w:rPr>
        <w:t xml:space="preserve"> (April 18, 2016). Because portable ACs are a covered product, manufacturers would need to certify to </w:t>
      </w:r>
      <w:r>
        <w:rPr>
          <w:rFonts w:ascii="arial" w:eastAsia="arial" w:hAnsi="arial" w:cs="arial"/>
          <w:b/>
          <w:i w:val="0"/>
          <w:strike w:val="0"/>
          <w:noProof w:val="0"/>
          <w:color w:val="000000"/>
          <w:position w:val="0"/>
          <w:sz w:val="20"/>
          <w:u w:val="none"/>
          <w:vertAlign w:val="baseline"/>
        </w:rPr>
        <w:t> [*38452] </w:t>
      </w:r>
      <w:r>
        <w:rPr>
          <w:rFonts w:ascii="arial" w:eastAsia="arial" w:hAnsi="arial" w:cs="arial"/>
          <w:b w:val="0"/>
          <w:i w:val="0"/>
          <w:strike w:val="0"/>
          <w:noProof w:val="0"/>
          <w:color w:val="000000"/>
          <w:position w:val="0"/>
          <w:sz w:val="20"/>
          <w:u w:val="none"/>
          <w:vertAlign w:val="baseline"/>
        </w:rPr>
        <w:t xml:space="preserve"> DOE that their products comply with any applicable energy conservation standards. In certifying compliance, manufacturers must test their products according to the DOE test procedures,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portable ACs. </w:t>
      </w:r>
      <w:hyperlink r:id="rId8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7"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9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does not contain a Federal intergovernmental mandate because it does not require expenditures of $ 100 million or more in any one year by the private sector. The proposed rule will likely result in a final rule that could result in expenditures of $ 100 million or more, but there is no proposed requirement that mandates that result. Potential expenditures may include: (1) Investment in R&amp;D and in capital expenditures by portable AC manufacturers in the years between the final rule and the projected compliance date for the new standards, and (2) incremental additional expenditures by </w:t>
      </w:r>
      <w:r>
        <w:rPr>
          <w:rFonts w:ascii="arial" w:eastAsia="arial" w:hAnsi="arial" w:cs="arial"/>
          <w:b/>
          <w:i w:val="0"/>
          <w:strike w:val="0"/>
          <w:noProof w:val="0"/>
          <w:color w:val="000000"/>
          <w:position w:val="0"/>
          <w:sz w:val="20"/>
          <w:u w:val="none"/>
          <w:vertAlign w:val="baseline"/>
        </w:rPr>
        <w:t> [*38453] </w:t>
      </w:r>
      <w:r>
        <w:rPr>
          <w:rFonts w:ascii="arial" w:eastAsia="arial" w:hAnsi="arial" w:cs="arial"/>
          <w:b w:val="0"/>
          <w:i w:val="0"/>
          <w:strike w:val="0"/>
          <w:noProof w:val="0"/>
          <w:color w:val="000000"/>
          <w:position w:val="0"/>
          <w:sz w:val="20"/>
          <w:u w:val="none"/>
          <w:vertAlign w:val="baseline"/>
        </w:rPr>
        <w:t xml:space="preserve"> consumers to purchase higher-efficiency portable ACs, starting at the projected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9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NOPR and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95"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this proposed rule would establish energy conservation standards for portable ACs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new energy conservation standards for portable ACs,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101"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proposed rule. If you plan to attend the public meeting, please notify Ms. Brenda Edwards at (202) 586-2945 or </w:t>
      </w:r>
      <w:hyperlink r:id="rId10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foreign nationals participating in the public meeting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03"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[*38454] </w:t>
      </w:r>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04" w:history="1">
        <w:r>
          <w:rPr>
            <w:rFonts w:ascii="arial" w:eastAsia="arial" w:hAnsi="arial" w:cs="arial"/>
            <w:b w:val="0"/>
            <w:i/>
            <w:strike w:val="0"/>
            <w:noProof w:val="0"/>
            <w:color w:val="0077CC"/>
            <w:position w:val="0"/>
            <w:sz w:val="20"/>
            <w:u w:val="single"/>
            <w:vertAlign w:val="baseline"/>
          </w:rPr>
          <w:t>https://www1.eere.energy.gov/buildings/appliance_standards/product.aspx/productid/79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rulemaking.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5"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proposed rule.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w:t>
      </w:r>
      <w:r>
        <w:rPr>
          <w:rFonts w:ascii="arial" w:eastAsia="arial" w:hAnsi="arial" w:cs="arial"/>
          <w:b/>
          <w:i w:val="0"/>
          <w:strike w:val="0"/>
          <w:noProof w:val="0"/>
          <w:color w:val="000000"/>
          <w:position w:val="0"/>
          <w:sz w:val="20"/>
          <w:u w:val="none"/>
          <w:vertAlign w:val="baseline"/>
        </w:rPr>
        <w:t> [*38455] </w:t>
      </w:r>
      <w:r>
        <w:rPr>
          <w:rFonts w:ascii="arial" w:eastAsia="arial" w:hAnsi="arial" w:cs="arial"/>
          <w:b w:val="0"/>
          <w:i w:val="0"/>
          <w:strike w:val="0"/>
          <w:noProof w:val="0"/>
          <w:color w:val="000000"/>
          <w:position w:val="0"/>
          <w:sz w:val="20"/>
          <w:u w:val="none"/>
          <w:vertAlign w:val="baseline"/>
        </w:rPr>
        <w:t xml:space="preserve"> comments are being processed simultaneously, your comment may not be viewable for up to several weeks. Please keep the comment tracking number that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106"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proposal to maintain one product class for single-duct and dual-duct portable ACs (see section IV.A.2 of this proposed rule or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determination that alternative refrigerants should be screened out as a design option for portable ACs because products incorporating these refrigerants are not practicable to manufacture at this time while meeting all applicable safety standards (see section IV.B.1 of this proposed rule or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from interested parties that characterize portable AC performance based on the DOE test procedure in appendix CC (see section IV.C.1 of this proposed rule or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general approach and technological feasibility of the efficiency levels considered for this analysis. Specifically, the determination that the baseline performance be represented by the minimum performance ratio observed for units in DOE's test sample. DOE also seeks comment on potential utility impacts at any of the analyzed efficiency levels (see section IV.C.1 of this proposed rule or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specific efficiency improvements associated with microchannel designs in portable AC heat exchangers (see section IV.C.1 of this proposed rule or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Whether to promote installation of any of the design options, including thermostatic or electronic expansion valves, even though the resulting efficiency gains would not be measurable with the existing test procedure (see section IV.C.1 of this proposed rule or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incremental manufacturer production costs DOE estimated at each efficiency level (see section IV.C.2 of this proposed rule or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use of room AC consumer usage data from RECS 2009 to establish operating hours for portable ACs. DOE's literature review performed to establish a distribution of energy use values for portable ACs revealed limited available data pertaining to how portable ACs are operated in the field. DOE assumed that the distribution of use calculated for rooms ACs represented the hours of use in cooling mode for a baseline portable AC unit. DOE conducted a sensitivity analysis that assumed hours of operation to be 50 percent of the hours used in the LCC analysis. DOE seeks data on operating hours and seasonal usage specific to portable AC (see section IV.E of this proposed rule, chapter 7 of the NOPR TSD, or appendix 8F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determination that there are no domestic small business manufacturers of single-duct and dual-duct portable ACs that would be impacted by the proposed standards (see sections IV.J and V.B.2.d of this proposed rule or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market share distribution of portable ACs in residential (88 percent) and commercial (12 percent) settings (see section V.B.1.a of this proposed rule or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use of room AC lifetime as input data to determine portable AC lifetime (see section IV.F of this proposed rule or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Data on historic trends in portable AC efficiency (see section IV.F of this proposed rule or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proposed certification reporting requirements for portable ACs (see section VI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Information demonstrating that product switching is occurring between portable ACs and room or central ACs. If data demonstrates switching is occurring, additional data on whether switching to room or central ACs would be significantly increased due to DOE establishing portable AC standards. </w:t>
      </w:r>
      <w:r>
        <w:rPr>
          <w:rFonts w:ascii="arial" w:eastAsia="arial" w:hAnsi="arial" w:cs="arial"/>
          <w:b/>
          <w:i w:val="0"/>
          <w:strike w:val="0"/>
          <w:noProof w:val="0"/>
          <w:color w:val="000000"/>
          <w:position w:val="0"/>
          <w:sz w:val="20"/>
          <w:u w:val="none"/>
          <w:vertAlign w:val="baseline"/>
        </w:rPr>
        <w:t> [*38456]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seeks public comment on the cumulative regulatory burden to manufacturers associated with the proposed portable AC standard and on the approach DOE used in evaluating cumulative regulatory burden, including the timeframes and regulatory dates evaluated.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7"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Reporting and recordkeeping requirements, and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April 27,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430 of chapter II, subpart C,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LIANCE, AND ENFORCEMENT FOR CONSUMER PRODUCTS AND COMMERCIAL AND INDUSTRIAL EQUIPMENT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7"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429.12 is amended by: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in paragraph (b)(13) "§§ 429.14 through 429.60" and adding in its place, "§§ 429.14 through 429.62";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ninth row to the table in paragraph (d) to read as follows:</w:t>
      </w:r>
    </w:p>
    <w:p>
      <w:pPr>
        <w:numPr>
          <w:numId w:val="6"/>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Portable air conditioners</w:t>
            </w:r>
          </w:p>
        </w:tc>
        <w:tc>
          <w:tcPr>
            <w:tcW w:w="264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February 1.</w:t>
            </w:r>
          </w:p>
        </w:tc>
      </w:tr>
    </w:tbl>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 429.62 [proposed at </w:t>
      </w:r>
      <w:hyperlink r:id="rId108" w:history="1">
        <w:r>
          <w:rPr>
            <w:rFonts w:ascii="arial" w:eastAsia="arial" w:hAnsi="arial" w:cs="arial"/>
            <w:b w:val="0"/>
            <w:i/>
            <w:strike w:val="0"/>
            <w:noProof w:val="0"/>
            <w:color w:val="0077CC"/>
            <w:position w:val="0"/>
            <w:sz w:val="20"/>
            <w:u w:val="single"/>
            <w:vertAlign w:val="baseline"/>
          </w:rPr>
          <w:t>81 FR 35242</w:t>
        </w:r>
      </w:hyperlink>
      <w:r>
        <w:rPr>
          <w:rFonts w:ascii="arial" w:eastAsia="arial" w:hAnsi="arial" w:cs="arial"/>
          <w:b w:val="0"/>
          <w:i w:val="0"/>
          <w:strike w:val="0"/>
          <w:noProof w:val="0"/>
          <w:color w:val="000000"/>
          <w:position w:val="0"/>
          <w:sz w:val="20"/>
          <w:u w:val="none"/>
          <w:vertAlign w:val="baseline"/>
        </w:rPr>
        <w:t xml:space="preserve"> (June 1, 2016)] is amended by adding paragraph (b) to read as follows:</w:t>
      </w:r>
    </w:p>
    <w:p>
      <w:pPr>
        <w:numPr>
          <w:numId w:val="8"/>
        </w:numPr>
        <w:spacing w:before="120" w:line="240" w:lineRule="atLeast"/>
      </w:pPr>
      <w:r>
        <w:rPr>
          <w:b/>
          <w:i w:val="0"/>
          <w:sz w:val="20"/>
        </w:rPr>
        <w: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single-duct and dual-duct portable air conditioners;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shall include the following public product-specific information: The combined energy efficiency ratio (CEER in British thermal units per Watt-hour (Btu/Wh)), the seasonally adjusted cooling capacity in British thermal units per hour (Btu/h), the duct configuration (single-duct, dual-duct, or ability to operate in both configurations), presence of heating function, and primary condensate removal feature (auto-evaporation, gravity drain, removable internal collection bucket, or condensate pump).</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429.134 is amended by adding paragraph (n) to read as follows:</w:t>
      </w:r>
    </w:p>
    <w:p>
      <w:pPr>
        <w:numPr>
          <w:numId w:val="11"/>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b/>
          <w:i/>
          <w:sz w:val="20"/>
        </w:rPr>
        <w:t xml:space="preserve"> Verification of seasonally adjusted cooling capacity.</w:t>
      </w:r>
      <w:r>
        <w:rPr>
          <w:rFonts w:ascii="arial" w:eastAsia="arial" w:hAnsi="arial" w:cs="arial"/>
          <w:b w:val="0"/>
          <w:i w:val="0"/>
          <w:strike w:val="0"/>
          <w:noProof w:val="0"/>
          <w:color w:val="000000"/>
          <w:position w:val="0"/>
          <w:sz w:val="20"/>
          <w:u w:val="none"/>
          <w:vertAlign w:val="baseline"/>
        </w:rPr>
        <w:t>The seasonally adjusted cooling capacity will be measured pursuant to the test requirements of 10 CFR part 430 for each unit tested. The results of the measurement(s) will be averaged and compared to the value of seasonally adjusted cooling capacity certified by the manufacturer. The certified seasonally adjusted cooling capacity will be considered valid only if the average measured seasonally adjusted cooling capacity is within five percent of the certified seasonally adjusted cooling capacity.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seasonally adjusted cooling capacity is found to be valid, the certified value will be used as the basis for determining the minimum allowed combined energy efficiency ratio for the basic model.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seasonally adjusted cooling capacity is found to be invalid, the average measured seasonally adjusted cooling capacity will be used to determine the minimum allowed combined energy efficiency ratio for the basic model.</w:t>
      </w:r>
    </w:p>
    <w:p>
      <w:pPr>
        <w:numPr>
          <w:numId w:val="14"/>
        </w:numPr>
        <w:spacing w:before="120" w:line="240" w:lineRule="atLeast"/>
      </w:pPr>
      <w:r>
        <w:rPr>
          <w:b/>
          <w:i w:val="0"/>
          <w:sz w:val="20"/>
        </w:rPr>
        <w:t xml:space="preserve"> PROGRAM FOR CONSUMER PRODUCTS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430.32, add paragraph (z) to read as follows:</w:t>
      </w:r>
    </w:p>
    <w:p>
      <w:pPr>
        <w:numPr>
          <w:numId w:val="16"/>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Single-duct portable air conditioners and dual-duct portable air conditioners manufactured on or after [DATE 5 YEARS AFTER THE PUBLICATION OF THE FINAL RULE] must have a combined energy efficiency ratio (CEER) in Btu/Wh no less than:</w:t>
      </w:r>
    </w:p>
    <w:p>
      <w:pPr>
        <w:keepNext w:val="0"/>
        <w:spacing w:before="120" w:after="0" w:line="260" w:lineRule="atLeast"/>
        <w:ind w:left="1440" w:right="0"/>
        <w:jc w:val="both"/>
      </w:pPr>
      <w:r>
        <w:pict>
          <v:shape id="_x0000_i1038" type="#_x0000_t75" style="width:432.06pt;height:59.26pt">
            <v:imagedata r:id="rId11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SACC: Seasonally adjusted cooling capacity in Btu/h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2016-13549 Filed 6-10-16;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before and after the public meeting, but no later than August 12, 2016. See section VIII,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August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Wednesday, July 20, 2016, from 9:00 a.m. to 4:00 p.m., in Washington, DC. The meeting will also be broadcast as a webinar. See section VIII,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1E-245,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Portable Air Conditioners, and provide docket number EERE-2013-BT-STD-0033 and/or regulatory information number (RIN) number 1904-AD02.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PortableAC2013STD0033@ee.doe.gov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Room 6094,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1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13"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July 13,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04" w:history="1">
        <w:r>
          <w:rPr>
            <w:rFonts w:ascii="arial" w:eastAsia="arial" w:hAnsi="arial" w:cs="arial"/>
            <w:b w:val="0"/>
            <w:i/>
            <w:strike w:val="0"/>
            <w:noProof w:val="0"/>
            <w:color w:val="0077CC"/>
            <w:position w:val="0"/>
            <w:sz w:val="20"/>
            <w:u w:val="single"/>
            <w:vertAlign w:val="baseline"/>
          </w:rPr>
          <w:t>https://www1.eere.energy.gov/buildings/appliance_standards/product.aspx/productid/79</w:t>
        </w:r>
      </w:hyperlink>
      <w:r>
        <w:rPr>
          <w:rFonts w:ascii="arial" w:eastAsia="arial" w:hAnsi="arial" w:cs="arial"/>
          <w:b w:val="0"/>
          <w:i w:val="0"/>
          <w:strike w:val="0"/>
          <w:noProof w:val="0"/>
          <w:color w:val="000000"/>
          <w:position w:val="0"/>
          <w:sz w:val="20"/>
          <w:u w:val="none"/>
          <w:vertAlign w:val="baseline"/>
        </w:rPr>
        <w:t xml:space="preserve">. This Web page will contain a link to the docket for this proposed rulemaking on the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VIII, "Public Participation," for further information on how to submit comments through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Bryan Berringer, U.S. Department of Energy, Office of Energy Efficiency and Renewable Energy, Building Technologies, EE-5B, 1000 Independence Avenue SW., Washington, DC 20585-0121. Telephone: (202) 586-0371. Email: </w:t>
      </w:r>
      <w:hyperlink r:id="rId114" w:history="1">
        <w:r>
          <w:rPr>
            <w:rFonts w:ascii="arial" w:eastAsia="arial" w:hAnsi="arial" w:cs="arial"/>
            <w:b w:val="0"/>
            <w:i/>
            <w:strike w:val="0"/>
            <w:noProof w:val="0"/>
            <w:color w:val="0077CC"/>
            <w:position w:val="0"/>
            <w:sz w:val="20"/>
            <w:u w:val="single"/>
            <w:vertAlign w:val="baseline"/>
          </w:rPr>
          <w:t>portable_ACs@ee.doe.gov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Sarah Butler, U.S. Department of Energy, Office of the General Counsel, Mailstop GC-33, 1000 Independence Ave. SW., Washington, DC 20585-0121. Telephone: 202-586-1777; Email: </w:t>
      </w:r>
      <w:hyperlink r:id="rId115" w:history="1">
        <w:r>
          <w:rPr>
            <w:rFonts w:ascii="arial" w:eastAsia="arial" w:hAnsi="arial" w:cs="arial"/>
            <w:b w:val="0"/>
            <w:i/>
            <w:strike w:val="0"/>
            <w:noProof w:val="0"/>
            <w:color w:val="0077CC"/>
            <w:position w:val="0"/>
            <w:sz w:val="20"/>
            <w:u w:val="single"/>
            <w:vertAlign w:val="baseline"/>
          </w:rPr>
          <w:t>Sarah.Butler@hq.doe.gov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0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38398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429.62 Portable Air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n) Portable air conditio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z) Portable air conditio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administrative-codes&amp;id=urn:contentItem:433N-45V0-006W-82C7-00000-00&amp;context=" TargetMode="External" /><Relationship Id="rId101" Type="http://schemas.openxmlformats.org/officeDocument/2006/relationships/hyperlink" Target="http://energy.gov/eere/buildings/downloads/energy-conservation-standards-rulemaking-peer-review-report-0" TargetMode="External" /><Relationship Id="rId102" Type="http://schemas.openxmlformats.org/officeDocument/2006/relationships/hyperlink" Target="mailto:Brenda.Edwards@ee.doe.gov" TargetMode="External" /><Relationship Id="rId103" Type="http://schemas.openxmlformats.org/officeDocument/2006/relationships/hyperlink" Target="mailto:Regina.Washington@ee.doe.gov" TargetMode="External" /><Relationship Id="rId104" Type="http://schemas.openxmlformats.org/officeDocument/2006/relationships/hyperlink" Target="https://www1.eere.energy.gov/buildings/appliance_standards/product.aspx/productid/79" TargetMode="External" /><Relationship Id="rId105" Type="http://schemas.openxmlformats.org/officeDocument/2006/relationships/hyperlink" Target="https://advance.lexis.com/api/document?collection=statutes-legislation&amp;id=urn:contentItem:4YF7-GV11-NRF4-42G3-00000-00&amp;context=" TargetMode="External" /><Relationship Id="rId106" Type="http://schemas.openxmlformats.org/officeDocument/2006/relationships/hyperlink" Target="https://advance.lexis.com/api/document?collection=administrative-codes&amp;id=urn:contentItem:5PWY-CVX0-008G-Y2NC-00000-00&amp;context=" TargetMode="External" /><Relationship Id="rId107" Type="http://schemas.openxmlformats.org/officeDocument/2006/relationships/hyperlink" Target="https://advance.lexis.com/api/document?collection=statutes-legislation&amp;id=urn:contentItem:4YF7-GRW1-NRF4-420B-00000-00&amp;context=" TargetMode="External" /><Relationship Id="rId108" Type="http://schemas.openxmlformats.org/officeDocument/2006/relationships/hyperlink" Target="https://advance.lexis.com/api/document?collection=administrative-codes&amp;id=urn:contentItem:5JX5-R4H0-006W-83PW-00000-00&amp;context=" TargetMode="External" /><Relationship Id="rId109" Type="http://schemas.openxmlformats.org/officeDocument/2006/relationships/hyperlink" Target="https://advance.lexis.com/api/document?collection=statutes-legislation&amp;id=urn:contentItem:4YF7-GP01-NRF4-44H2-00000-00&amp;context=" TargetMode="External" /><Relationship Id="rId11" Type="http://schemas.openxmlformats.org/officeDocument/2006/relationships/hyperlink" Target="https://advance.lexis.com/api/document?collection=statutes-legislation&amp;id=urn:contentItem:4YF7-GMB1-NRF4-435V-00000-00&amp;context=" TargetMode="External" /><Relationship Id="rId110" Type="http://schemas.openxmlformats.org/officeDocument/2006/relationships/image" Target="media/image9.png" /><Relationship Id="rId111" Type="http://schemas.openxmlformats.org/officeDocument/2006/relationships/hyperlink" Target="mailto:PortableAC2013STD0033@ee.doe.gov" TargetMode="External" /><Relationship Id="rId112" Type="http://schemas.openxmlformats.org/officeDocument/2006/relationships/hyperlink" Target="mailto:Chad_S_Whiteman@omb.eop.gov" TargetMode="External" /><Relationship Id="rId113" Type="http://schemas.openxmlformats.org/officeDocument/2006/relationships/hyperlink" Target="mailto:energy.standards@usdoj.gov" TargetMode="External" /><Relationship Id="rId114" Type="http://schemas.openxmlformats.org/officeDocument/2006/relationships/hyperlink" Target="mailto:portable_ACs@ee.doe.gov" TargetMode="External" /><Relationship Id="rId115" Type="http://schemas.openxmlformats.org/officeDocument/2006/relationships/hyperlink" Target="mailto:Sarah.Butler@hq.doe.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JJS-TWF0-006W-83W9-00000-00&amp;context=" TargetMode="Externa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image" Target="media/image1.png" /><Relationship Id="rId15" Type="http://schemas.openxmlformats.org/officeDocument/2006/relationships/hyperlink" Target="https://www.whitehouse.gov/sites/default/files/omb/inforeg/scc-tsd-final-july-2015.pdf" TargetMode="External" /><Relationship Id="rId16" Type="http://schemas.openxmlformats.org/officeDocument/2006/relationships/hyperlink" Target="https://advance.lexis.com/api/document?collection=statutes-legislation&amp;id=urn:contentItem:4YF7-GT11-NRF4-4304-00000-00&amp;context=" TargetMode="External" /><Relationship Id="rId17" Type="http://schemas.openxmlformats.org/officeDocument/2006/relationships/hyperlink" Target="https://advance.lexis.com/api/document?collection=statutes-legislation&amp;id=urn:contentItem:4YF7-GK61-NRF4-42MR-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administrative-codes&amp;id=urn:contentItem:5C5C-8X80-006W-854G-00000-00&amp;context=" TargetMode="External" /><Relationship Id="rId2" Type="http://schemas.openxmlformats.org/officeDocument/2006/relationships/webSettings" Target="webSettings.xml" /><Relationship Id="rId20" Type="http://schemas.openxmlformats.org/officeDocument/2006/relationships/hyperlink" Target="http://www.regulations.gov/#!documentDetail" TargetMode="External" /><Relationship Id="rId21" Type="http://schemas.openxmlformats.org/officeDocument/2006/relationships/hyperlink" Target="https://advance.lexis.com/api/document?collection=administrative-codes&amp;id=urn:contentItem:5FD2-W6W0-006W-84PV-00000-00&amp;context=" TargetMode="External" /><Relationship Id="rId22" Type="http://schemas.openxmlformats.org/officeDocument/2006/relationships/hyperlink" Target="https://advance.lexis.com/api/document?collection=administrative-codes&amp;id=urn:contentItem:5FCM-W7J0-006W-84HD-00000-00&amp;context=" TargetMode="External" /><Relationship Id="rId23" Type="http://schemas.openxmlformats.org/officeDocument/2006/relationships/hyperlink" Target="https://advance.lexis.com/api/document?collection=administrative-codes&amp;id=urn:contentItem:5HG9-20R0-006W-843G-00000-00&amp;context=" TargetMode="External" /><Relationship Id="rId24" Type="http://schemas.openxmlformats.org/officeDocument/2006/relationships/hyperlink" Target="http://www.regulations.gov" TargetMode="External" /><Relationship Id="rId25" Type="http://schemas.openxmlformats.org/officeDocument/2006/relationships/hyperlink" Target="http://www.regulations.gov/#!docketDetail" TargetMode="External" /><Relationship Id="rId26" Type="http://schemas.openxmlformats.org/officeDocument/2006/relationships/hyperlink" Target="https://advance.lexis.com/api/document?collection=administrative-codes&amp;id=urn:contentItem:53K6-7D00-006W-80DK-00000-00&amp;context=" TargetMode="External" /><Relationship Id="rId27" Type="http://schemas.openxmlformats.org/officeDocument/2006/relationships/hyperlink" Target="https://advance.lexis.com/api/document?collection=administrative-codes&amp;id=urn:contentItem:56C1-4HR0-006W-804B-00000-00&amp;context=" TargetMode="External" /><Relationship Id="rId28" Type="http://schemas.openxmlformats.org/officeDocument/2006/relationships/hyperlink" Target="https://advance.lexis.com/api/document?collection=cases&amp;id=urn:contentItem:3S4X-G7B0-0039-P2W6-00000-00&amp;context=" TargetMode="External" /><Relationship Id="rId29" Type="http://schemas.openxmlformats.org/officeDocument/2006/relationships/hyperlink" Target="https://www1.eere.energy.gov/buildings/appliance_standards/rulemaking.aspx/ruleid/76"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CM-W7J0-006W-84HF-00000-00&amp;context=" TargetMode="External" /><Relationship Id="rId31" Type="http://schemas.openxmlformats.org/officeDocument/2006/relationships/hyperlink" Target="https://advance.lexis.com/api/document?collection=administrative-codes&amp;id=urn:contentItem:5R2D-W4C0-008G-Y029-00000-00&amp;context=" TargetMode="External" /><Relationship Id="rId32" Type="http://schemas.openxmlformats.org/officeDocument/2006/relationships/hyperlink" Target="https://cacertappliances.energy.ca.gov/Pages/ApplianceSearch.aspx" TargetMode="External" /><Relationship Id="rId33" Type="http://schemas.openxmlformats.org/officeDocument/2006/relationships/hyperlink" Target="https://advance.lexis.com/api/document?collection=administrative-codes&amp;id=urn:contentItem:5FR1-9DG0-006W-84FM-00000-00&amp;context=" TargetMode="External" /><Relationship Id="rId34" Type="http://schemas.openxmlformats.org/officeDocument/2006/relationships/image" Target="media/image2.png" /><Relationship Id="rId35" Type="http://schemas.openxmlformats.org/officeDocument/2006/relationships/image" Target="media/image3.png" /><Relationship Id="rId36" Type="http://schemas.openxmlformats.org/officeDocument/2006/relationships/image" Target="media/image4.png" /><Relationship Id="rId37" Type="http://schemas.openxmlformats.org/officeDocument/2006/relationships/image" Target="media/image5.png" /><Relationship Id="rId38" Type="http://schemas.openxmlformats.org/officeDocument/2006/relationships/image" Target="media/image6.png" /><Relationship Id="rId39" Type="http://schemas.openxmlformats.org/officeDocument/2006/relationships/image" Target="media/image7.png" /><Relationship Id="rId4" Type="http://schemas.openxmlformats.org/officeDocument/2006/relationships/header" Target="header1.xml" /><Relationship Id="rId40" Type="http://schemas.openxmlformats.org/officeDocument/2006/relationships/hyperlink" Target="http://www.eia.gov/consumption/residential/data/2009/" TargetMode="External" /><Relationship Id="rId41" Type="http://schemas.openxmlformats.org/officeDocument/2006/relationships/hyperlink" Target="https://advance.lexis.com/api/document?collection=administrative-codes&amp;id=urn:contentItem:52NT-XHC0-006W-818S-00000-00&amp;context=" TargetMode="External" /><Relationship Id="rId42" Type="http://schemas.openxmlformats.org/officeDocument/2006/relationships/hyperlink" Target="http://www.osti.gov/scitech/servlets/purl/1166989" TargetMode="External" /><Relationship Id="rId43" Type="http://schemas.openxmlformats.org/officeDocument/2006/relationships/hyperlink" Target="http://www.eia.gov/consumption/commercial/data/2003/" TargetMode="External" /><Relationship Id="rId44" Type="http://schemas.openxmlformats.org/officeDocument/2006/relationships/hyperlink" Target="http://escholarship.org/uc/item/3c8709p4#page-1" TargetMode="External" /><Relationship Id="rId45" Type="http://schemas.openxmlformats.org/officeDocument/2006/relationships/hyperlink" Target="http://www.bls.gov/ppi/" TargetMode="External" /><Relationship Id="rId46" Type="http://schemas.openxmlformats.org/officeDocument/2006/relationships/hyperlink" Target="http://www.eei.org/resourcesandmedia/products/Pages/Products.aspx" TargetMode="External" /><Relationship Id="rId47" Type="http://schemas.openxmlformats.org/officeDocument/2006/relationships/hyperlink" Target="http://www.eia.doe.gov/cneaf/electricity/page/eia861.html" TargetMode="External" /><Relationship Id="rId48" Type="http://schemas.openxmlformats.org/officeDocument/2006/relationships/hyperlink" Target="http://www.federalreserve.gov/pubs/oss/oss2/scfindex.html" TargetMode="External" /><Relationship Id="rId49" Type="http://schemas.openxmlformats.org/officeDocument/2006/relationships/hyperlink" Target="http://people.stern.nyu.edu/adamodar/New_Home_Page/datafile/wacc.htm" TargetMode="External" /><Relationship Id="rId5" Type="http://schemas.openxmlformats.org/officeDocument/2006/relationships/footer" Target="footer1.xml" /><Relationship Id="rId50" Type="http://schemas.openxmlformats.org/officeDocument/2006/relationships/hyperlink" Target="https://www.regulations.gov/#!docketDetail" TargetMode="External" /><Relationship Id="rId51" Type="http://schemas.openxmlformats.org/officeDocument/2006/relationships/hyperlink" Target="http://www.eia.gov/oiaf/aeo/overview/" TargetMode="External" /><Relationship Id="rId52" Type="http://schemas.openxmlformats.org/officeDocument/2006/relationships/hyperlink" Target="http://www.whitehouse.gov/omb/memoranda/m03-21.html" TargetMode="External" /><Relationship Id="rId53" Type="http://schemas.openxmlformats.org/officeDocument/2006/relationships/hyperlink" Target="http://www.sec.gov" TargetMode="External" /><Relationship Id="rId54" Type="http://schemas.openxmlformats.org/officeDocument/2006/relationships/hyperlink" Target="http://www.standardandpoors.com" TargetMode="External" /><Relationship Id="rId55" Type="http://schemas.openxmlformats.org/officeDocument/2006/relationships/hyperlink" Target="https://advance.lexis.com/api/document?collection=administrative-codes&amp;id=urn:contentItem:408B-6BC0-006W-850P-00000-00&amp;context=" TargetMode="External" /><Relationship Id="rId56" Type="http://schemas.openxmlformats.org/officeDocument/2006/relationships/hyperlink" Target="http://www2.epa.gov/climateleadership/center-corporate-climate-leadership-ghg-emission-factors-hub" TargetMode="External" /><Relationship Id="rId57" Type="http://schemas.openxmlformats.org/officeDocument/2006/relationships/hyperlink" Target="https://advance.lexis.com/api/document?collection=statutes-legislation&amp;id=urn:contentItem:4YF7-GTF1-NRF4-41X8-00000-00&amp;context=" TargetMode="External" /><Relationship Id="rId58" Type="http://schemas.openxmlformats.org/officeDocument/2006/relationships/hyperlink" Target="https://advance.lexis.com/api/document?collection=administrative-codes&amp;id=urn:contentItem:4G52-NHY0-006W-84D2-00000-00&amp;context=" TargetMode="External" /><Relationship Id="rId59" Type="http://schemas.openxmlformats.org/officeDocument/2006/relationships/hyperlink" Target="https://advance.lexis.com/api/document?collection=administrative-codes&amp;id=urn:contentItem:53H3-3P50-006W-84F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V71-YP60-TXFX-H3BH-00000-00&amp;context=" TargetMode="External" /><Relationship Id="rId61" Type="http://schemas.openxmlformats.org/officeDocument/2006/relationships/hyperlink" Target="https://advance.lexis.com/api/document?collection=cases&amp;id=urn:contentItem:4SYR-B9W0-TX4N-G02V-00000-00&amp;context=" TargetMode="External" /><Relationship Id="rId62" Type="http://schemas.openxmlformats.org/officeDocument/2006/relationships/hyperlink" Target="https://advance.lexis.com/api/document?collection=cases&amp;id=urn:contentItem:56CW-VP91-F04K-Y15Y-00000-00&amp;context=" TargetMode="External" /><Relationship Id="rId63" Type="http://schemas.openxmlformats.org/officeDocument/2006/relationships/hyperlink" Target="https://advance.lexis.com/api/document?collection=cases&amp;id=urn:contentItem:5C37-VGX1-F04K-F0PF-00000-00&amp;context=" TargetMode="External" /><Relationship Id="rId64" Type="http://schemas.openxmlformats.org/officeDocument/2006/relationships/hyperlink" Target="https://advance.lexis.com/api/document?collection=administrative-codes&amp;id=urn:contentItem:5501-3JN0-006W-80CY-00000-00&amp;context=" TargetMode="External" /><Relationship Id="rId65" Type="http://schemas.openxmlformats.org/officeDocument/2006/relationships/hyperlink" Target="https://advance.lexis.com/api/document?collection=administrative-codes&amp;id=urn:contentItem:3SHH-HT50-006W-918M-00000-00&amp;context=" TargetMode="External" /><Relationship Id="rId66" Type="http://schemas.openxmlformats.org/officeDocument/2006/relationships/hyperlink" Target="http://www.whitehouse.gov/sites/default/files/omb/inforeg/for-agencies/Social-Cost-of-Carbon-for-RIA.pdf" TargetMode="External" /><Relationship Id="rId67" Type="http://schemas.openxmlformats.org/officeDocument/2006/relationships/hyperlink" Target="http://www.whitehouse.gov/sites/default/files/omb/inforeg/scc-tsd-final-july-2015.pdf" TargetMode="External" /><Relationship Id="rId68" Type="http://schemas.openxmlformats.org/officeDocument/2006/relationships/hyperlink" Target="https://www.whitehouse.gov/blog/2015/07/02/estimating-benefits-carbon-dioxide-emissions-reductions" TargetMode="External" /><Relationship Id="rId69" Type="http://schemas.openxmlformats.org/officeDocument/2006/relationships/hyperlink" Target="mailto:dipsweb@bls.gov" TargetMode="External" /><Relationship Id="rId7" Type="http://schemas.openxmlformats.org/officeDocument/2006/relationships/hyperlink" Target="https://advance.lexis.com/api/document?collection=administrative-codes&amp;id=urn:contentItem:5K0P-S160-006W-8524-00000-00&amp;context=" TargetMode="External" /><Relationship Id="rId70" Type="http://schemas.openxmlformats.org/officeDocument/2006/relationships/hyperlink" Target="http://www.pnl.gov/main/publications/external/technical_reports/PNNL-18412.pdf" TargetMode="External" /><Relationship Id="rId71" Type="http://schemas.openxmlformats.org/officeDocument/2006/relationships/hyperlink" Target="https://advance.lexis.com/api/document?collection=administrative-codes&amp;id=urn:contentItem:58NV-B640-006W-81CF-00000-00&amp;context=" TargetMode="External" /><Relationship Id="rId72" Type="http://schemas.openxmlformats.org/officeDocument/2006/relationships/hyperlink" Target="https://advance.lexis.com/api/document?collection=administrative-codes&amp;id=urn:contentItem:55SC-RVV0-006W-81TP-00000-00&amp;context=" TargetMode="External" /><Relationship Id="rId73" Type="http://schemas.openxmlformats.org/officeDocument/2006/relationships/hyperlink" Target="https://advance.lexis.com/api/document?collection=administrative-codes&amp;id=urn:contentItem:5G4H-XX10-006W-80B1-00000-00&amp;context=" TargetMode="External" /><Relationship Id="rId74" Type="http://schemas.openxmlformats.org/officeDocument/2006/relationships/hyperlink" Target="http://www.whitehouse.gov/omb/circulars_a004_a-4/" TargetMode="External" /><Relationship Id="rId75" Type="http://schemas.openxmlformats.org/officeDocument/2006/relationships/hyperlink" Target="https://advance.lexis.com/api/document?collection=administrative-codes&amp;id=urn:contentItem:5FGV-8960-006W-80Y2-00000-00&amp;context=" TargetMode="External" /><Relationship Id="rId76" Type="http://schemas.openxmlformats.org/officeDocument/2006/relationships/hyperlink" Target="http://www.gpo.gov/fdsys/pkg/FR-2015-05-20/pdf/2015-12218.pdf" TargetMode="External" /><Relationship Id="rId77" Type="http://schemas.openxmlformats.org/officeDocument/2006/relationships/hyperlink" Target="https://www1.eere.energy.gov/buildings/appliance_standards/pdfs/consumer_ee_theory.pdf" TargetMode="External" /><Relationship Id="rId78" Type="http://schemas.openxmlformats.org/officeDocument/2006/relationships/image" Target="media/image8.png" /><Relationship Id="rId79" Type="http://schemas.openxmlformats.org/officeDocument/2006/relationships/hyperlink" Target="https://advance.lexis.com/api/document?collection=administrative-codes&amp;id=urn:contentItem:5PWY-CX40-008G-Y2BK-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R2D-W4D0-008G-Y08X-00000-00&amp;context=" TargetMode="External" /><Relationship Id="rId81" Type="http://schemas.openxmlformats.org/officeDocument/2006/relationships/hyperlink" Target="https://advance.lexis.com/api/document?collection=administrative-codes&amp;id=urn:contentItem:5206-DWC0-006W-80M2-00000-00&amp;context=" TargetMode="External" /><Relationship Id="rId82" Type="http://schemas.openxmlformats.org/officeDocument/2006/relationships/hyperlink" Target="https://advance.lexis.com/api/document?collection=administrative-codes&amp;id=urn:contentItem:46HT-RP60-006W-84SH-00000-00&amp;context=" TargetMode="External" /><Relationship Id="rId83" Type="http://schemas.openxmlformats.org/officeDocument/2006/relationships/hyperlink" Target="https://advance.lexis.com/api/document?collection=administrative-codes&amp;id=urn:contentItem:47YP-2TJ0-006W-845X-00000-00&amp;context=" TargetMode="External" /><Relationship Id="rId84" Type="http://schemas.openxmlformats.org/officeDocument/2006/relationships/hyperlink" Target="http://energy.gov/gc/office-general-counsel" TargetMode="External" /><Relationship Id="rId85" Type="http://schemas.openxmlformats.org/officeDocument/2006/relationships/hyperlink" Target="http://www.sba.gov/sites/default/files/files/Size_Standards_Table.pdf" TargetMode="External" /><Relationship Id="rId86" Type="http://schemas.openxmlformats.org/officeDocument/2006/relationships/hyperlink" Target="https://advance.lexis.com/api/document?collection=administrative-codes&amp;id=urn:contentItem:52B7-3BW0-006W-80MT-00000-00&amp;context=" TargetMode="External" /><Relationship Id="rId87" Type="http://schemas.openxmlformats.org/officeDocument/2006/relationships/hyperlink" Target="http://energy.gov/nepa/categorical-exclusion-cx-determinations-cx/" TargetMode="External" /><Relationship Id="rId88" Type="http://schemas.openxmlformats.org/officeDocument/2006/relationships/hyperlink" Target="https://advance.lexis.com/api/document?collection=administrative-codes&amp;id=urn:contentItem:3X4V-NKX0-006W-833G-00000-00&amp;context=" TargetMode="External" /><Relationship Id="rId89" Type="http://schemas.openxmlformats.org/officeDocument/2006/relationships/hyperlink" Target="https://advance.lexis.com/api/document?collection=administrative-codes&amp;id=urn:contentItem:3YT4-BSC0-006W-82KB-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SHC-1750-006W-9026-00000-00&amp;context=" TargetMode="External" /><Relationship Id="rId91" Type="http://schemas.openxmlformats.org/officeDocument/2006/relationships/hyperlink" Target="https://advance.lexis.com/api/document?collection=statutes-legislation&amp;id=urn:contentItem:4YF7-GVH1-NRF4-42C8-00000-00&amp;context=" TargetMode="External" /><Relationship Id="rId92" Type="http://schemas.openxmlformats.org/officeDocument/2006/relationships/hyperlink" Target="https://advance.lexis.com/api/document?collection=statutes-legislation&amp;id=urn:contentItem:4YF7-GWP1-NRF4-4368-00000-00&amp;context=" TargetMode="External" /><Relationship Id="rId93" Type="http://schemas.openxmlformats.org/officeDocument/2006/relationships/hyperlink" Target="https://advance.lexis.com/api/document?collection=administrative-codes&amp;id=urn:contentItem:3SHB-TTS0-006W-9045-00000-00&amp;context=" TargetMode="External" /><Relationship Id="rId94" Type="http://schemas.openxmlformats.org/officeDocument/2006/relationships/hyperlink" Target="http://energy.gov/sites/prod/files/gcprod/documents/umra_97.pdf" TargetMode="External" /><Relationship Id="rId95" Type="http://schemas.openxmlformats.org/officeDocument/2006/relationships/hyperlink" Target="https://advance.lexis.com/api/document?collection=statutes-legislation&amp;id=urn:contentItem:4YF7-GSR1-NRF4-4023-00000-00&amp;context=" TargetMode="External" /><Relationship Id="rId96" Type="http://schemas.openxmlformats.org/officeDocument/2006/relationships/hyperlink" Target="https://advance.lexis.com/api/document?collection=administrative-codes&amp;id=urn:contentItem:3SDR-X4D0-001J-X3GV-00000-00&amp;context=" TargetMode="External" /><Relationship Id="rId97" Type="http://schemas.openxmlformats.org/officeDocument/2006/relationships/hyperlink" Target="https://advance.lexis.com/api/document?collection=statutes-legislation&amp;id=urn:contentItem:4YF7-GHY1-NRF4-409B-00000-00&amp;context=" TargetMode="External" /><Relationship Id="rId98" Type="http://schemas.openxmlformats.org/officeDocument/2006/relationships/hyperlink" Target="https://advance.lexis.com/api/document?collection=administrative-codes&amp;id=urn:contentItem:456G-VJ10-006W-84J8-00000-00&amp;context=" TargetMode="External" /><Relationship Id="rId99" Type="http://schemas.openxmlformats.org/officeDocument/2006/relationships/hyperlink" Target="https://advance.lexis.com/api/document?collection=administrative-codes&amp;id=urn:contentItem:46XX-5W60-006W-850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 Notebook;Creating Illiteracy in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