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5425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021, Tuesday, February 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5425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Educational Opportunity Centers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Educational Opportunity Centers Program (EOC Program) 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84.066A.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[*5431] </w:t>
      </w: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computer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this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January 27,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Lynn Mahaffie,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Policy, Planning and Innovation Delegated the Duties of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2016-01832 Filed 2-1-16;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4,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the EOC Program are to: provide information regarding financial and academic assistance available for qualified adults who want to enter or continue to pursue a program of postsecondary education; provide assistance to those individuals in applying for admission to institutions at which a program of postsecondary education is offered, including preparing necessary applications for use by admissions and financial aid officers; and assist in improving the financial and economic literacy of program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Educational Opportunity Centers project may provide the following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Public information campaigns designed to inform the community regarding opportunities for postsecondary education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Academic advice and assistance in course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Assistance in completing college admission and financial aid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Assistance in preparing for college entrance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Education or counseling services designed to improve the financial literacy and economic literacy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Guidance on secondary school reentry or entry to a general educational development (GED) program or other alternative education program for secondary school dropouts;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Individualized personal, career, and academic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Tutorial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Career workshops and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Mentoring programs involving elementary or secondary school teachers, faculty members at institutions of higher education (IHEs), students, or any combination of these persons;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Programs and activities as described in items (1) through (10) that are specially designed for students who are limited English proficient, students from groups that are traditionally underrepresented in postsecondary education, students with disabilities, students who are homeless children and youths, students who are in foster care or are aging out of the foster care system, or other disconnected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Other activities designed to meet the purposes of the EOC Program.</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Consistent with 34 CFR 75.209, the Secretary will use the selection criteria outlined in 34 CFR 644.21 to evaluate the applications submitted for new grants under this program. In addition, consistent with the Department's increasing emphasis on promoting evidence-based practices through our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the Secretary will also evaluate applications on the extent to which the components of the proposed project are supported by a logic model that meets the evidence standard of "strong theory" (as defined in this notice). We encourage applicants to read carefully the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section of this notice. Resources to assist applicants in creating a logic model can be found here: </w:t>
      </w:r>
      <w:hyperlink r:id="rId10" w:history="1">
        <w:r>
          <w:rPr>
            <w:rFonts w:ascii="arial" w:eastAsia="arial" w:hAnsi="arial" w:cs="arial"/>
            <w:b w:val="0"/>
            <w:i/>
            <w:strike w:val="0"/>
            <w:noProof w:val="0"/>
            <w:color w:val="0077CC"/>
            <w:position w:val="0"/>
            <w:sz w:val="20"/>
            <w:u w:val="single"/>
            <w:vertAlign w:val="baseline"/>
          </w:rPr>
          <w:t>http://ies.ed.gov/ncee/edlabs/regions/pacific/pdf/REL_2014007.pdf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the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75.105(c)(2)(i), we award an application up to two additional points for each priority, for a total of up to four additional points, depending on how well the application meets each of these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Improving Parent, Family, and Community Engagement (up to 2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 projects that are designed to improve student outcomes through implementing initiatives that improve community engagement (as defined in this notice), the relationships between parents or families and school or program staff by cultivating sustained partnerships (as defined in this notice).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Supporting Military Families and Veterans (up to 2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gives priority to projects that are designed to address the needs of military- or veteran-connected students (as defined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include, in the one-page abstract submitted with the application, a statement indicating which, if any,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addressed. If the applicant has addressed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this information must also be listed in the application package on the EOC Program Profile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These definitions are from the Supplemental Priorities and 34 CFR 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engagement</w:t>
      </w:r>
      <w:r>
        <w:rPr>
          <w:rFonts w:ascii="arial" w:eastAsia="arial" w:hAnsi="arial" w:cs="arial"/>
          <w:b w:val="0"/>
          <w:i w:val="0"/>
          <w:strike w:val="0"/>
          <w:noProof w:val="0"/>
          <w:color w:val="000000"/>
          <w:position w:val="0"/>
          <w:sz w:val="20"/>
          <w:u w:val="none"/>
          <w:vertAlign w:val="baseline"/>
        </w:rPr>
        <w:t xml:space="preserve"> means the systematic inclusion of community organizations as partners with State educational agencies (SEAs), local educational agencies (LEAs), or other educational institutions, or their school or program staff to accomplish activities that may include developing a shared community vision, establishing a shared accountability agreement, participating in shared data collection and analysis, or establishing community networks that are focused on shared community-level outcomes. These organizations may include faith- and community-based organizations, IHEs (including minority-serving institutions eligible to receive aid under title III or title V of the Higher Education Act of 1965 (HEA)), businesses and industries, labor organizations, State and local government entities, or Federal entities other than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w:t>
      </w:r>
      <w:r>
        <w:rPr>
          <w:rFonts w:ascii="arial" w:eastAsia="arial" w:hAnsi="arial" w:cs="arial"/>
          <w:b/>
          <w:i w:val="0"/>
          <w:strike w:val="0"/>
          <w:noProof w:val="0"/>
          <w:color w:val="000000"/>
          <w:position w:val="0"/>
          <w:sz w:val="20"/>
          <w:u w:val="none"/>
          <w:vertAlign w:val="baseline"/>
        </w:rPr>
        <w:t> [*5426] </w:t>
      </w:r>
      <w:r>
        <w:rPr>
          <w:rFonts w:ascii="arial" w:eastAsia="arial" w:hAnsi="arial" w:cs="arial"/>
          <w:b w:val="0"/>
          <w:i w:val="0"/>
          <w:strike w:val="0"/>
          <w:noProof w:val="0"/>
          <w:color w:val="000000"/>
          <w:position w:val="0"/>
          <w:sz w:val="20"/>
          <w:u w:val="none"/>
          <w:vertAlign w:val="baseline"/>
        </w:rPr>
        <w:t xml:space="preserv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Military- or veteran-connected student</w:t>
      </w:r>
      <w:r>
        <w:rPr>
          <w:rFonts w:ascii="arial" w:eastAsia="arial" w:hAnsi="arial" w:cs="arial"/>
          <w:b w:val="0"/>
          <w:i w:val="0"/>
          <w:strike w:val="0"/>
          <w:noProof w:val="0"/>
          <w:color w:val="000000"/>
          <w:position w:val="0"/>
          <w:sz w:val="20"/>
          <w:u w:val="none"/>
          <w:vertAlign w:val="baseline"/>
        </w:rPr>
        <w:t xml:space="preserve"> means (a) A child participating in an early learning and development program, a student enrolled in preschool through grade 12, or a student enrolled in postsecondary education or career and technical training who has a parent or guardian who is a member of the uniformed services (as defined by </w:t>
      </w:r>
      <w:r>
        <w:rPr>
          <w:rFonts w:ascii="arial" w:eastAsia="arial" w:hAnsi="arial" w:cs="arial"/>
          <w:b w:val="0"/>
          <w:i/>
          <w:strike w:val="0"/>
          <w:noProof w:val="0"/>
          <w:color w:val="000000"/>
          <w:position w:val="0"/>
          <w:sz w:val="20"/>
          <w:u w:val="none"/>
          <w:vertAlign w:val="baseline"/>
        </w:rPr>
        <w:t>37 U.S.C. 101,</w:t>
      </w:r>
      <w:r>
        <w:rPr>
          <w:rFonts w:ascii="arial" w:eastAsia="arial" w:hAnsi="arial" w:cs="arial"/>
          <w:b w:val="0"/>
          <w:i w:val="0"/>
          <w:strike w:val="0"/>
          <w:noProof w:val="0"/>
          <w:color w:val="000000"/>
          <w:position w:val="0"/>
          <w:sz w:val="20"/>
          <w:u w:val="none"/>
          <w:vertAlign w:val="baseline"/>
        </w:rPr>
        <w:t xml:space="preserve"> in the Army, Navy, Air Force, Marine Corps, Coast Guard, National Guard, National Oceanic and Atmospheric Administration, or Public Health Service); (b) A student who is a member of the uniformed services, a veteran of the uniformed services, or the spouse of a service member or veteran; or (c) A child participating in an early learning and development program or a student enrolled in preschool through grade 12 who has a parent or guardian who is a veteran of the uniformed services (as defined by </w:t>
      </w:r>
      <w:r>
        <w:rPr>
          <w:rFonts w:ascii="arial" w:eastAsia="arial" w:hAnsi="arial" w:cs="arial"/>
          <w:b w:val="0"/>
          <w:i/>
          <w:strike w:val="0"/>
          <w:noProof w:val="0"/>
          <w:color w:val="000000"/>
          <w:position w:val="0"/>
          <w:sz w:val="20"/>
          <w:u w:val="none"/>
          <w:vertAlign w:val="baseline"/>
        </w:rPr>
        <w:t>37 U.S.C. 101).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the purpose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only subpart (b) of this definition is applicable, and the term "students" in this definition includes prospective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Parent and family engagement</w:t>
      </w:r>
      <w:r>
        <w:rPr>
          <w:rFonts w:ascii="arial" w:eastAsia="arial" w:hAnsi="arial" w:cs="arial"/>
          <w:b w:val="0"/>
          <w:i w:val="0"/>
          <w:strike w:val="0"/>
          <w:noProof w:val="0"/>
          <w:color w:val="000000"/>
          <w:position w:val="0"/>
          <w:sz w:val="20"/>
          <w:u w:val="none"/>
          <w:vertAlign w:val="baseline"/>
        </w:rPr>
        <w:t xml:space="preserve"> means the systematic inclusion of parents and families, working in partnership with SEAs, State lead agencies (under Part C of the Individuals with Disabilities Education Act or the State's race to the Top-Early Learning Challenge grant), LEAs, or other educational institutions, or their staff, in their child's education, which may include strengthening the ability of (a) parents and families to support their child's education; and (b) school or program staff to work with parents and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Sustained partnership</w:t>
      </w:r>
      <w:r>
        <w:rPr>
          <w:rFonts w:ascii="arial" w:eastAsia="arial" w:hAnsi="arial" w:cs="arial"/>
          <w:b w:val="0"/>
          <w:i w:val="0"/>
          <w:strike w:val="0"/>
          <w:noProof w:val="0"/>
          <w:color w:val="000000"/>
          <w:position w:val="0"/>
          <w:sz w:val="20"/>
          <w:u w:val="none"/>
          <w:vertAlign w:val="baseline"/>
        </w:rPr>
        <w:t xml:space="preserve"> means a relationship that has demonstrably adequate resources and other support to continue beyond the funding period and that consists of community organizations as partners with an LEA and one or more of its schools. These organizations may include faith- and community-based organizations, IHEs (including minority-serving institutions eligible to receive aid under title III or title V of the HEA), businesses and industries, labor organizations, State and local government entities, or Federal entities other than the Department.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Program Authority:</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1070a-11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20 U.S.C. 1070a-16.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(except for 75.215 through 75.221), 77, 79, 82, 84, 86, 97, 98, and 99. (b) The Education Department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adopted in 2 CFR part 3485 and the Uniform Administrative Requirements, Cost Principles, and Audit Requirements for Federal Awards as adopted in 2 CFR part 3474. (c)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644. (d)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$ 54,296,053.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$ 236,000-$ 1,207,694.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$ 377,661.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applicant that is not currently receiving an EOC Program grant, the maximum award amount is $ 236,000, based upon a per-participant cost of no more than $ 236 and a minimum of 1,000 participants.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applicant that is currently receiving an EOC Program grant, the maximum award amount is an amount equal to 103 percent of the applicant's base award amount for FY 2015. The minimum number of participants an applicant proposes to serve must be at least the number of participants approved to serve in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any application that proposes a budget exceeding the applicable maximum amount listed above for a single budget period of 12 months. We will also reject any application that proposes a budget to serve fewer than 1,000 participants, or any application that proposes a budget that exceeds the maximum per-participant cost of $ 309.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IHEs, public and private agencies and organizations including community-based organizations with experience in serving disadvantaged youth; combinations of such institutions, agencies, and organizations; and secondary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An applicant may submit more than one application for an EOC Program grant so long as each application describes a project that serves a different target area (34 CFR 644.10(a)). The term "target area" is defined as a geographic area served by a project (34 CFR 644.7(b)).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Rachael Couch, Ed.D., U.S. Department of Education, 400 Maryland Avenue SW., Room 7E311, Washington, DC 20202. Telephone: (202) 502-7655 or by email: </w:t>
      </w:r>
      <w:hyperlink r:id="rId14" w:history="1">
        <w:r>
          <w:rPr>
            <w:rFonts w:ascii="arial" w:eastAsia="arial" w:hAnsi="arial" w:cs="arial"/>
            <w:b w:val="0"/>
            <w:i/>
            <w:strike w:val="0"/>
            <w:noProof w:val="0"/>
            <w:color w:val="0077CC"/>
            <w:position w:val="0"/>
            <w:sz w:val="20"/>
            <w:u w:val="single"/>
            <w:vertAlign w:val="baseline"/>
          </w:rPr>
          <w:t>Rachael.Couch@ed.gov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You must limit the application narrative, which includes the budget narrative, to no more than 60 pages using the following standards. However, any application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may include up to 4 additional pages for each of the priorities that is addressed. Those additional pages must be used to discuss how the application meets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page on which there is text or graphics will be counted as one full page.</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Titles, headings, footnotes, quotations, references, and captions, as </w:t>
      </w:r>
      <w:r>
        <w:rPr>
          <w:rFonts w:ascii="arial" w:eastAsia="arial" w:hAnsi="arial" w:cs="arial"/>
          <w:b/>
          <w:i w:val="0"/>
          <w:strike w:val="0"/>
          <w:noProof w:val="0"/>
          <w:color w:val="000000"/>
          <w:position w:val="0"/>
          <w:sz w:val="20"/>
          <w:u w:val="none"/>
          <w:vertAlign w:val="baseline"/>
        </w:rPr>
        <w:t> [*5427] </w:t>
      </w:r>
      <w:r>
        <w:rPr>
          <w:rFonts w:ascii="arial" w:eastAsia="arial" w:hAnsi="arial" w:cs="arial"/>
          <w:b w:val="0"/>
          <w:i w:val="0"/>
          <w:strike w:val="0"/>
          <w:noProof w:val="0"/>
          <w:color w:val="000000"/>
          <w:position w:val="0"/>
          <w:sz w:val="20"/>
          <w:u w:val="none"/>
          <w:vertAlign w:val="baseline"/>
        </w:rPr>
        <w:t xml:space="preserve"> well as all text in figures, charts, and graphs, may be single-spaced.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and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I--the Application for Federal Assistance Face Sheet (SF 424); Part II--the Budget Information Summary form (ED Form 524); Part III--the EOC Program Profile form; Part III--the one-page Project Abstract form; and Part IV--the Assurances and Certifications. The page limit also does not apply to a table of contents, which you should include in the application narrative. If you include any attachments or appendices, these items will be counted as part of Part III--the application narrative for purpose of the page-limit requirement. You must include your complete response to the selection criteria in Part III--the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in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34 CFR 644.31.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5"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6"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17"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8"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EOC Program, CFDA number 84.066A, must be submitted electronically using the Governmentwide Grants.gov Apply site at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EOC Program at </w:t>
      </w:r>
      <w:hyperlink r:id="rId19"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84.066, not 84.066A).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the following: </w:t>
      </w:r>
      <w:r>
        <w:rPr>
          <w:rFonts w:ascii="arial" w:eastAsia="arial" w:hAnsi="arial" w:cs="arial"/>
          <w:b/>
          <w:i w:val="0"/>
          <w:strike w:val="0"/>
          <w:noProof w:val="0"/>
          <w:color w:val="000000"/>
          <w:position w:val="0"/>
          <w:sz w:val="20"/>
          <w:u w:val="none"/>
          <w:vertAlign w:val="baseline"/>
        </w:rPr>
        <w:t> [*5428]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program to ensure that you submit your application in a timely manner to the Grants.gov system. You can also find the Education Submission Procedures pertaining to Grants.gov under News and Events on the Department's G5 system home page at </w:t>
      </w:r>
      <w:hyperlink r:id="rId2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Grants.gov, please refer to the Grants.gov Web site at: </w:t>
      </w:r>
      <w:hyperlink r:id="rId21"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Application for Federal Assistance (SF 424), the Department of Education Supplemental Information for SF 424, Budget Information--Non-Construction Programs (ED 524), and all necessary assurances and certifications.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Grants.gov will also notify you automatically by email if your application met all the Grants.gov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your application is successfully validated by Grants.gov, the Department then will retrieve your application from Grants.gov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emails do not mean that your application is without any disqualifying errors. While your application may have been successfully validated by Grants.gov,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Grants.gov because--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two weeks before the application deadline date (14 calendar </w:t>
      </w:r>
      <w:r>
        <w:rPr>
          <w:rFonts w:ascii="arial" w:eastAsia="arial" w:hAnsi="arial" w:cs="arial"/>
          <w:b/>
          <w:i w:val="0"/>
          <w:strike w:val="0"/>
          <w:noProof w:val="0"/>
          <w:color w:val="000000"/>
          <w:position w:val="0"/>
          <w:sz w:val="20"/>
          <w:u w:val="none"/>
          <w:vertAlign w:val="baseline"/>
        </w:rPr>
        <w:t> [*5429] </w:t>
      </w:r>
      <w:r>
        <w:rPr>
          <w:rFonts w:ascii="arial" w:eastAsia="arial" w:hAnsi="arial" w:cs="arial"/>
          <w:b w:val="0"/>
          <w:i w:val="0"/>
          <w:strike w:val="0"/>
          <w:noProof w:val="0"/>
          <w:color w:val="000000"/>
          <w:position w:val="0"/>
          <w:sz w:val="20"/>
          <w:u w:val="none"/>
          <w:vertAlign w:val="baseline"/>
        </w:rPr>
        <w:t xml:space="preserve">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Gaby Watts, U.S. Department of Education, 400 Maryland Avenue SW., Room 7E311, Washington, DC 20202. Fax: (202) 205-0063.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84.066A),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84.066A),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grant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following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total 105 points and are from 34 CFR 644.21 and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Need for the project (24 points). The Secretary evaluates the need for an EOC project in the proposed target area on the basis of the extent to which the application contains clear evidence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high number or percentage, or both, of low-income families residing in the target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high number or percentage, or both, of individuals residing in the target area with education completion levels below the baccalaureate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high need on the part of residents of the target area for further education and training from programs of postsecondary education in order to meet changing employment trends;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indicators of need for an EOC project, including the presence of unaddressed educational or socio-economic problems of adult residents in the target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Objectives (8 points). The Secretary evaluates the quality of the applicant's objectives and proposed targets (percentages) in the following areas on the basis of the extent to which they are both ambitious, as related to the need data provided under paragraph (a) of this section, and attainable, given the project's plan of operation, budget, and other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Secondary school diploma or equivalent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Postsecondary enrollment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Financial aid applications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College admission applications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Plan of operation (30 points). The Secretary evaluates the quality of the applicant's plan of operation on the basis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plan to inform the residents, schools, and community organizations in the target area of the goals, objectives, and services of the project and the eligibility requirements for participation in the project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plan to identify and select eligible participants and ensure their participation without regard to race, color, national origin, gender, or disability (4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plan to assess each participant's need for services provided by the project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plan to provide services that meet the participants' needs and achieve the objectives of the project (12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management plan to ensure the proper and efficient administration of the project including, but not limited to, the project's organizational structure, the time committed to the project by the project director and other personnel, and, where appropriate, its coordination with other projects for disadvantaged students (8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Applicant and community support (16 points). The Secretary evaluates the applicant and community support for the proposed project on the basis of the extent to which the applicant has made provision for resources to supplement the grant and enhance the project's services,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Facilities, equipment, supplies, personnel, and other resources committed by the applicant (8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Resources secured through written commitments from schools, community organizations, and others (8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Quality of personnel (9 points). (1) The Secretary evaluates the quality of the personnel the applicant plans to use in the project on the basis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qualifications required of the project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qualifications required of each of the other personnel to be used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The plan to employ personnel who have succeeded in overcoming </w:t>
      </w:r>
      <w:r>
        <w:rPr>
          <w:rFonts w:ascii="arial" w:eastAsia="arial" w:hAnsi="arial" w:cs="arial"/>
          <w:b/>
          <w:i w:val="0"/>
          <w:strike w:val="0"/>
          <w:noProof w:val="0"/>
          <w:color w:val="000000"/>
          <w:position w:val="0"/>
          <w:sz w:val="20"/>
          <w:u w:val="none"/>
          <w:vertAlign w:val="baseline"/>
        </w:rPr>
        <w:t> [*5430] </w:t>
      </w:r>
      <w:r>
        <w:rPr>
          <w:rFonts w:ascii="arial" w:eastAsia="arial" w:hAnsi="arial" w:cs="arial"/>
          <w:b w:val="0"/>
          <w:i w:val="0"/>
          <w:strike w:val="0"/>
          <w:noProof w:val="0"/>
          <w:color w:val="000000"/>
          <w:position w:val="0"/>
          <w:sz w:val="20"/>
          <w:u w:val="none"/>
          <w:vertAlign w:val="baseline"/>
        </w:rPr>
        <w:t xml:space="preserve"> disadvantages or circumstances like those of the population of the target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evaluating the qualifications of a person, the Secretary considers his or her experience and training in fields related to the objectives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Budget (5 points). The Secretary evaluates the extent to which the project budget is reasonable, cost-effective, and adequate to support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Evaluation plan (8 points). The Secretary evaluates the quality of the evaluation plan for the project on the basis of the extent to which the applicant's methods of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Are appropriate to the project's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Provide for the applicant to determine, using specific and quantifiable measures, the success of the project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Making progress toward achieving its objectives (a formative evaluation);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Achieving its objectives at the end of the project period (a summative evaluation);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Provide for the disclosure of unanticipated project outcomes, using quantifiable measures if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Quality of the project design (5 points). The Secretary considers the quality of the design of the proposed project. In determining the quality of the design of the proposed project, the Secretary considers the extent to which the proposed project is supported by strong theory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assistance from the Department of Education (34 CFR 100.4,104.5,106.4,108.8,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 panel of non-Federal reviewers will review each application in accordance with the selection criteria in 34 CFR 644.21 and 34 CFR 75.210. The individual scores of the reviewers will be added and the sum divided by the number of reviewers to determine the peer review score received in the review process. Additionally, in accordance with 34 CFR 644.22, the Secretary will award prior experience points to applicants that conducted an EOC Program project during budget periods 2012-13, 2013-14, and 2014-15, based on their documented experience. Prior experience points, if any, will be added to the application's averaged reader score to determine the total score for each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are insufficient funds for all applications with the same total scores, the Secretary will choose among the tied applications so as to serve geographic areas and eligible populations that have been underserved by the EOC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2"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success of the EOC Program will be measured by the EOC Program participants' success in completing a secondary school diploma or its equivalent, completion of applications for student financial aid, submission of applications for postsecondary admission, and postsecondary enrollment. All EOC Program grantees will be required to submit annual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management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Contacts</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Rachael Couch, Ed.D., U.S. Department of Education, 400 Maryland Avenue SW., room 7E311, Washington, DC 20202. Telephone: (202) 502-7655 or by email: </w:t>
      </w:r>
      <w:hyperlink r:id="rId14" w:history="1">
        <w:r>
          <w:rPr>
            <w:rFonts w:ascii="arial" w:eastAsia="arial" w:hAnsi="arial" w:cs="arial"/>
            <w:b w:val="0"/>
            <w:i/>
            <w:strike w:val="0"/>
            <w:noProof w:val="0"/>
            <w:color w:val="0077CC"/>
            <w:position w:val="0"/>
            <w:sz w:val="20"/>
            <w:u w:val="single"/>
            <w:vertAlign w:val="baseline"/>
          </w:rPr>
          <w:t>Rachael.Couch@ed.gov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5425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ies.ed.gov/ncee/edlabs/regions/pacific/pdf/REL_2014007.pdf" TargetMode="External" /><Relationship Id="rId11" Type="http://schemas.openxmlformats.org/officeDocument/2006/relationships/hyperlink" Target="https://advance.lexis.com/api/document?collection=administrative-codes&amp;id=urn:contentItem:5DT7-0130-006W-81YP-00000-00&amp;context=" TargetMode="External" /><Relationship Id="rId12" Type="http://schemas.openxmlformats.org/officeDocument/2006/relationships/hyperlink" Target="https://advance.lexis.com/api/document?collection=statutes-legislation&amp;id=urn:contentItem:4YF7-GJY1-NRF4-404F-00000-00&amp;context=" TargetMode="External" /><Relationship Id="rId13" Type="http://schemas.openxmlformats.org/officeDocument/2006/relationships/hyperlink" Target="https://advance.lexis.com/api/document?collection=statutes-legislation&amp;id=urn:contentItem:4YF7-GHS1-NRF4-445R-00000-00&amp;context=" TargetMode="External" /><Relationship Id="rId14" Type="http://schemas.openxmlformats.org/officeDocument/2006/relationships/hyperlink" Target="mailto:Rachael.Couch@ed.gov" TargetMode="External" /><Relationship Id="rId15" Type="http://schemas.openxmlformats.org/officeDocument/2006/relationships/hyperlink" Target="http://fedgov.dnb.com/webform" TargetMode="External" /><Relationship Id="rId16" Type="http://schemas.openxmlformats.org/officeDocument/2006/relationships/hyperlink" Target="http://www.SAM.gov" TargetMode="External" /><Relationship Id="rId17" Type="http://schemas.openxmlformats.org/officeDocument/2006/relationships/hyperlink" Target="http://www2.ed.gov/fund/grant/apply/sam-faqs.html" TargetMode="External" /><Relationship Id="rId18" Type="http://schemas.openxmlformats.org/officeDocument/2006/relationships/hyperlink" Target="http://www.grants.gov/web/grants/register.html" TargetMode="External" /><Relationship Id="rId19" Type="http://schemas.openxmlformats.org/officeDocument/2006/relationships/hyperlink" Target="http://www.Grants.gov" TargetMode="External" /><Relationship Id="rId2" Type="http://schemas.openxmlformats.org/officeDocument/2006/relationships/webSettings" Target="webSettings.xml" /><Relationship Id="rId20" Type="http://schemas.openxmlformats.org/officeDocument/2006/relationships/hyperlink" Target="http://www.G5.gov" TargetMode="External" /><Relationship Id="rId21" Type="http://schemas.openxmlformats.org/officeDocument/2006/relationships/hyperlink" Target="http://www.grants.gov/web/grants/applicants/apply-for-grants.html" TargetMode="External" /><Relationship Id="rId22" Type="http://schemas.openxmlformats.org/officeDocument/2006/relationships/hyperlink" Target="http://www.ed.gov/fund/grant/apply/appforms/appforms.html" TargetMode="Externa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0J-YYS0-006W-802F-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11539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71569920</vt:lpwstr>
  </property>
  <property fmtid="{D5CDD505-2E9C-101B-9397-08002B2CF9AE}" pid="3" name="LADocCount">
    <vt:lpwstr>1</vt:lpwstr>
  </property>
  <property fmtid="{D5CDD505-2E9C-101B-9397-08002B2CF9AE}" pid="4" name="UserPermID">
    <vt:lpwstr>urn:user:PA185916758</vt:lpwstr>
  </property>
</Properties>
</file>