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55155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160, Thursday, August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55155</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August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Residential Dehumidifiers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Publication of determination.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EERE-2012-BT-STD-0027]</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1904-AC81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prescribes that the U.S. Department of Justice (DOJ) make a determination on the impact, if any, on the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U.S. Department of Energy (DOE) proposed rule for energy conservation standards and that DOE publish the determination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DOE published its final rule for energy conservation standards for dehumidifiers on June 13, 2016, and is publishing DOJ's August 5, 2015 determination on the proposed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June 13, 2016, DOE published a final rule amending energy conservation standards for dehumidifiers </w:t>
      </w:r>
      <w:hyperlink r:id="rId8" w:history="1">
        <w:r>
          <w:rPr>
            <w:rFonts w:ascii="arial" w:eastAsia="arial" w:hAnsi="arial" w:cs="arial"/>
            <w:b w:val="0"/>
            <w:i/>
            <w:strike w:val="0"/>
            <w:noProof w:val="0"/>
            <w:color w:val="0077CC"/>
            <w:position w:val="0"/>
            <w:sz w:val="20"/>
            <w:u w:val="single"/>
            <w:vertAlign w:val="baseline"/>
          </w:rPr>
          <w:t>(81 FR 38338).</w:t>
        </w:r>
      </w:hyperlink>
      <w:r>
        <w:rPr>
          <w:rFonts w:ascii="arial" w:eastAsia="arial" w:hAnsi="arial" w:cs="arial"/>
          <w:b w:val="0"/>
          <w:i w:val="0"/>
          <w:strike w:val="0"/>
          <w:noProof w:val="0"/>
          <w:color w:val="000000"/>
          <w:position w:val="0"/>
          <w:sz w:val="20"/>
          <w:u w:val="none"/>
          <w:vertAlign w:val="baseline"/>
        </w:rPr>
        <w:t xml:space="preserve"> Those amended standards were determined by DOE to be technologically feasible and economically justified and would result in the significant conservation of energy. The Energy Conservation and Policy Act of 1975 (</w:t>
      </w:r>
      <w:hyperlink r:id="rId9"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"EPCA"), as amended, requires that the Attorney General make a determination and analysis of the impact, if any,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a proposed standard, within 60 days of publication. (</w:t>
      </w:r>
      <w:hyperlink r:id="rId10"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 xml:space="preserve">) EPCA also requires that DOE publish the determination and analysis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received the determination in response to the June 3, 2015 NOPR </w:t>
      </w:r>
      <w:r>
        <w:rPr>
          <w:rFonts w:ascii="arial" w:eastAsia="arial" w:hAnsi="arial" w:cs="arial"/>
          <w:b w:val="0"/>
          <w:i/>
          <w:strike w:val="0"/>
          <w:noProof w:val="0"/>
          <w:color w:val="000000"/>
          <w:position w:val="0"/>
          <w:sz w:val="20"/>
          <w:u w:val="none"/>
          <w:vertAlign w:val="baseline"/>
        </w:rPr>
        <w:t>(80 FR 31645)</w:t>
      </w:r>
      <w:r>
        <w:rPr>
          <w:rFonts w:ascii="arial" w:eastAsia="arial" w:hAnsi="arial" w:cs="arial"/>
          <w:b w:val="0"/>
          <w:i w:val="0"/>
          <w:strike w:val="0"/>
          <w:noProof w:val="0"/>
          <w:color w:val="000000"/>
          <w:position w:val="0"/>
          <w:sz w:val="20"/>
          <w:u w:val="none"/>
          <w:vertAlign w:val="baseline"/>
        </w:rPr>
        <w:t xml:space="preserve"> from the Attorney General and the U.S. Department of Justice (DOJ) on August 5, 2015. DOE is publishing the text of DOJ's August 5, 2015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August 11,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Kathleen B. Hogan,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for Energy Efficiency, Energy Efficiency and Renewable Energy.</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86.26pt">
            <v:imagedata r:id="rId1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Main Justice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950 Pennsylvania Avenue NW.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20530-0001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 514-2401 / (202) 616-2645 (Fax)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Anne Harkavy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Deputy General Counsel for Litigation,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Department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 Energy Conservation Standards for Residential Dehumidifiers Doc. No. EERE-2012-BT-STD-0027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Deputy General Counsel Harkavy: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am responding to your June 3, 2015, letter seeking the views of the Attorney General about the potential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of proposed energy conservation standards for residential dehumidifiers. Your request was submitted under Section 325(o)(2)(B)(i)(V) of the Energy Policy and Conservation Act, as amended (ECPA), </w:t>
      </w:r>
      <w:hyperlink r:id="rId10" w:history="1">
        <w:r>
          <w:rPr>
            <w:rFonts w:ascii="arial" w:eastAsia="arial" w:hAnsi="arial" w:cs="arial"/>
            <w:b w:val="0"/>
            <w:i/>
            <w:strike w:val="0"/>
            <w:noProof w:val="0"/>
            <w:color w:val="0077CC"/>
            <w:position w:val="0"/>
            <w:sz w:val="20"/>
            <w:u w:val="single"/>
            <w:vertAlign w:val="baseline"/>
          </w:rPr>
          <w:t>42 U.S.C. 6295(o)(2)(B)(i)(V)</w:t>
        </w:r>
      </w:hyperlink>
      <w:r>
        <w:rPr>
          <w:rFonts w:ascii="arial" w:eastAsia="arial" w:hAnsi="arial" w:cs="arial"/>
          <w:b w:val="0"/>
          <w:i w:val="0"/>
          <w:strike w:val="0"/>
          <w:noProof w:val="0"/>
          <w:color w:val="000000"/>
          <w:position w:val="0"/>
          <w:sz w:val="20"/>
          <w:u w:val="none"/>
          <w:vertAlign w:val="baseline"/>
        </w:rPr>
        <w:t xml:space="preserve">, which requires the Attorney General to make a determination of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likely to result from the imposition of proposed energy conservation standards. The Attorney General's responsibility for responding to requests from other departments about the effect of a program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been delegated to the Assistant Attorney General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 </w:t>
      </w:r>
      <w:hyperlink r:id="rId12" w:history="1">
        <w:r>
          <w:rPr>
            <w:rFonts w:ascii="arial" w:eastAsia="arial" w:hAnsi="arial" w:cs="arial"/>
            <w:b w:val="0"/>
            <w:i/>
            <w:strike w:val="0"/>
            <w:noProof w:val="0"/>
            <w:color w:val="0077CC"/>
            <w:position w:val="0"/>
            <w:sz w:val="20"/>
            <w:u w:val="single"/>
            <w:vertAlign w:val="baseline"/>
          </w:rPr>
          <w:t>28 CFR 0.40(g)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conducting its analysis,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examines whether a proposed standard may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example, by substantially limiting consumer choice or increasing industry concentration. A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could result in higher prices to manufacturers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reviewed the proposed standards contained in the Notice of Proposed Rulemaking </w:t>
      </w:r>
      <w:hyperlink r:id="rId13" w:history="1">
        <w:r>
          <w:rPr>
            <w:rFonts w:ascii="arial" w:eastAsia="arial" w:hAnsi="arial" w:cs="arial"/>
            <w:b w:val="0"/>
            <w:i/>
            <w:strike w:val="0"/>
            <w:noProof w:val="0"/>
            <w:color w:val="0077CC"/>
            <w:position w:val="0"/>
            <w:sz w:val="20"/>
            <w:u w:val="single"/>
            <w:vertAlign w:val="baseline"/>
          </w:rPr>
          <w:t>(80 FR 31,646,</w:t>
        </w:r>
      </w:hyperlink>
      <w:r>
        <w:rPr>
          <w:rFonts w:ascii="arial" w:eastAsia="arial" w:hAnsi="arial" w:cs="arial"/>
          <w:b w:val="0"/>
          <w:i w:val="0"/>
          <w:strike w:val="0"/>
          <w:noProof w:val="0"/>
          <w:color w:val="000000"/>
          <w:position w:val="0"/>
          <w:sz w:val="20"/>
          <w:u w:val="none"/>
          <w:vertAlign w:val="baseline"/>
        </w:rPr>
        <w:t xml:space="preserve"> June 3, 2015) and the related Technical Support Documents. We have also reviewed information presented at the public meeting held on the proposed standards on July 7, 2015. Based on this review, our conclusion is that the proposed energy conservation standards for residential dehumidifiers are unlikely to have a significant adverse impact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2016-19612 Filed 8-17-16;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Date of DOJ determination--August 5, 2015.</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Mr. John Cymbalsky, U.S. Department of Energy, Office of Energy Efficiency and Renewable Energy, Building Technologies Program, EE-5B, 1000 Independence Avenue SW., Washington, DC 20585-0121. Telephone: (202) 287-1692. Email: </w:t>
      </w:r>
      <w:hyperlink r:id="rId14" w:history="1">
        <w:r>
          <w:rPr>
            <w:rFonts w:ascii="arial" w:eastAsia="arial" w:hAnsi="arial" w:cs="arial"/>
            <w:b w:val="0"/>
            <w:i/>
            <w:strike w:val="0"/>
            <w:noProof w:val="0"/>
            <w:color w:val="0077CC"/>
            <w:position w:val="0"/>
            <w:sz w:val="20"/>
            <w:u w:val="single"/>
            <w:vertAlign w:val="baseline"/>
          </w:rPr>
          <w:t>dehumidifiers@EE.Doe.Gov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Elizabeth Kohl, U.S. Department of Energy, Office of the General Counsel, GC-33, 1000 Independence Avenue SW., Washington, DC 20585-0121. Telephone: (202) 586-7796. Email: </w:t>
      </w:r>
      <w:hyperlink r:id="rId15" w:history="1">
        <w:r>
          <w:rPr>
            <w:rFonts w:ascii="arial" w:eastAsia="arial" w:hAnsi="arial" w:cs="arial"/>
            <w:b w:val="0"/>
            <w:i/>
            <w:strike w:val="0"/>
            <w:noProof w:val="0"/>
            <w:color w:val="0077CC"/>
            <w:position w:val="0"/>
            <w:sz w:val="20"/>
            <w:u w:val="single"/>
            <w:vertAlign w:val="baseline"/>
          </w:rPr>
          <w:t>ElizabethKohl@hq.doe.gov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55155</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61-NRF4-40BK-00000-00&amp;context=" TargetMode="External" /><Relationship Id="rId11" Type="http://schemas.openxmlformats.org/officeDocument/2006/relationships/image" Target="media/image1.png" /><Relationship Id="rId12" Type="http://schemas.openxmlformats.org/officeDocument/2006/relationships/hyperlink" Target="https://advance.lexis.com/api/document?collection=administrative-codes&amp;id=urn:contentItem:5K62-SBN0-008H-03GT-00000-00&amp;context=" TargetMode="External" /><Relationship Id="rId13" Type="http://schemas.openxmlformats.org/officeDocument/2006/relationships/hyperlink" Target="https://advance.lexis.com/api/document?collection=administrative-codes&amp;id=urn:contentItem:5G4H-XX10-006W-80B1-00000-00&amp;context=" TargetMode="External" /><Relationship Id="rId14" Type="http://schemas.openxmlformats.org/officeDocument/2006/relationships/hyperlink" Target="mailto:dehumidifiers@EE.Doe.Gov" TargetMode="External" /><Relationship Id="rId15" Type="http://schemas.openxmlformats.org/officeDocument/2006/relationships/hyperlink" Target="mailto:ElizabethKohl@hq.doe.gov" TargetMode="Externa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GT-1S80-006W-81RV-00000-00&amp;context=" TargetMode="External" /><Relationship Id="rId8" Type="http://schemas.openxmlformats.org/officeDocument/2006/relationships/hyperlink" Target="https://advance.lexis.com/api/document?collection=administrative-codes&amp;id=urn:contentItem:5K0P-S160-006W-8523-00000-00&amp;context=" TargetMode="External" /><Relationship Id="rId9" Type="http://schemas.openxmlformats.org/officeDocument/2006/relationships/hyperlink" Target="https://advance.lexis.com/api/document?collection=statutes-legislation&amp;id=urn:contentItem:4YF7-GN51-NRF4-412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55155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71343709</vt:lpwstr>
  </property>
  <property fmtid="{D5CDD505-2E9C-101B-9397-08002B2CF9AE}" pid="3" name="LADocCount">
    <vt:lpwstr>1</vt:lpwstr>
  </property>
  <property fmtid="{D5CDD505-2E9C-101B-9397-08002B2CF9AE}" pid="4" name="UserPermID">
    <vt:lpwstr>urn:user:PA185916758</vt:lpwstr>
  </property>
</Properties>
</file>