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58809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166, Friday, August 26,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58809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August</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August 26,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AGRICULTURE (USDA) -- National Institute of Food and Agriculture (NIFA)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Agriculture and Food Research Initiative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Federal Grants Program--General Administration Provisions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 with request for comments.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AGRICULTURE (USDA) &gt; National Institute of Food and Agriculture (NIFA)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0524-AA67</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7 CFR Part 3430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National Institute of Food and Agriculture (NIFA) is publishing as a final rule a revision to the general administrative guidelines applicable to the Agriculture and Food Research Initiative (AFRI)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program. The purpose of this final rule is to implement the Agriculture and Food Research Initiative commodity board provision added by section 7404 of the Agricultural Act of 2014 making it necessary to modify the AFRI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 and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rulemaking is authorized by section 2(b)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Special, and Faculties Research Grant Act </w:t>
      </w:r>
      <w:hyperlink r:id="rId8" w:history="1">
        <w:r>
          <w:rPr>
            <w:rFonts w:ascii="arial" w:eastAsia="arial" w:hAnsi="arial" w:cs="arial"/>
            <w:b w:val="0"/>
            <w:i/>
            <w:strike w:val="0"/>
            <w:noProof w:val="0"/>
            <w:color w:val="0077CC"/>
            <w:position w:val="0"/>
            <w:sz w:val="20"/>
            <w:u w:val="single"/>
            <w:vertAlign w:val="baseline"/>
          </w:rPr>
          <w:t>7 U.S.C. 450i(b)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Organization of 7 CFR Part 3430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primary function of NIFA is the fair, effective, and efficient administration of Federal assistance programs implementing agricultural research, education, and extension programs. The awards made under the above authority are subject to the NIFA assistance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7 CFR part 3430,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Noncompetitive Non-formula Federal Assistance Programs--General Award Administrative Provisions. NIFA's development and publication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its non-formula Federal assistance programs enhances its accountability and standardizes procedures across the Federal assistance programs it administers while providing transparency to the public. NIFA published 7 CFR part 3430 with subparts A through F as a final rule on September 4, 2009 </w:t>
      </w:r>
      <w:hyperlink r:id="rId9" w:history="1">
        <w:r>
          <w:rPr>
            <w:rFonts w:ascii="arial" w:eastAsia="arial" w:hAnsi="arial" w:cs="arial"/>
            <w:b w:val="0"/>
            <w:i/>
            <w:strike w:val="0"/>
            <w:noProof w:val="0"/>
            <w:color w:val="0077CC"/>
            <w:position w:val="0"/>
            <w:sz w:val="20"/>
            <w:u w:val="single"/>
            <w:vertAlign w:val="baseline"/>
          </w:rPr>
          <w:t>[74 FR 45736-45752].</w:t>
        </w:r>
      </w:hyperlink>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all Federal assistance programs administered by NIFA except for the formula grant programs identified in </w:t>
      </w:r>
      <w:hyperlink r:id="rId10" w:history="1">
        <w:r>
          <w:rPr>
            <w:rFonts w:ascii="arial" w:eastAsia="arial" w:hAnsi="arial" w:cs="arial"/>
            <w:b w:val="0"/>
            <w:i/>
            <w:strike w:val="0"/>
            <w:noProof w:val="0"/>
            <w:color w:val="0077CC"/>
            <w:position w:val="0"/>
            <w:sz w:val="20"/>
            <w:u w:val="single"/>
            <w:vertAlign w:val="baseline"/>
          </w:rPr>
          <w:t>7 CFR 3430.1(f)</w:t>
        </w:r>
      </w:hyperlink>
      <w:r>
        <w:rPr>
          <w:rFonts w:ascii="arial" w:eastAsia="arial" w:hAnsi="arial" w:cs="arial"/>
          <w:b w:val="0"/>
          <w:i w:val="0"/>
          <w:strike w:val="0"/>
          <w:noProof w:val="0"/>
          <w:color w:val="000000"/>
          <w:position w:val="0"/>
          <w:sz w:val="20"/>
          <w:u w:val="none"/>
          <w:vertAlign w:val="baseline"/>
        </w:rPr>
        <w:t xml:space="preserve">, the Small Business Innovation Research programs with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7 CFR part 3403, and the Veterinary Medicine Loan Repayment Program (VMLRP), with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7 CFR part 3431.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NIFA organized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follows: Subparts A through E provide administrative provisions for all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noncompetitive non-formula Federal assistance programs. Subparts F and thereafter apply to specific NIFA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NIFA is, to the extent practical, using the following subpart template for each program authority: (1) Applicability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(2) purpose, (3) definitions (those in addition to or different from § 3430.2), (4) eligibility, (5) project types and priorities, (6) funding restrictions, (7) matching requirements, and (8) duration of grant. Subparts F and thereafter contain the above seven components in this order. Additional sections may be added for a specific program if there are additional requirements or a need for additional rules for the program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additional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this rulemaking, NIFA is making minor additions to Subpart G--Agriculture and Food Research Initiative (AFRI) in order to implement the AFRI commodity board provision from section 7404 of the Agricultural Act of 2014 (</w:t>
      </w:r>
      <w:r>
        <w:rPr>
          <w:rFonts w:ascii="arial" w:eastAsia="arial" w:hAnsi="arial" w:cs="arial"/>
          <w:b w:val="0"/>
          <w:i/>
          <w:strike w:val="0"/>
          <w:noProof w:val="0"/>
          <w:color w:val="000000"/>
          <w:position w:val="0"/>
          <w:sz w:val="20"/>
          <w:u w:val="none"/>
          <w:vertAlign w:val="baseline"/>
        </w:rPr>
        <w:t>Pub. L. 113-79</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G of 7 CFR 3430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Subpart G contains the administrative provisions for the Agriculture and Food Research Initiative (AFRI). The purpose of AFRI is to make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grants for fundamental and applied research, extension, and education to address food and agricultural sciences, as defined under section 1404 of the National Agriculture Research, Extension, and Teaching Policy Act of 1977, as amended (</w:t>
      </w:r>
      <w:hyperlink r:id="rId11" w:history="1">
        <w:r>
          <w:rPr>
            <w:rFonts w:ascii="arial" w:eastAsia="arial" w:hAnsi="arial" w:cs="arial"/>
            <w:b w:val="0"/>
            <w:i/>
            <w:strike w:val="0"/>
            <w:noProof w:val="0"/>
            <w:color w:val="0077CC"/>
            <w:position w:val="0"/>
            <w:sz w:val="20"/>
            <w:u w:val="single"/>
            <w:vertAlign w:val="baseline"/>
          </w:rPr>
          <w:t>7 U.S.C. 3103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Revisions Included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7404 of the Agricultural Act of 2014 amended the general administration, special considerations, and eligible entities subsections for the Agriculture and Food Research Initiative (AFRI) program, and added a special contributions requirement making it necessary to modify the program's administrative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this rule, NIFA makes clear that it will solicit funding ideas under this subpart from statutorily defined national and state commodity boards for research topics that the commodity boards are willing to co-fund equally with NIFA under the AFRI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program. If the ideas are evaluated and found to be consistent with the AFRI statutory priorities and priorities noted in the President's budget request related to NIFA, the topics will be </w:t>
      </w:r>
      <w:r>
        <w:rPr>
          <w:rFonts w:ascii="arial" w:eastAsia="arial" w:hAnsi="arial" w:cs="arial"/>
          <w:b/>
          <w:i w:val="0"/>
          <w:strike w:val="0"/>
          <w:noProof w:val="0"/>
          <w:color w:val="000000"/>
          <w:position w:val="0"/>
          <w:sz w:val="20"/>
          <w:u w:val="none"/>
          <w:vertAlign w:val="baseline"/>
        </w:rPr>
        <w:t> [*58810] </w:t>
      </w:r>
      <w:r>
        <w:rPr>
          <w:rFonts w:ascii="arial" w:eastAsia="arial" w:hAnsi="arial" w:cs="arial"/>
          <w:b w:val="0"/>
          <w:i w:val="0"/>
          <w:strike w:val="0"/>
          <w:noProof w:val="0"/>
          <w:color w:val="000000"/>
          <w:position w:val="0"/>
          <w:sz w:val="20"/>
          <w:u w:val="none"/>
          <w:vertAlign w:val="baseline"/>
        </w:rPr>
        <w:t xml:space="preserve"> incorporated in existing program areas in the relevant AFRI Request for Applications (RFA(s)). Researchers wishing to submit a proposal on a topic suggested by a commodity board will be required to obtain a letter of support from the co-funding commodity board. The applications submitted in response to a commodity board co-funded topic will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against all proposals submitted in the same RFA program area. Supported applications will receive no preference regarding the evaluation of their scientific merit. Letters of commodity board support will be used by NIFA solely to determine that the application fits within the commodity board co-funded topic and the commodity board is willing to co-fund that application, if it is evaluated by the review panel as being meritorious and recommended for award.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Administrative Requirements for the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While the Administrative Procedure Act (APA), </w:t>
      </w:r>
      <w:r>
        <w:rPr>
          <w:rFonts w:ascii="arial" w:eastAsia="arial" w:hAnsi="arial" w:cs="arial"/>
          <w:b w:val="0"/>
          <w:i/>
          <w:strike w:val="0"/>
          <w:noProof w:val="0"/>
          <w:color w:val="000000"/>
          <w:position w:val="0"/>
          <w:sz w:val="20"/>
          <w:u w:val="none"/>
          <w:vertAlign w:val="baseline"/>
        </w:rPr>
        <w:t>5 U.S.C. 553(a)(2)</w:t>
      </w:r>
      <w:r>
        <w:rPr>
          <w:rFonts w:ascii="arial" w:eastAsia="arial" w:hAnsi="arial" w:cs="arial"/>
          <w:b w:val="0"/>
          <w:i/>
          <w:strike w:val="0"/>
          <w:noProof w:val="0"/>
          <w:color w:val="000000"/>
          <w:position w:val="0"/>
          <w:sz w:val="20"/>
          <w:u w:val="none"/>
          <w:vertAlign w:val="baseline"/>
        </w:rPr>
        <w:t>, specifically exempts rules that involve public property, loans, grants, benefits, or contracts from notice-and-comment requirements, NIFA is issuing this rule as final with request for comments. Accordingly, NIFA is allowing 30 days for the submission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upon consideration of the comments received in response to this notice NIFA decides to amend the AFRI final rule, NIFA will issue a subsequent final rule that includes an explanation of any changes made in response to the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12866 and Executive Order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Executive Order 13563 emphasizes the importance of quantifying both costs and benefits, of reducing costs, of harmonizing rules, and of promoting flexibility. This rule has been determined to be not significant.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Act of 1980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has been reviewed in accordance with the Regulatory Flexibility Act of 1980, as amended by the Small Business Regulatory Enforcement Fairness Act of 1996,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-612). The Director certifies that 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not have a significant economic impact on a substantial number of small entities. 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affect institutions of higher education receiving Federal funds under this program. The U.S. Small Business Administration Size Standards define institutions as "small entities" if they are for-profit or nonprofit institutions with total annual revenue below $ 5,000,000 or if they are institutions controlled by governmental entities with populations below 50,000. The rule does not involve regulatory and informational requirements regarding businesses, organizations, and governmental jurisdictions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certifies that this final rule has been assessed in accordance with the requirements of the Paperwork Reduction Act, </w:t>
      </w:r>
      <w:hyperlink r:id="rId12"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(PRA). The Department concludes that this final rule does not impose any new information requirements or increase the burden hours. In addition to the SF-424 form families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Research and Related and Mandatory) and the SF-425 Federal Financial Report (FFR) No. 0348-0061, NIFA has three currently approved OMB information collections associated with this rulemaking: OMB Information Collection No. 0524-0042, NIFA REEport; No. 0524-0041, NIFA Application Review Process; and No. 0524-0026, Organizational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Catalog of Federal Domestic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applies to the following Federal financial assistance programs administered by NIFA including CFDA No. 10.310, Agriculture and Food Research Initiative (AFRI).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 Reform Act of 1995 and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has reviewed this final rule in accordance with the requirements of Executive Order No. 13132 and the Unfunded Mandates Reform Act of 1995, </w:t>
      </w:r>
      <w:hyperlink r:id="rId13" w:history="1">
        <w:r>
          <w:rPr>
            <w:rFonts w:ascii="arial" w:eastAsia="arial" w:hAnsi="arial" w:cs="arial"/>
            <w:b w:val="0"/>
            <w:i/>
            <w:strike w:val="0"/>
            <w:noProof w:val="0"/>
            <w:color w:val="0077CC"/>
            <w:position w:val="0"/>
            <w:sz w:val="20"/>
            <w:u w:val="single"/>
            <w:vertAlign w:val="baseline"/>
          </w:rPr>
          <w:t>2 U.S.C. 1501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has found no potential or substantial direct effects on the States, on the relationship between the national government and the States, or on the distribution of power and responsibilities among the various levels of government. As there is no Federal mandate contained herein that could result in increased expenditures by State, local, or tribal governments, or by the private sector, the Department has not prepared a budgetary impact statement.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Clarity of This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12866 and the President's Memorandum of June 1, 1998, require each agency to write all rules in plain language. The Department invites comments on how to make this final rule easier to understand.</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7 CFR Part 3430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Agricultural research, Education, Extension, Federal assistance.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Accordingly, the Department of Agriculture, National Institute of Food and Agriculture, adopts the final rule amending 7 CFR part 3430 which was published at </w:t>
      </w:r>
      <w:hyperlink r:id="rId14" w:history="1">
        <w:r>
          <w:rPr>
            <w:rFonts w:ascii="arial" w:eastAsia="arial" w:hAnsi="arial" w:cs="arial"/>
            <w:b w:val="0"/>
            <w:i/>
            <w:strike w:val="0"/>
            <w:noProof w:val="0"/>
            <w:color w:val="0077CC"/>
            <w:position w:val="0"/>
            <w:sz w:val="20"/>
            <w:u w:val="single"/>
            <w:vertAlign w:val="baseline"/>
          </w:rPr>
          <w:t>75 FR 54759</w:t>
        </w:r>
      </w:hyperlink>
      <w:r>
        <w:rPr>
          <w:rFonts w:ascii="arial" w:eastAsia="arial" w:hAnsi="arial" w:cs="arial"/>
          <w:b w:val="0"/>
          <w:i w:val="0"/>
          <w:strike w:val="0"/>
          <w:noProof w:val="0"/>
          <w:color w:val="000000"/>
          <w:position w:val="0"/>
          <w:sz w:val="20"/>
          <w:u w:val="none"/>
          <w:vertAlign w:val="baseline"/>
        </w:rPr>
        <w:t xml:space="preserve"> on September 9, 2010, and amends 7 CFR part 3430 as set forth below:</w:t>
      </w:r>
    </w:p>
    <w:p>
      <w:pPr>
        <w:numPr>
          <w:numId w:val="1"/>
        </w:numPr>
        <w:spacing w:before="120" w:line="240" w:lineRule="atLeast"/>
      </w:pPr>
      <w:r>
        <w:rPr>
          <w:b/>
          <w:i/>
          <w:sz w:val="20"/>
        </w:rPr>
        <w:t>NCOMPETITIVE NON-FORMULA FEDERAL ASSISTANCE PROGRAMS--GENERAL AWARD ADMINISTRATIVE PROVISIONS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3430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7 U.S.C. 3316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106-107</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31 U.S.C. 6101</w:t>
        </w:r>
      </w:hyperlink>
      <w:r>
        <w:rPr>
          <w:rFonts w:ascii="arial" w:eastAsia="arial" w:hAnsi="arial" w:cs="arial"/>
          <w:b w:val="0"/>
          <w:i w:val="0"/>
          <w:strike w:val="0"/>
          <w:noProof w:val="0"/>
          <w:color w:val="000000"/>
          <w:position w:val="0"/>
          <w:sz w:val="20"/>
          <w:u w:val="none"/>
          <w:vertAlign w:val="baseline"/>
        </w:rPr>
        <w:t xml:space="preserve"> note).</w:t>
      </w:r>
    </w:p>
    <w:p>
      <w:pPr>
        <w:numPr>
          <w:numId w:val="3"/>
        </w:numPr>
        <w:spacing w:before="120" w:line="240" w:lineRule="atLeast"/>
      </w:pPr>
      <w:r>
        <w:rPr>
          <w:b/>
          <w:i w:val="0"/>
          <w:sz w:val="20"/>
        </w:rPr>
        <w:t>od Research Initiative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3430.313 to read as follows:</w:t>
      </w:r>
    </w:p>
    <w:p>
      <w:pPr>
        <w:numPr>
          <w:numId w:val="4"/>
        </w:numPr>
        <w:spacing w:before="120" w:line="240" w:lineRule="atLeast"/>
      </w:pPr>
      <w:r>
        <w:rPr>
          <w:b/>
          <w:i w:val="0"/>
          <w:sz w:val="20"/>
        </w:rPr>
        <w:t>ch topics proposed by national and state commodity boards in request for applications.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NIFA will solicit funding ideas under this subpart from statutorily defined national and state commodity boards for research topics that the commodity boards are willing to co-fund equally with NIFA under the AFRI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program. If the ideas are evaluated and found to be consistent with the AFRI statutory priorities and priorities noted in the President's budget request related to NIFA, the topics will be incorporated in existing program areas in the relevant AFRI Request for Applications (RFA(s)). Researchers wishing to submit a proposal on a topic suggested by a commodity board will be required to obtain a letter of support from the co-funding commodity board. The applications submitted in response to a commodity board co-funded topic will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against all proposals submitted in the same RFA program area. Supported applications will receive no preference regarding the evaluation of their scientific merit. Letters of commodity board support will be used by NIFA solely to determine that the application fits within the commodity board co-funded topic and </w:t>
      </w:r>
      <w:r>
        <w:rPr>
          <w:rFonts w:ascii="arial" w:eastAsia="arial" w:hAnsi="arial" w:cs="arial"/>
          <w:b/>
          <w:i w:val="0"/>
          <w:strike w:val="0"/>
          <w:noProof w:val="0"/>
          <w:color w:val="000000"/>
          <w:position w:val="0"/>
          <w:sz w:val="20"/>
          <w:u w:val="none"/>
          <w:vertAlign w:val="baseline"/>
        </w:rPr>
        <w:t> [*58811] </w:t>
      </w:r>
      <w:r>
        <w:rPr>
          <w:rFonts w:ascii="arial" w:eastAsia="arial" w:hAnsi="arial" w:cs="arial"/>
          <w:b w:val="0"/>
          <w:i w:val="0"/>
          <w:strike w:val="0"/>
          <w:noProof w:val="0"/>
          <w:color w:val="000000"/>
          <w:position w:val="0"/>
          <w:sz w:val="20"/>
          <w:u w:val="none"/>
          <w:vertAlign w:val="baseline"/>
        </w:rPr>
        <w:t xml:space="preserve"> the commodity board is willing to co-fund that application, if it is evaluated by the review panel as being meritorious and recommended for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Done at Washington, DC, this 29 day of July, 2016.</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Robert E. Holland,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Associate Director for Operations, National Institute of Food and Agriculture.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2016-18422 Filed 8-25-16;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3410-22-P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This final rule becomes effective on August 26, 2016. NIFA is requesting comments for 30 days until September 26,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identified by Agriculture and Food Research Initiative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Federal Grants Program--General Administration Provisions, by any of the following methods: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 eRulemaking Portal:</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http://www.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commodityboards@nifa.usda.gov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Include Agriculture and Food Research Initiative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Federal Grants Program--General Administration Provisions in the subject line of the message.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All comments received must include the agency name and reference to Agriculture and Food Research Initiative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Federal Grants Program--General Administration Provisions. All comments received will be posted to </w:t>
      </w:r>
      <w:hyperlink r:id="rId17" w:history="1">
        <w:r>
          <w:rPr>
            <w:rFonts w:ascii="arial" w:eastAsia="arial" w:hAnsi="arial" w:cs="arial"/>
            <w:b w:val="0"/>
            <w:i/>
            <w:strike w:val="0"/>
            <w:noProof w:val="0"/>
            <w:color w:val="0077CC"/>
            <w:position w:val="0"/>
            <w:sz w:val="20"/>
            <w:u w:val="single"/>
            <w:vertAlign w:val="baseline"/>
          </w:rPr>
          <w:t>http://www.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including any personal information provided.</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Maria Koszalka, Division Director, Policy and Oversight Division, Phone: 202-401-4325, Email: </w:t>
      </w:r>
      <w:hyperlink r:id="rId19" w:history="1">
        <w:r>
          <w:rPr>
            <w:rFonts w:ascii="arial" w:eastAsia="arial" w:hAnsi="arial" w:cs="arial"/>
            <w:b w:val="0"/>
            <w:i/>
            <w:strike w:val="0"/>
            <w:noProof w:val="0"/>
            <w:color w:val="0077CC"/>
            <w:position w:val="0"/>
            <w:sz w:val="20"/>
            <w:u w:val="single"/>
            <w:vertAlign w:val="baseline"/>
          </w:rPr>
          <w:t>maria.koszalka@nifa.usda.gov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58809</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3430-- COMPETITIVE AND N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Subpart G-- Agriculture and 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nothing"/>
      <w:lvlText w:val="§ 3430.313 Inclusion of rese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F34-Y1P0-008G-Y0XS-00000-00&amp;context=" TargetMode="External" /><Relationship Id="rId11" Type="http://schemas.openxmlformats.org/officeDocument/2006/relationships/hyperlink" Target="https://advance.lexis.com/api/document?collection=statutes-legislation&amp;id=urn:contentItem:4YF7-GTH1-NRF4-42PY-00000-00&amp;context=" TargetMode="External" /><Relationship Id="rId12" Type="http://schemas.openxmlformats.org/officeDocument/2006/relationships/hyperlink" Target="https://advance.lexis.com/api/document?collection=statutes-legislation&amp;id=urn:contentItem:4YF7-GNM1-NRF4-408K-00000-00&amp;context=" TargetMode="External" /><Relationship Id="rId13" Type="http://schemas.openxmlformats.org/officeDocument/2006/relationships/hyperlink" Target="https://advance.lexis.com/api/document?collection=statutes-legislation&amp;id=urn:contentItem:4YF7-GW51-NRF4-4374-00000-00&amp;context=" TargetMode="External" /><Relationship Id="rId14" Type="http://schemas.openxmlformats.org/officeDocument/2006/relationships/hyperlink" Target="https://advance.lexis.com/api/document?collection=administrative-codes&amp;id=urn:contentItem:5102-5TW0-006W-81HC-00000-00&amp;context=" TargetMode="External" /><Relationship Id="rId15" Type="http://schemas.openxmlformats.org/officeDocument/2006/relationships/hyperlink" Target="https://advance.lexis.com/api/document?collection=statutes-legislation&amp;id=urn:contentItem:4YF7-GS71-NRF4-405J-00000-00&amp;context=" TargetMode="External" /><Relationship Id="rId16" Type="http://schemas.openxmlformats.org/officeDocument/2006/relationships/hyperlink" Target="https://advance.lexis.com/api/document?collection=statutes-legislation&amp;id=urn:contentItem:4YF7-GHN1-NRF4-4342-00000-00&amp;context=" TargetMode="External" /><Relationship Id="rId17" Type="http://schemas.openxmlformats.org/officeDocument/2006/relationships/hyperlink" Target="http://www.regulations.gov" TargetMode="External" /><Relationship Id="rId18" Type="http://schemas.openxmlformats.org/officeDocument/2006/relationships/hyperlink" Target="mailto:commodityboards@nifa.usda.gov" TargetMode="External" /><Relationship Id="rId19" Type="http://schemas.openxmlformats.org/officeDocument/2006/relationships/hyperlink" Target="mailto:maria.koszalka@nifa.usda.gov" TargetMode="Externa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JG-K0N0-006W-82X2-00000-00&amp;context=" TargetMode="External" /><Relationship Id="rId8" Type="http://schemas.openxmlformats.org/officeDocument/2006/relationships/hyperlink" Target="https://advance.lexis.com/api/document?collection=statutes-legislation&amp;id=urn:contentItem:4YF7-GP81-NRF4-41PY-00000-00&amp;context=" TargetMode="External" /><Relationship Id="rId9" Type="http://schemas.openxmlformats.org/officeDocument/2006/relationships/hyperlink" Target="https://advance.lexis.com/api/document?collection=administrative-codes&amp;id=urn:contentItem:4X55-04T0-006W-81MW-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83 FR 2934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71569744</vt:lpwstr>
  </property>
  <property fmtid="{D5CDD505-2E9C-101B-9397-08002B2CF9AE}" pid="3" name="LADocCount">
    <vt:lpwstr>1</vt:lpwstr>
  </property>
  <property fmtid="{D5CDD505-2E9C-101B-9397-08002B2CF9AE}" pid="4" name="UserPermID">
    <vt:lpwstr>urn:user:PA185916758</vt:lpwstr>
  </property>
</Properties>
</file>