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72791</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204, Friday, October 21,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72791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October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October 21,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Postsecondary Education (OPE)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Minority Science and Engineering Improvement Program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Postsecondary Education (OPE)</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Overview Information:</w:t>
      </w:r>
      <w:r>
        <w:rPr>
          <w:rFonts w:ascii="arial" w:eastAsia="arial" w:hAnsi="arial" w:cs="arial"/>
          <w:b w:val="0"/>
          <w:i w:val="0"/>
          <w:strike w:val="0"/>
          <w:noProof w:val="0"/>
          <w:color w:val="000000"/>
          <w:position w:val="0"/>
          <w:sz w:val="20"/>
          <w:u w:val="none"/>
          <w:vertAlign w:val="baseline"/>
        </w:rPr>
        <w:t xml:space="preserve"> Minority Science and Engineering Improvement Program Notice inviting applications for new awards for fiscal year (FY)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Catalog of Federal Domestic Assistance (CFDA) Number:</w:t>
      </w:r>
      <w:r>
        <w:rPr>
          <w:rFonts w:ascii="arial" w:eastAsia="arial" w:hAnsi="arial" w:cs="arial"/>
          <w:b w:val="0"/>
          <w:i w:val="0"/>
          <w:strike w:val="0"/>
          <w:noProof w:val="0"/>
          <w:color w:val="000000"/>
          <w:position w:val="0"/>
          <w:sz w:val="20"/>
          <w:u w:val="none"/>
          <w:vertAlign w:val="baseline"/>
        </w:rPr>
        <w:t xml:space="preserve"> 84.120A.</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If you use a TDD or a TTY, call the FRS,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8"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Portable Document Format.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9"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October 18,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Lynn B. Mahaffie,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Assistant Secretary for Policy, Planning, and Innovation, Delegated the Duties of the Assistant Secretary for Postsecondary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2016-25539 Filed 10-20-16;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October 21,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 of Pre-Application Webinar:</w:t>
      </w:r>
      <w:r>
        <w:rPr>
          <w:rFonts w:ascii="arial" w:eastAsia="arial" w:hAnsi="arial" w:cs="arial"/>
          <w:b w:val="0"/>
          <w:i w:val="0"/>
          <w:strike w:val="0"/>
          <w:noProof w:val="0"/>
          <w:color w:val="000000"/>
          <w:position w:val="0"/>
          <w:sz w:val="20"/>
          <w:u w:val="none"/>
          <w:vertAlign w:val="baseline"/>
        </w:rPr>
        <w:t xml:space="preserve"> The Department of Education (Department) intends to hold a Webinar to provide technical assistance to interested applicants. Detailed information regarding this Webinar will be provided on the Web site for the Minority Science and Engineering Improvement Program (MSEIP) at </w:t>
      </w:r>
      <w:hyperlink r:id="rId10" w:history="1">
        <w:r>
          <w:rPr>
            <w:rFonts w:ascii="arial" w:eastAsia="arial" w:hAnsi="arial" w:cs="arial"/>
            <w:b w:val="0"/>
            <w:i/>
            <w:strike w:val="0"/>
            <w:noProof w:val="0"/>
            <w:color w:val="0077CC"/>
            <w:position w:val="0"/>
            <w:sz w:val="20"/>
            <w:u w:val="single"/>
            <w:vertAlign w:val="baseline"/>
          </w:rPr>
          <w:t>http://www2.ed.gov/programs/iduesmsi/index.html</w:t>
        </w:r>
      </w:hyperlink>
      <w:r>
        <w:rPr>
          <w:rFonts w:ascii="arial" w:eastAsia="arial" w:hAnsi="arial" w:cs="arial"/>
          <w:b w:val="0"/>
          <w:i w:val="0"/>
          <w:strike w:val="0"/>
          <w:noProof w:val="0"/>
          <w:color w:val="000000"/>
          <w:position w:val="0"/>
          <w:sz w:val="20"/>
          <w:u w:val="none"/>
          <w:vertAlign w:val="baseline"/>
        </w:rPr>
        <w:t xml:space="preserve">. A recording of this Webinar will be available on the Web site following the session. </w:t>
      </w:r>
      <w:r>
        <w:rPr>
          <w:rFonts w:ascii="arial" w:eastAsia="arial" w:hAnsi="arial" w:cs="arial"/>
          <w:b/>
          <w:i w:val="0"/>
          <w:strike w:val="0"/>
          <w:noProof w:val="0"/>
          <w:color w:val="000000"/>
          <w:position w:val="0"/>
          <w:sz w:val="20"/>
          <w:u w:val="none"/>
          <w:vertAlign w:val="baseline"/>
        </w:rPr>
        <w:t> [*72792]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December 20,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February 21,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MSEIP is designed to effect long-range improvement in science and engineering education at predominantly minority institutions and to increase the flow of underrepresented ethnic minorities, particularly minority women, into scientific and technological careers.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This notice contains one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is from the Department's notice of final supplemental priorities and definitions for discretionary grant programs,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December 10, 2014 </w:t>
      </w:r>
      <w:hyperlink r:id="rId11" w:history="1">
        <w:r>
          <w:rPr>
            <w:rFonts w:ascii="arial" w:eastAsia="arial" w:hAnsi="arial" w:cs="arial"/>
            <w:b w:val="0"/>
            <w:i/>
            <w:strike w:val="0"/>
            <w:noProof w:val="0"/>
            <w:color w:val="0077CC"/>
            <w:position w:val="0"/>
            <w:sz w:val="20"/>
            <w:u w:val="single"/>
            <w:vertAlign w:val="baseline"/>
          </w:rPr>
          <w:t>(79 FR 73425)</w:t>
        </w:r>
      </w:hyperlink>
      <w:r>
        <w:rPr>
          <w:rFonts w:ascii="arial" w:eastAsia="arial" w:hAnsi="arial" w:cs="arial"/>
          <w:b w:val="0"/>
          <w:i w:val="0"/>
          <w:strike w:val="0"/>
          <w:noProof w:val="0"/>
          <w:color w:val="000000"/>
          <w:position w:val="0"/>
          <w:sz w:val="20"/>
          <w:u w:val="none"/>
          <w:vertAlign w:val="baseline"/>
        </w:rPr>
        <w:t xml:space="preserve"> (Supplemental Priorities).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w:t>
      </w:r>
      <w:r>
        <w:rPr>
          <w:rFonts w:ascii="arial" w:eastAsia="arial" w:hAnsi="arial" w:cs="arial"/>
          <w:b w:val="0"/>
          <w:i w:val="0"/>
          <w:strike w:val="0"/>
          <w:noProof w:val="0"/>
          <w:color w:val="000000"/>
          <w:position w:val="0"/>
          <w:sz w:val="20"/>
          <w:u w:val="none"/>
          <w:vertAlign w:val="baseline"/>
        </w:rPr>
        <w:t xml:space="preserve"> For FY 2017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Under 34 CFR 75.105(c)(2)(i), we award an additional two points to an application that meets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priority is: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Priority--Promoting Science, Technology, Engineering, and Mathematics (STEM) Education</w:t>
      </w:r>
      <w:r>
        <w:rPr>
          <w:rFonts w:ascii="arial" w:eastAsia="arial" w:hAnsi="arial" w:cs="arial"/>
          <w:b w:val="0"/>
          <w:i w:val="0"/>
          <w:strike w:val="0"/>
          <w:noProof w:val="0"/>
          <w:color w:val="000000"/>
          <w:position w:val="0"/>
          <w:sz w:val="20"/>
          <w:u w:val="none"/>
          <w:vertAlign w:val="baseline"/>
        </w:rPr>
        <w:t xml:space="preserve"> (2 additional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that are designed to improve student achievement or other related outcomes by identifying and implementing instructional strategies, systems, and structures that improve postsecondary learning and retention, resulting in completion of a degree in a STEM field.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We recognize that the definition of "student achievement" from the Secretary's Supplemental Priorities is not relevant in the context of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because that definition pertains to elementary and secondary grades and subjects that are covered by the Elementary and Secondary Education Act of 1965, as amended. In responding to this priority, however, applicants may propose projects that are designed to improve "other related outcomes," which could include, for example, end-of-course grades, or improvement in research or laboratory skills, among other outcomes.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Applicants must indicate in the one-page abstract and on the MSEIP Eligibility Certification Form in the application package whether they intend to address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20 U.S.C. 1067</w:t>
        </w:r>
      </w:hyperlink>
      <w:r>
        <w:rPr>
          <w:rFonts w:ascii="arial" w:eastAsia="arial" w:hAnsi="arial" w:cs="arial"/>
          <w:b w:val="0"/>
          <w:i w:val="0"/>
          <w:strike w:val="0"/>
          <w:noProof w:val="0"/>
          <w:color w:val="000000"/>
          <w:position w:val="0"/>
          <w:sz w:val="20"/>
          <w:u w:val="none"/>
          <w:vertAlign w:val="baseline"/>
        </w:rPr>
        <w:t>-1067k.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in 34 CFR parts 75, 77, 79, 81, 82, 84, 86, 97, 98, and 99. (b) The OMB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as adopted in 2 CFR part 3474. (d)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this program in 34 CFR part 646. (e) The Supplemental Priorities.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institutions of higher education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The Administration has requested $ 9,648,000 for MSEIP for FY 2017, of which we intend to use an estimated $ 2,597,607 for new awards. The actual level of funding, if any, depends on final congressional action. However, we are inviting applications to allow enough time to complete the grant process if Congress appropriates funds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FY 2018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Institutional Project Grants:</w:t>
      </w:r>
      <w:r>
        <w:rPr>
          <w:rFonts w:ascii="arial" w:eastAsia="arial" w:hAnsi="arial" w:cs="arial"/>
          <w:b w:val="0"/>
          <w:i w:val="0"/>
          <w:strike w:val="0"/>
          <w:noProof w:val="0"/>
          <w:color w:val="000000"/>
          <w:position w:val="0"/>
          <w:sz w:val="20"/>
          <w:u w:val="none"/>
          <w:vertAlign w:val="baseline"/>
        </w:rPr>
        <w:t xml:space="preserve"> $ 150,000-$ 250,000.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Special Project Grants:</w:t>
      </w:r>
      <w:r>
        <w:rPr>
          <w:rFonts w:ascii="arial" w:eastAsia="arial" w:hAnsi="arial" w:cs="arial"/>
          <w:b w:val="0"/>
          <w:i w:val="0"/>
          <w:strike w:val="0"/>
          <w:noProof w:val="0"/>
          <w:color w:val="000000"/>
          <w:position w:val="0"/>
          <w:sz w:val="20"/>
          <w:u w:val="none"/>
          <w:vertAlign w:val="baseline"/>
        </w:rPr>
        <w:t xml:space="preserve"> $ 100,000-$ 250,000.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Cooperative Project Grants:</w:t>
      </w:r>
      <w:r>
        <w:rPr>
          <w:rFonts w:ascii="arial" w:eastAsia="arial" w:hAnsi="arial" w:cs="arial"/>
          <w:b w:val="0"/>
          <w:i w:val="0"/>
          <w:strike w:val="0"/>
          <w:noProof w:val="0"/>
          <w:color w:val="000000"/>
          <w:position w:val="0"/>
          <w:sz w:val="20"/>
          <w:u w:val="none"/>
          <w:vertAlign w:val="baseline"/>
        </w:rPr>
        <w:t xml:space="preserve"> $ 250,000-$ 300,000.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Institutional Project Grants:</w:t>
      </w:r>
      <w:r>
        <w:rPr>
          <w:rFonts w:ascii="arial" w:eastAsia="arial" w:hAnsi="arial" w:cs="arial"/>
          <w:b w:val="0"/>
          <w:i w:val="0"/>
          <w:strike w:val="0"/>
          <w:noProof w:val="0"/>
          <w:color w:val="000000"/>
          <w:position w:val="0"/>
          <w:sz w:val="20"/>
          <w:u w:val="none"/>
          <w:vertAlign w:val="baseline"/>
        </w:rPr>
        <w:t xml:space="preserve"> $ 230,000.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Special Project Grants:</w:t>
      </w:r>
      <w:r>
        <w:rPr>
          <w:rFonts w:ascii="arial" w:eastAsia="arial" w:hAnsi="arial" w:cs="arial"/>
          <w:b w:val="0"/>
          <w:i w:val="0"/>
          <w:strike w:val="0"/>
          <w:noProof w:val="0"/>
          <w:color w:val="000000"/>
          <w:position w:val="0"/>
          <w:sz w:val="20"/>
          <w:u w:val="none"/>
          <w:vertAlign w:val="baseline"/>
        </w:rPr>
        <w:t xml:space="preserve"> $ 175,000.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Cooperative Project Grants:</w:t>
      </w:r>
      <w:r>
        <w:rPr>
          <w:rFonts w:ascii="arial" w:eastAsia="arial" w:hAnsi="arial" w:cs="arial"/>
          <w:b w:val="0"/>
          <w:i w:val="0"/>
          <w:strike w:val="0"/>
          <w:noProof w:val="0"/>
          <w:color w:val="000000"/>
          <w:position w:val="0"/>
          <w:sz w:val="20"/>
          <w:u w:val="none"/>
          <w:vertAlign w:val="baseline"/>
        </w:rPr>
        <w:t xml:space="preserve"> $ 275,000.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Awards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Institutional Project Grants:</w:t>
      </w:r>
      <w:r>
        <w:rPr>
          <w:rFonts w:ascii="arial" w:eastAsia="arial" w:hAnsi="arial" w:cs="arial"/>
          <w:b w:val="0"/>
          <w:i w:val="0"/>
          <w:strike w:val="0"/>
          <w:noProof w:val="0"/>
          <w:color w:val="000000"/>
          <w:position w:val="0"/>
          <w:sz w:val="20"/>
          <w:u w:val="none"/>
          <w:vertAlign w:val="baseline"/>
        </w:rPr>
        <w:t xml:space="preserve"> $ 250,000.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Special Project Grants:</w:t>
      </w:r>
      <w:r>
        <w:rPr>
          <w:rFonts w:ascii="arial" w:eastAsia="arial" w:hAnsi="arial" w:cs="arial"/>
          <w:b w:val="0"/>
          <w:i w:val="0"/>
          <w:strike w:val="0"/>
          <w:noProof w:val="0"/>
          <w:color w:val="000000"/>
          <w:position w:val="0"/>
          <w:sz w:val="20"/>
          <w:u w:val="none"/>
          <w:vertAlign w:val="baseline"/>
        </w:rPr>
        <w:t xml:space="preserve"> $ 250,000.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Cooperative Project Grants:</w:t>
      </w:r>
      <w:r>
        <w:rPr>
          <w:rFonts w:ascii="arial" w:eastAsia="arial" w:hAnsi="arial" w:cs="arial"/>
          <w:b w:val="0"/>
          <w:i w:val="0"/>
          <w:strike w:val="0"/>
          <w:noProof w:val="0"/>
          <w:color w:val="000000"/>
          <w:position w:val="0"/>
          <w:sz w:val="20"/>
          <w:u w:val="none"/>
          <w:vertAlign w:val="baseline"/>
        </w:rPr>
        <w:t xml:space="preserve"> $ 300,000.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reject any application that proposes a budget exceeding the maximum award amount listed for a single budget period of 12 months.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Institutional Project Grants:</w:t>
      </w:r>
      <w:r>
        <w:rPr>
          <w:rFonts w:ascii="arial" w:eastAsia="arial" w:hAnsi="arial" w:cs="arial"/>
          <w:b w:val="0"/>
          <w:i w:val="0"/>
          <w:strike w:val="0"/>
          <w:noProof w:val="0"/>
          <w:color w:val="000000"/>
          <w:position w:val="0"/>
          <w:sz w:val="20"/>
          <w:u w:val="none"/>
          <w:vertAlign w:val="baseline"/>
        </w:rPr>
        <w:t xml:space="preserve"> 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Special Project Grants:</w:t>
      </w:r>
      <w:r>
        <w:rPr>
          <w:rFonts w:ascii="arial" w:eastAsia="arial" w:hAnsi="arial" w:cs="arial"/>
          <w:b w:val="0"/>
          <w:i w:val="0"/>
          <w:strike w:val="0"/>
          <w:noProof w:val="0"/>
          <w:color w:val="000000"/>
          <w:position w:val="0"/>
          <w:sz w:val="20"/>
          <w:u w:val="none"/>
          <w:vertAlign w:val="baseline"/>
        </w:rPr>
        <w:t xml:space="preserve"> 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Cooperative Project Grants:</w:t>
      </w:r>
      <w:r>
        <w:rPr>
          <w:rFonts w:ascii="arial" w:eastAsia="arial" w:hAnsi="arial" w:cs="arial"/>
          <w:b w:val="0"/>
          <w:i w:val="0"/>
          <w:strike w:val="0"/>
          <w:noProof w:val="0"/>
          <w:color w:val="000000"/>
          <w:position w:val="0"/>
          <w:sz w:val="20"/>
          <w:u w:val="none"/>
          <w:vertAlign w:val="baseline"/>
        </w:rPr>
        <w:t xml:space="preserve"> 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36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An applicant's eligibility depends on the type of MSEIP grant the applicant seeks. There are four types of MSEIP grants: institutional project, special project, cooperative project, and design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Institutional project grants are grants that support the implementation of a comprehensive science improvement plan, which may include any combination of activities for improving the preparation of minority students for careers in science.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two types of special project grants. First, there are special project grants for which only minority institutions are eligible. These special project grants support activities that: (1) Improve quality training in science and engineering at minority institutions; or (2) enhance the minority institutions' general scientific research capabilities. There also are special project grants for which all applicants are eligible. These special project grants support activities that: (1) Provide a needed service to a group of eligible minority institutions; or (2) provide in-service training for project directors, scientists, and engineers from eligible minority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Cooperative project grants assist groups of nonprofit accredited colleges and universities to work together to conduct a science improvement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Design project grants assist minority institutions that do not have their own appropriate resources or personnel to plan and develop long-range science improvement programs. We will not award design project grants in the FY 2017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For institutional project grants, eligible applicants are limited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Public and private nonprofit institutions of higher education that (i) award baccalaureate degrees; and (ii) are minority institutions;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Public or private nonprofit institutions of higher education that (i) award associate degrees; and (ii) are minority institutions that (A) have a curriculum that includes science or engineering subjects; and (B) enter into a partnership with public or private nonprofit institutions of higher education that award baccalaureate degrees in science and engineering.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For special project grants for which only minority institutions are eligible, eligible applicants are described in paragraph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For special project grants for which all applicants are eligible, eligible </w:t>
      </w:r>
      <w:r>
        <w:rPr>
          <w:rFonts w:ascii="arial" w:eastAsia="arial" w:hAnsi="arial" w:cs="arial"/>
          <w:b/>
          <w:i w:val="0"/>
          <w:strike w:val="0"/>
          <w:noProof w:val="0"/>
          <w:color w:val="000000"/>
          <w:position w:val="0"/>
          <w:sz w:val="20"/>
          <w:u w:val="none"/>
          <w:vertAlign w:val="baseline"/>
        </w:rPr>
        <w:t> [*72793] </w:t>
      </w:r>
      <w:r>
        <w:rPr>
          <w:rFonts w:ascii="arial" w:eastAsia="arial" w:hAnsi="arial" w:cs="arial"/>
          <w:b w:val="0"/>
          <w:i w:val="0"/>
          <w:strike w:val="0"/>
          <w:noProof w:val="0"/>
          <w:color w:val="000000"/>
          <w:position w:val="0"/>
          <w:sz w:val="20"/>
          <w:u w:val="none"/>
          <w:vertAlign w:val="baseline"/>
        </w:rPr>
        <w:t xml:space="preserve"> applicants include those described in paragraph (a),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Nonprofit science-oriented organizations, professional scientific societies, and institutions of higher education that award baccalaureate degrees that: (i) Provide a needed service to a group of minority institutions; or (ii) provide in-service training to project directors, scientists, and engineers from minority institutions;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consortium of organizations that provide needed services to one or more minority institutions, the membership of which may include (i) institutions of higher education that have a curriculum in science or engineering; (ii) institutions of higher education that have a graduate or professional program in science or engineering; (iii) research laboratories of, or under contract with, the Department of Energy, the Department of Defense, or the National Institutes of Health; (iv) relevant offices of the National Aeronautics and Space Administration, National Oceanic and Atmospheric Administration, National Science Foundation, and National Institute of Standards and Technology; (v) quasi-governmental entities that have a significant scientific or engineering mission; or (vi) institutions of higher education that have State-sponsored centers for research in science, technology, engineering, and mathematics.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For cooperative project grants, eligible applicants are groups of nonprofit accredited colleges and universities whose primary fiscal agent is an eligible minority institution as defined in 34 CFR 637.4(b).</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As defined in 34 CFR 637.4(b), "minority institution" means an accredited college or university whose enrollment of a single minority group or a combination of minority groups exceeds 50 percent of the total enrollment.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cost sharing or matching.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You can obtain an application via the Internet at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If you do not have access to the Internet, please contact Dr. Bernadette Hence, U.S. Department of Education, 400 Maryland Avenue SW., Room 4C115, Washington, DC 20202. Telephone: (202) 453-7913 or by email: </w:t>
      </w:r>
      <w:hyperlink r:id="rId13" w:history="1">
        <w:r>
          <w:rPr>
            <w:rFonts w:ascii="arial" w:eastAsia="arial" w:hAnsi="arial" w:cs="arial"/>
            <w:b w:val="0"/>
            <w:i/>
            <w:strike w:val="0"/>
            <w:noProof w:val="0"/>
            <w:color w:val="0077CC"/>
            <w:position w:val="0"/>
            <w:sz w:val="20"/>
            <w:u w:val="single"/>
            <w:vertAlign w:val="baseline"/>
          </w:rPr>
          <w:t>Bernadette.Hence@ed.gov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program contact person listed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and form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Page Limit:</w:t>
      </w:r>
      <w:r>
        <w:rPr>
          <w:rFonts w:ascii="arial" w:eastAsia="arial" w:hAnsi="arial" w:cs="arial"/>
          <w:b w:val="0"/>
          <w:i w:val="0"/>
          <w:strike w:val="0"/>
          <w:noProof w:val="0"/>
          <w:color w:val="000000"/>
          <w:position w:val="0"/>
          <w:sz w:val="20"/>
          <w:u w:val="none"/>
          <w:vertAlign w:val="baseline"/>
        </w:rPr>
        <w:t xml:space="preserve"> The application narrative (Part III of the application) is where you, the applicant, address the selection criteria that reviewers use to evaluate your application. We have established a mandatory page limit for the application narrative of each type of MSEIP grant project application as follows: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Institutional project grant:</w:t>
      </w:r>
      <w:r>
        <w:rPr>
          <w:rFonts w:ascii="arial" w:eastAsia="arial" w:hAnsi="arial" w:cs="arial"/>
          <w:b w:val="0"/>
          <w:i w:val="0"/>
          <w:strike w:val="0"/>
          <w:noProof w:val="0"/>
          <w:color w:val="000000"/>
          <w:position w:val="0"/>
          <w:sz w:val="20"/>
          <w:u w:val="none"/>
          <w:vertAlign w:val="baseline"/>
        </w:rPr>
        <w:t xml:space="preserve"> 40 pages.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Special project grant:</w:t>
      </w:r>
      <w:r>
        <w:rPr>
          <w:rFonts w:ascii="arial" w:eastAsia="arial" w:hAnsi="arial" w:cs="arial"/>
          <w:b w:val="0"/>
          <w:i w:val="0"/>
          <w:strike w:val="0"/>
          <w:noProof w:val="0"/>
          <w:color w:val="000000"/>
          <w:position w:val="0"/>
          <w:sz w:val="20"/>
          <w:u w:val="none"/>
          <w:vertAlign w:val="baseline"/>
        </w:rPr>
        <w:t xml:space="preserve"> 35 pages.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Cooperative project grant:</w:t>
      </w:r>
      <w:r>
        <w:rPr>
          <w:rFonts w:ascii="arial" w:eastAsia="arial" w:hAnsi="arial" w:cs="arial"/>
          <w:b w:val="0"/>
          <w:i w:val="0"/>
          <w:strike w:val="0"/>
          <w:noProof w:val="0"/>
          <w:color w:val="000000"/>
          <w:position w:val="0"/>
          <w:sz w:val="20"/>
          <w:u w:val="none"/>
          <w:vertAlign w:val="baseline"/>
        </w:rPr>
        <w:t xml:space="preserve"> 50 pages.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limit the application narrative (Part III) to these established page limits, using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 Page numbers and an identifier may be within the 1" margin.</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 space (no more than three lines per vertical inch) all text in the application narrative, including charts, tables, figures, and graphs. Titles, headings, footnotes, quotations, references, and captions may be singled spaced.</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 or no smaller than 10 pitch (characters per inch).</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 An application submitted in any other font (including Times Roman and Arial Narrow) will not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some but not all of the allowable space on a page, it will be counted as a full page in determining compliance with the page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page limit does not apply to Part I, the cover sheet; Part II, the budget section, including the budget justification; Part III, the one-page abstract, the table of contents, the MSEIP Eligibility Certification Form, required letter(s) of commitment, evidence of partnerships; and Part IV, the assurances and certifications. If you include any attachments or appendices not specifically requested, these items will be counted as part of the application narrative for purposes of the page limit requirement. You must include your complete responses to the selection criteria in the application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reject your application if you exceed the page limit. We will also reject your application if you fail to provide the MSEIP Eligibility Certification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October 21, 2016.</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 of Pre-Application Webinar:</w:t>
      </w:r>
      <w:r>
        <w:rPr>
          <w:rFonts w:ascii="arial" w:eastAsia="arial" w:hAnsi="arial" w:cs="arial"/>
          <w:b w:val="0"/>
          <w:i w:val="0"/>
          <w:strike w:val="0"/>
          <w:noProof w:val="0"/>
          <w:color w:val="000000"/>
          <w:position w:val="0"/>
          <w:sz w:val="20"/>
          <w:u w:val="none"/>
          <w:vertAlign w:val="baseline"/>
        </w:rPr>
        <w:t xml:space="preserve"> The Department intends to hold a Webinar to provide technical assistance to interested applicants. Detailed information regarding this Webinar will be provided on the MSEIP Web site at </w:t>
      </w:r>
      <w:hyperlink r:id="rId10" w:history="1">
        <w:r>
          <w:rPr>
            <w:rFonts w:ascii="arial" w:eastAsia="arial" w:hAnsi="arial" w:cs="arial"/>
            <w:b w:val="0"/>
            <w:i/>
            <w:strike w:val="0"/>
            <w:noProof w:val="0"/>
            <w:color w:val="0077CC"/>
            <w:position w:val="0"/>
            <w:sz w:val="20"/>
            <w:u w:val="single"/>
            <w:vertAlign w:val="baseline"/>
          </w:rPr>
          <w:t>http://www2.ed.gov/programs/iduesmsi/index.html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recording of this Webinar will be available on the Web site following the session.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December 20,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program must be submitted electronically using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For information (including dates and times) about how to submit your application electronically, or in paper format by mail or hand delivery if you qualify for an exception to the electronic submission requirement, please refer to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February 21,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program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 </w:t>
      </w:r>
      <w:r>
        <w:rPr>
          <w:rFonts w:ascii="arial" w:eastAsia="arial" w:hAnsi="arial" w:cs="arial"/>
          <w:b/>
          <w:i w:val="0"/>
          <w:strike w:val="0"/>
          <w:noProof w:val="0"/>
          <w:color w:val="000000"/>
          <w:position w:val="0"/>
          <w:sz w:val="20"/>
          <w:u w:val="none"/>
          <w:vertAlign w:val="baseline"/>
        </w:rPr>
        <w:t> [*72794]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14"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15"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SAM.gov Tip Sheet, which you can find at: </w:t>
      </w:r>
      <w:r>
        <w:rPr>
          <w:rFonts w:ascii="arial" w:eastAsia="arial" w:hAnsi="arial" w:cs="arial"/>
          <w:b w:val="0"/>
          <w:i/>
          <w:strike w:val="0"/>
          <w:noProof w:val="0"/>
          <w:color w:val="000000"/>
          <w:position w:val="0"/>
          <w:sz w:val="20"/>
          <w:u w:val="none"/>
          <w:vertAlign w:val="baseline"/>
        </w:rPr>
        <w:t>www2.ed.gov/fund/grant/apply/sam-faqs.html.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you must (1) be designated by your organization as an Authorized Organization Representative (AOR); and (2) register yourself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as an AOR. Details on these steps are outlined at the following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page: </w:t>
      </w:r>
      <w:hyperlink r:id="rId16"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MSEIP, CFDA number 84.120A, must be submitted electronically using the Governmentwide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at </w:t>
      </w:r>
      <w:hyperlink r:id="rId17"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MSEIP at </w:t>
      </w:r>
      <w:hyperlink r:id="rId17"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84.120, not 84.120A).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you enter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site, you will find information about submitting an application electronically through the site, as well as the hours of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received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are date and time stamped. Your application must be fully uploaded and submitted and must be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no later than 4:30:00 p.m., Washington, DC time, on the application deadline date. Except as otherwise noted in this section, we will not accept your application if it is received--that is,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system--after 4:30:00 p.m., Washington, DC time, on the application deadline date. We do not consider an application that does not comply with the deadline requirements. When we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 will notify you if we are rejecting your application because it was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after 4:30:00 p.m., Washington, DC time, on the application deadline date.</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You can also find the Education Submission Procedures pertaining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under News and Events on the Department's G5 system home page at </w:t>
      </w:r>
      <w:hyperlink r:id="rId18"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refer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site at: </w:t>
      </w:r>
      <w:hyperlink r:id="rId19"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strike w:val="0"/>
          <w:noProof w:val="0"/>
          <w:color w:val="000000"/>
          <w:position w:val="0"/>
          <w:sz w:val="20"/>
          <w:u w:val="none"/>
          <w:vertAlign w:val="baseline"/>
        </w:rPr>
        <w: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read-only, non-modifiable Portable Document Format (PDF). Do not upload an interactive or fillable PDF file. If you upload a file type other than a read-only, non-modifiable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application narrative--is critical to a meaningful review of your proposal. For that reason it is important to allow yourself adequate time to upload all material as PDF files. The Department </w:t>
      </w:r>
      <w:r>
        <w:rPr>
          <w:rFonts w:ascii="arial" w:eastAsia="arial" w:hAnsi="arial" w:cs="arial"/>
          <w:b/>
          <w:i w:val="0"/>
          <w:strike w:val="0"/>
          <w:noProof w:val="0"/>
          <w:color w:val="000000"/>
          <w:position w:val="0"/>
          <w:sz w:val="20"/>
          <w:u w:val="none"/>
          <w:vertAlign w:val="baseline"/>
        </w:rPr>
        <w:t> [*72795] </w:t>
      </w:r>
      <w:r>
        <w:rPr>
          <w:rFonts w:ascii="arial" w:eastAsia="arial" w:hAnsi="arial" w:cs="arial"/>
          <w:b w:val="0"/>
          <w:i w:val="0"/>
          <w:strike w:val="0"/>
          <w:noProof w:val="0"/>
          <w:color w:val="000000"/>
          <w:position w:val="0"/>
          <w:sz w:val="20"/>
          <w:u w:val="none"/>
          <w:vertAlign w:val="baseline"/>
        </w:rPr>
        <w:t xml:space="preserve"> will not convert material from other formats to PDF. Additional, detailed information on how to attach files is in the application instructions.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you electronically submit your application, you will receive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 automatic notification of receipt that contains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tracking number. This notification indicates receipt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only, not receipt by the Department.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will also notify you automatically by email if your application met all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validation requirements or if there were any errors (such as submission of your application by someone other than a registered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your application is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the Department will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and send you an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emails do not mean that your application is without any disqualifying errors. While your application may have been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it must also meet the Department's application requirements as specified in this notice and in the application instructions. Disqualifying errors could include, for instance, failure to upload attachments in read-only, non-modifiable PDF; failure to submit a required part of the application; or failure to meet applicant eligibility requirements. It is your responsibility to ensure that your submitted application has met all of the Department's requirements.</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contact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toll free, at 1-800-518-4726. You must obtain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are prevented from electronically submitting your application on the application deadline date because of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along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We will accept your application if we can confirm that a technical problem occurred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and that the problem affected your ability to submit your application by 4:30:00 p.m., Washington, DC time, on the application deadline date. We will contact you after we determine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not grant you an extension if you failed to fully register to submit your application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before the application deadline date and time or if the technical problem you experienced is unrelated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because--</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do not have the capacity to upload large documents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and</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Dr. Bernadette Hence, U.S. Department of Education, 400 Maryland Avenue SW., Room 4C115, Washington, DC 20202. Fax: (202) 502-7861.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84.120A),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84.120A),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Application Control Center accepts hand deliveries daily between 8:00 a.m. and 4:30:00 p.m., Washington, DC time, </w:t>
      </w:r>
      <w:r>
        <w:rPr>
          <w:rFonts w:ascii="arial" w:eastAsia="arial" w:hAnsi="arial" w:cs="arial"/>
          <w:b/>
          <w:i w:val="0"/>
          <w:strike w:val="0"/>
          <w:noProof w:val="0"/>
          <w:color w:val="000000"/>
          <w:position w:val="0"/>
          <w:sz w:val="20"/>
          <w:u w:val="none"/>
          <w:vertAlign w:val="baseline"/>
        </w:rPr>
        <w:t> [*72796] </w:t>
      </w:r>
      <w:r>
        <w:rPr>
          <w:rFonts w:ascii="arial" w:eastAsia="arial" w:hAnsi="arial" w:cs="arial"/>
          <w:b w:val="0"/>
          <w:i w:val="0"/>
          <w:strike w:val="0"/>
          <w:noProof w:val="0"/>
          <w:color w:val="000000"/>
          <w:position w:val="0"/>
          <w:sz w:val="20"/>
          <w:u w:val="none"/>
          <w:vertAlign w:val="baseline"/>
        </w:rPr>
        <w:t xml:space="preserv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program are from 34 CFR 637.32(a) through (j). Applicants should address each of the selection criteria. The total weight of the selection criteria is 100 points; the weight of each criterion is noted in parentheses. Please see the application package for a detailed explanation of these criteria. The selection criteria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Identification of need for the project (Total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Plan of operation (Total 20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Quality of key personnel (Total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Budget and cost effectiveness (Total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Evaluation plan (Total 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Adequacy of resources (Total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Potential institutional impact of the project (Total 15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Institutional commitment to the project (Total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Expected outcomes (Total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Scientific and educational value of the proposed project (Total 10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Secretary may consider, under 34 CFR 75.217(d)(3),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also requires various assurances including those applicable to Federal civil rights laws that prohibit discrimination in programs or activities receiving Federal financial assistance from the Department of Education (34 CFR 100.4, 104.5, 106.4, 108.8, and 110.23).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Tiebreaker for Institutional, Special Project, and Cooperative Grants. If there are insufficient funds for all applications with the same total scores, applications will receive preference in the following manner. The Secretary gives priority to applicants that have not previously received funding from the program and to previous grantees with a proven record of success, as well as to applications that contribute to achieving balance among funded projects with respect to: (1) Geographic region; (2) Academic discipline; and (3) Project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2 CFR 200.205, before awarding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conducts a review of the risks posed by applicants. Under 2 CFR 3474.10,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Integrity and Performance System:</w:t>
      </w:r>
      <w:r>
        <w:rPr>
          <w:rFonts w:ascii="arial" w:eastAsia="arial" w:hAnsi="arial" w:cs="arial"/>
          <w:b w:val="0"/>
          <w:i w:val="0"/>
          <w:strike w:val="0"/>
          <w:noProof w:val="0"/>
          <w:color w:val="000000"/>
          <w:position w:val="0"/>
          <w:sz w:val="20"/>
          <w:u w:val="none"/>
          <w:vertAlign w:val="baseline"/>
        </w:rPr>
        <w:t xml:space="preserve"> If you are selected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receive an award that over the course of the project period may exceed the simplified acquisition threshold (currently $ 150,000), under 2 CFR 200.205(a)(2) we must make a judgment about your integrity, business ethics, and record of performance under Federal awards--that is, the risk posed by you as an applicant--before we make an award. In doing so, we must consider any information about you that is in the integrity and performance system (currently referred to as the Federal Awardee Performance and Integrity Information System (FAPIIS)), accessible through SAM. You may review and comment on any information about yourself that a Federal agency previously entered and that is currently in FAPIIS.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if the total value of your currently active grants, cooperative agreements, and procurement contracts from the Federal Government exceeds $ 10,000,000, the reporting requirements in 2 CFR part 200, Appendix XII, require you to report certain integrity information to FAPIIS semiannually. Please review the requirements in 2 CFR part 200, Appendix XII, if this grant plus all the other Federal funds you receive exceed $ 10,000,000.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This does not apply if you have an exception under 2 CFR 170.110(b).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34 CFR 75.118. The Secretary may also require more frequent performance reports under 34 CFR 75.720(c). For specific requirements on reporting, please go to </w:t>
      </w:r>
      <w:hyperlink r:id="rId20"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Under 34 CFR 75.250(b), the Secretary may provide a grantee with additional funding for data collection analysis and reporting. In this case the Secretary establishes a data collection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The Secretary has established the following key performance measures for assessing the effectiveness of the MSEIP: (1) The percentage of change in the number of full-time, degree-seeking minority undergraduate students at the grantee's institution enrolled in the fields of engineering or physical or biological </w:t>
      </w:r>
      <w:r>
        <w:rPr>
          <w:rFonts w:ascii="arial" w:eastAsia="arial" w:hAnsi="arial" w:cs="arial"/>
          <w:b/>
          <w:i w:val="0"/>
          <w:strike w:val="0"/>
          <w:noProof w:val="0"/>
          <w:color w:val="000000"/>
          <w:position w:val="0"/>
          <w:sz w:val="20"/>
          <w:u w:val="none"/>
          <w:vertAlign w:val="baseline"/>
        </w:rPr>
        <w:t> [*72797] </w:t>
      </w:r>
      <w:r>
        <w:rPr>
          <w:rFonts w:ascii="arial" w:eastAsia="arial" w:hAnsi="arial" w:cs="arial"/>
          <w:b w:val="0"/>
          <w:i w:val="0"/>
          <w:strike w:val="0"/>
          <w:noProof w:val="0"/>
          <w:color w:val="000000"/>
          <w:position w:val="0"/>
          <w:sz w:val="20"/>
          <w:u w:val="none"/>
          <w:vertAlign w:val="baseline"/>
        </w:rPr>
        <w:t xml:space="preserve"> sciences, compared to the average minority enrollment in the same fields in the three-year period immediately prior to the beginning of the current grant; and (2) the percentage of minority students enrolled at four-year minority institutions in the fields of engineering or physical or biological sciences who graduate within six years of enrollment. Please see the application package for details of data collection and reporting requirements for these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34 CFR 75.253,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a continuation grant,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(34 CFR 100.4, 104.5, 106.4, 108.8, and 110.23).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Contacts</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Dr. Bernadette Hence, U.S. Department of Education, 400 Maryland Avenue SW., Room 4C115, Washington, DC 20202. Telephone: (202) 453-7913 or by email: </w:t>
      </w:r>
      <w:hyperlink r:id="rId13" w:history="1">
        <w:r>
          <w:rPr>
            <w:rFonts w:ascii="arial" w:eastAsia="arial" w:hAnsi="arial" w:cs="arial"/>
            <w:b w:val="0"/>
            <w:i/>
            <w:strike w:val="0"/>
            <w:noProof w:val="0"/>
            <w:color w:val="0077CC"/>
            <w:position w:val="0"/>
            <w:sz w:val="20"/>
            <w:u w:val="single"/>
            <w:vertAlign w:val="baseline"/>
          </w:rPr>
          <w:t>Bernadette.hence@ed.gov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72791</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2.ed.gov/programs/iduesmsi/index.html" TargetMode="External" /><Relationship Id="rId11" Type="http://schemas.openxmlformats.org/officeDocument/2006/relationships/hyperlink" Target="https://advance.lexis.com/api/document?collection=administrative-codes&amp;id=urn:contentItem:5DT7-0130-006W-81YP-00000-00&amp;context=" TargetMode="External" /><Relationship Id="rId12" Type="http://schemas.openxmlformats.org/officeDocument/2006/relationships/hyperlink" Target="https://advance.lexis.com/api/document?collection=statutes-legislation&amp;id=urn:contentItem:4YF7-GJ31-NRF4-424X-00000-00&amp;context=" TargetMode="External" /><Relationship Id="rId13" Type="http://schemas.openxmlformats.org/officeDocument/2006/relationships/hyperlink" Target="mailto:Bernadette.Hence@ed.gov" TargetMode="External" /><Relationship Id="rId14" Type="http://schemas.openxmlformats.org/officeDocument/2006/relationships/hyperlink" Target="http://fedgov.dnb.com/webform" TargetMode="External" /><Relationship Id="rId15" Type="http://schemas.openxmlformats.org/officeDocument/2006/relationships/hyperlink" Target="http://www.SAM.gov" TargetMode="External" /><Relationship Id="rId16" Type="http://schemas.openxmlformats.org/officeDocument/2006/relationships/hyperlink" Target="http://www.grants.gov/web/grants/register.html" TargetMode="External" /><Relationship Id="rId17" Type="http://schemas.openxmlformats.org/officeDocument/2006/relationships/hyperlink" Target="http://www.Grants.gov" TargetMode="External" /><Relationship Id="rId18" Type="http://schemas.openxmlformats.org/officeDocument/2006/relationships/hyperlink" Target="http://www.G5.gov" TargetMode="External" /><Relationship Id="rId19" Type="http://schemas.openxmlformats.org/officeDocument/2006/relationships/hyperlink" Target="http://www.grants.gov/web/grants/applicants/apply-for-grants.html" TargetMode="External" /><Relationship Id="rId2" Type="http://schemas.openxmlformats.org/officeDocument/2006/relationships/webSettings" Target="webSettings.xml" /><Relationship Id="rId20" Type="http://schemas.openxmlformats.org/officeDocument/2006/relationships/hyperlink" Target="http://www.ed.gov/fund/grant/apply/appforms/appforms.html" TargetMode="Externa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0F-1K90-006W-8446-00000-00&amp;context=" TargetMode="External" /><Relationship Id="rId8" Type="http://schemas.openxmlformats.org/officeDocument/2006/relationships/hyperlink" Target="http://www.gpo.gov/fdsys" TargetMode="External" /><Relationship Id="rId9" Type="http://schemas.openxmlformats.org/officeDocument/2006/relationships/hyperlink" Target="http://www.federalregister.gov"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85958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71569955</vt:lpwstr>
  </property>
  <property fmtid="{D5CDD505-2E9C-101B-9397-08002B2CF9AE}" pid="3" name="LADocCount">
    <vt:lpwstr>1</vt:lpwstr>
  </property>
  <property fmtid="{D5CDD505-2E9C-101B-9397-08002B2CF9AE}" pid="4" name="UserPermID">
    <vt:lpwstr>urn:user:PA185916758</vt:lpwstr>
  </property>
</Properties>
</file>