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7329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028, Thursday, February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7329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American Indian Vocational Rehabilitation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American Indian Vocational Rehabilitation Services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84.250L.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 Applications Available:</w:t>
      </w:r>
      <w:r>
        <w:rPr>
          <w:rFonts w:ascii="arial" w:eastAsia="arial" w:hAnsi="arial" w:cs="arial"/>
          <w:b w:val="0"/>
          <w:i w:val="0"/>
          <w:strike w:val="0"/>
          <w:noProof w:val="0"/>
          <w:color w:val="000000"/>
          <w:position w:val="0"/>
          <w:sz w:val="20"/>
          <w:u w:val="none"/>
          <w:vertAlign w:val="baseline"/>
        </w:rPr>
        <w:t xml:space="preserve"> February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is to provide vocational rehabilitation (VR) services to American Indians with disabilities who reside on or near Federal or State reservations, consistent with their individual strengths, resources, priorities, concerns, abilities, capabilities, interests, and informed choice, so that they may prepare for, and engage in, high-quality employment that will increase opportunities for economic self-sufficiency.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this priority is from section 121(b)(4) of the Rehabilitation Act of 1973, as amended (</w:t>
      </w:r>
      <w:hyperlink r:id="rId9" w:history="1">
        <w:r>
          <w:rPr>
            <w:rFonts w:ascii="arial" w:eastAsia="arial" w:hAnsi="arial" w:cs="arial"/>
            <w:b w:val="0"/>
            <w:i/>
            <w:strike w:val="0"/>
            <w:noProof w:val="0"/>
            <w:color w:val="0077CC"/>
            <w:position w:val="0"/>
            <w:sz w:val="20"/>
            <w:u w:val="single"/>
            <w:vertAlign w:val="baseline"/>
          </w:rPr>
          <w:t>29 U.S.C. 741(b)(4)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five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Continuation of Previously Funded Tribal Programs.</w:t>
      </w:r>
      <w:r>
        <w:rPr>
          <w:rFonts w:ascii="arial" w:eastAsia="arial" w:hAnsi="arial" w:cs="arial"/>
          <w:b w:val="0"/>
          <w:i w:val="0"/>
          <w:strike w:val="0"/>
          <w:noProof w:val="0"/>
          <w:color w:val="000000"/>
          <w:position w:val="0"/>
          <w:sz w:val="20"/>
          <w:u w:val="none"/>
          <w:vertAlign w:val="baseline"/>
        </w:rPr>
        <w:t xml:space="preserve"> In making new awards under this program, we give priority to applications for the continuation of programs that have been funded under the American Indian Vocational Rehabilitation Services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29 U.S.C. 741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and 84.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parts 369 and 371.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$ 7,800,000.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$ 365,000-$ 800,000.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governing bodies of Indian tribes (and consortia of those governing bodies) located on Federal and State reservations. The definition of "Indian tribe" was amended by the Workforce Innovation and Opportunity Act enacted on July 22, 2014, to include "a tribal organization (as defined in section 4(l) of the Indian Self-Determination and Education Assistance Act (</w:t>
      </w:r>
      <w:hyperlink r:id="rId10" w:history="1">
        <w:r>
          <w:rPr>
            <w:rFonts w:ascii="arial" w:eastAsia="arial" w:hAnsi="arial" w:cs="arial"/>
            <w:b w:val="0"/>
            <w:i/>
            <w:strike w:val="0"/>
            <w:noProof w:val="0"/>
            <w:color w:val="0077CC"/>
            <w:position w:val="0"/>
            <w:sz w:val="20"/>
            <w:u w:val="single"/>
            <w:vertAlign w:val="baseline"/>
          </w:rPr>
          <w:t>25 U.S.C. 450(b)(l)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5, 2015 </w:t>
      </w:r>
      <w:hyperlink r:id="rId11" w:history="1">
        <w:r>
          <w:rPr>
            <w:rFonts w:ascii="arial" w:eastAsia="arial" w:hAnsi="arial" w:cs="arial"/>
            <w:b w:val="0"/>
            <w:i/>
            <w:strike w:val="0"/>
            <w:noProof w:val="0"/>
            <w:color w:val="0077CC"/>
            <w:position w:val="0"/>
            <w:sz w:val="20"/>
            <w:u w:val="single"/>
            <w:vertAlign w:val="baseline"/>
          </w:rPr>
          <w:t>(80 FR 6452),</w:t>
        </w:r>
      </w:hyperlink>
      <w:r>
        <w:rPr>
          <w:rFonts w:ascii="arial" w:eastAsia="arial" w:hAnsi="arial" w:cs="arial"/>
          <w:b w:val="0"/>
          <w:i w:val="0"/>
          <w:strike w:val="0"/>
          <w:noProof w:val="0"/>
          <w:color w:val="000000"/>
          <w:position w:val="0"/>
          <w:sz w:val="20"/>
          <w:u w:val="none"/>
          <w:vertAlign w:val="baseline"/>
        </w:rPr>
        <w:t xml:space="preserve"> amending the definition of "reservation" in </w:t>
      </w:r>
      <w:hyperlink r:id="rId12" w:history="1">
        <w:r>
          <w:rPr>
            <w:rFonts w:ascii="arial" w:eastAsia="arial" w:hAnsi="arial" w:cs="arial"/>
            <w:b w:val="0"/>
            <w:i/>
            <w:strike w:val="0"/>
            <w:noProof w:val="0"/>
            <w:color w:val="0077CC"/>
            <w:position w:val="0"/>
            <w:sz w:val="20"/>
            <w:u w:val="single"/>
            <w:vertAlign w:val="baseline"/>
          </w:rPr>
          <w:t>34 CFR 369.4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 Under the amended definition, "reservation" means a Federal or State Indian reservation; public domain Indian allotment; former Indian reservation in Oklahoma; land held by incorporated Native groups, regional corporations, and village corporations under the provisions of the Alaska Native Claims Settlement Act; or a defined area of land recognized by a State or the Federal Government where there is a concentration of tribal members and on which the tribal government is providing structured activities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Cost sharing is required by </w:t>
      </w:r>
      <w:hyperlink r:id="rId14" w:history="1">
        <w:r>
          <w:rPr>
            <w:rFonts w:ascii="arial" w:eastAsia="arial" w:hAnsi="arial" w:cs="arial"/>
            <w:b w:val="0"/>
            <w:i/>
            <w:strike w:val="0"/>
            <w:noProof w:val="0"/>
            <w:color w:val="0077CC"/>
            <w:position w:val="0"/>
            <w:sz w:val="20"/>
            <w:u w:val="single"/>
            <w:vertAlign w:val="baseline"/>
          </w:rPr>
          <w:t>34 CFR 371.40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84.250L.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include a requirement that the applicant submit documentation demonstrating that it is a federally or State recognized tribe or a tribal organization and is located on a Federal or State reservation, as defined by the Department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5, 2015 </w:t>
      </w:r>
      <w:hyperlink r:id="rId11" w:history="1">
        <w:r>
          <w:rPr>
            <w:rFonts w:ascii="arial" w:eastAsia="arial" w:hAnsi="arial" w:cs="arial"/>
            <w:b w:val="0"/>
            <w:i/>
            <w:strike w:val="0"/>
            <w:noProof w:val="0"/>
            <w:color w:val="0077CC"/>
            <w:position w:val="0"/>
            <w:sz w:val="20"/>
            <w:u w:val="single"/>
            <w:vertAlign w:val="baseline"/>
          </w:rPr>
          <w:t>(80 FR 6452).</w:t>
        </w:r>
      </w:hyperlink>
      <w:r>
        <w:rPr>
          <w:rFonts w:ascii="arial" w:eastAsia="arial" w:hAnsi="arial" w:cs="arial"/>
          <w:b w:val="0"/>
          <w:i w:val="0"/>
          <w:strike w:val="0"/>
          <w:noProof w:val="0"/>
          <w:color w:val="000000"/>
          <w:position w:val="0"/>
          <w:sz w:val="20"/>
          <w:u w:val="none"/>
          <w:vertAlign w:val="baseline"/>
        </w:rPr>
        <w:t xml:space="preserve"> See </w:t>
      </w:r>
      <w:hyperlink r:id="rId12" w:history="1">
        <w:r>
          <w:rPr>
            <w:rFonts w:ascii="arial" w:eastAsia="arial" w:hAnsi="arial" w:cs="arial"/>
            <w:b w:val="0"/>
            <w:i/>
            <w:strike w:val="0"/>
            <w:noProof w:val="0"/>
            <w:color w:val="0077CC"/>
            <w:position w:val="0"/>
            <w:sz w:val="20"/>
            <w:u w:val="single"/>
            <w:vertAlign w:val="baseline"/>
          </w:rPr>
          <w:t>34 CFR 369.4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Each application must describe how the special application requirements stated at </w:t>
      </w:r>
      <w:hyperlink r:id="rId18" w:history="1">
        <w:r>
          <w:rPr>
            <w:rFonts w:ascii="arial" w:eastAsia="arial" w:hAnsi="arial" w:cs="arial"/>
            <w:b w:val="0"/>
            <w:i/>
            <w:strike w:val="0"/>
            <w:noProof w:val="0"/>
            <w:color w:val="0077CC"/>
            <w:position w:val="0"/>
            <w:sz w:val="20"/>
            <w:u w:val="single"/>
            <w:vertAlign w:val="baseline"/>
          </w:rPr>
          <w:t>34 CFR 371.21</w:t>
        </w:r>
      </w:hyperlink>
      <w:r>
        <w:rPr>
          <w:rFonts w:ascii="arial" w:eastAsia="arial" w:hAnsi="arial" w:cs="arial"/>
          <w:b w:val="0"/>
          <w:i w:val="0"/>
          <w:strike w:val="0"/>
          <w:noProof w:val="0"/>
          <w:color w:val="000000"/>
          <w:position w:val="0"/>
          <w:sz w:val="20"/>
          <w:u w:val="none"/>
          <w:vertAlign w:val="baseline"/>
        </w:rPr>
        <w:t xml:space="preserve"> will be met, including evidence that the applicant has or will obtain a formal cooperative agreement with the appropriate State VR agency, or agencies, that includes strategies for collaboration and coordination of service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w:t>
      </w:r>
      <w:r>
        <w:rPr>
          <w:rFonts w:ascii="arial" w:eastAsia="arial" w:hAnsi="arial" w:cs="arial"/>
          <w:b/>
          <w:i w:val="0"/>
          <w:strike w:val="0"/>
          <w:noProof w:val="0"/>
          <w:color w:val="000000"/>
          <w:position w:val="0"/>
          <w:sz w:val="20"/>
          <w:u w:val="none"/>
          <w:vertAlign w:val="baseline"/>
        </w:rPr>
        <w:t> [*7330] </w:t>
      </w:r>
      <w:r>
        <w:rPr>
          <w:rFonts w:ascii="arial" w:eastAsia="arial" w:hAnsi="arial" w:cs="arial"/>
          <w:b w:val="0"/>
          <w:i w:val="0"/>
          <w:strike w:val="0"/>
          <w:noProof w:val="0"/>
          <w:color w:val="000000"/>
          <w:position w:val="0"/>
          <w:sz w:val="20"/>
          <w:u w:val="none"/>
          <w:vertAlign w:val="baseline"/>
        </w:rPr>
        <w:t xml:space="preserve">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1"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American Indian Vocational Rehabilitation Services program, CFDA number 84.250L, must be submitted electronically using the Governmentwide Grants.gov Apply site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American Indian Vocational Rehabilitation Services program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84.250, not 84.250L).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you enter the Grants.gov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w:t>
      </w:r>
      <w:r>
        <w:rPr>
          <w:rFonts w:ascii="arial" w:eastAsia="arial" w:hAnsi="arial" w:cs="arial"/>
          <w:b/>
          <w:i w:val="0"/>
          <w:strike w:val="0"/>
          <w:noProof w:val="0"/>
          <w:color w:val="000000"/>
          <w:position w:val="0"/>
          <w:sz w:val="20"/>
          <w:u w:val="none"/>
          <w:vertAlign w:val="baseline"/>
        </w:rPr>
        <w:t> [*7331] </w:t>
      </w:r>
      <w:r>
        <w:rPr>
          <w:rFonts w:ascii="arial" w:eastAsia="arial" w:hAnsi="arial" w:cs="arial"/>
          <w:b w:val="0"/>
          <w:i w:val="0"/>
          <w:strike w:val="0"/>
          <w:noProof w:val="0"/>
          <w:color w:val="000000"/>
          <w:position w:val="0"/>
          <w:sz w:val="20"/>
          <w:u w:val="none"/>
          <w:vertAlign w:val="baseline"/>
        </w:rPr>
        <w:t xml:space="preserve"> application through Grants.gov, please refer to the Grants.gov Web site at: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access to the Internet;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August Martin, U.S. Department of Education, 400 Maryland Avenue SW., Room 5049, Potomac Center Plaza, Washington, DC 20202-2800. FAX: (202) 245-7592.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84.250L),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legible mail receipt with the date of mailing stamped by the U.S. Postal Service. </w:t>
      </w:r>
      <w:r>
        <w:rPr>
          <w:rFonts w:ascii="arial" w:eastAsia="arial" w:hAnsi="arial" w:cs="arial"/>
          <w:b/>
          <w:i w:val="0"/>
          <w:strike w:val="0"/>
          <w:noProof w:val="0"/>
          <w:color w:val="000000"/>
          <w:position w:val="0"/>
          <w:sz w:val="20"/>
          <w:u w:val="none"/>
          <w:vertAlign w:val="baseline"/>
        </w:rPr>
        <w:t> [*7332]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84.250L),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6"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of EDGAR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9"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three performance measures for the American Indian Vocational Rehabilitation Services program. The measures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individuals who leave the program with an employment outcome after receiving services under an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projects that demonstrate an average annual cost per employment outcome of no more than $ 35,000;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percentage of projects that demonstrate an average annual cost per participant of no more than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is considering revising these measures in order to assess the program's performance in areas that are aligned with the primary indicators of performance under section 116 of the Workforce Innovation and Opportunity Act,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grantee must annually report the data needed to measure its performance on the GPRA measures through the Annual Progress Reporting Form (APR Form) for the American Indian Vocational Rehabilitation Services program, including data needed to report on revised measures once they are implemented.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this section, the term "employment outcome" means, with respect to an individual: (a) Entering or retaining full-time or, if appropriate, part-time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the integrated labor market; (b) satisfying the vocational outcome of supported employment; or (c) </w:t>
      </w:r>
      <w:r>
        <w:rPr>
          <w:rFonts w:ascii="arial" w:eastAsia="arial" w:hAnsi="arial" w:cs="arial"/>
          <w:b/>
          <w:i w:val="0"/>
          <w:strike w:val="0"/>
          <w:noProof w:val="0"/>
          <w:color w:val="000000"/>
          <w:position w:val="0"/>
          <w:sz w:val="20"/>
          <w:u w:val="none"/>
          <w:vertAlign w:val="baseline"/>
        </w:rPr>
        <w:t> [*7333] </w:t>
      </w:r>
      <w:r>
        <w:rPr>
          <w:rFonts w:ascii="arial" w:eastAsia="arial" w:hAnsi="arial" w:cs="arial"/>
          <w:b w:val="0"/>
          <w:i w:val="0"/>
          <w:strike w:val="0"/>
          <w:noProof w:val="0"/>
          <w:color w:val="000000"/>
          <w:position w:val="0"/>
          <w:sz w:val="20"/>
          <w:u w:val="none"/>
          <w:vertAlign w:val="baseline"/>
        </w:rPr>
        <w:t xml:space="preserve"> satisfying any other vocational outcome the Secretary may determine to be appropriate (including satisfying the vocational outcome of customized employment, self-employment, telecommuting, or business ownership) (Section 7(11)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2016-02808 Filed 2-10-16;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August Martin, U.S. Department of Education, 400 Maryland Avenue SW., Room 5049, Potomac Center Plaza, Washington, DC 20202-2800. Telephone: (202) 245-7410 or by email: </w:t>
      </w:r>
      <w:hyperlink r:id="rId44" w:history="1">
        <w:r>
          <w:rPr>
            <w:rFonts w:ascii="arial" w:eastAsia="arial" w:hAnsi="arial" w:cs="arial"/>
            <w:b w:val="0"/>
            <w:i/>
            <w:strike w:val="0"/>
            <w:noProof w:val="0"/>
            <w:color w:val="0077CC"/>
            <w:position w:val="0"/>
            <w:sz w:val="20"/>
            <w:u w:val="single"/>
            <w:vertAlign w:val="baseline"/>
          </w:rPr>
          <w:t>august.martin@ed.gov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7329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31-NRF4-42BF-00000-00&amp;context=" TargetMode="External" /><Relationship Id="rId11" Type="http://schemas.openxmlformats.org/officeDocument/2006/relationships/hyperlink" Target="https://advance.lexis.com/api/document?collection=administrative-codes&amp;id=urn:contentItem:5F7C-C6H0-006W-821K-00000-00&amp;context=" TargetMode="External" /><Relationship Id="rId12" Type="http://schemas.openxmlformats.org/officeDocument/2006/relationships/hyperlink" Target="https://advance.lexis.com/api/document?collection=administrative-codes&amp;id=urn:contentItem:5P5K-6FB0-008H-054H-00000-00&amp;context=" TargetMode="External" /><Relationship Id="rId13" Type="http://schemas.openxmlformats.org/officeDocument/2006/relationships/hyperlink" Target="https://advance.lexis.com/api/document?collection=administrative-codes&amp;id=urn:contentItem:5P5K-6FP0-008H-026P-00000-00&amp;context=" TargetMode="External" /><Relationship Id="rId14" Type="http://schemas.openxmlformats.org/officeDocument/2006/relationships/hyperlink" Target="https://advance.lexis.com/api/document?collection=administrative-codes&amp;id=urn:contentItem:5P5K-6FB0-008H-0554-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s://advance.lexis.com/api/document?collection=administrative-codes&amp;id=urn:contentItem:5P5K-6FB0-008H-0552-00000-00&amp;context="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2.ed.gov/fund/grant/apply/sam-faqs.html"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rants.gov"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s://advance.lexis.com/api/document?collection=administrative-codes&amp;id=urn:contentItem:5S7T-7HS0-008H-02VY-00000-00&amp;context=" TargetMode="External" /><Relationship Id="rId27" Type="http://schemas.openxmlformats.org/officeDocument/2006/relationships/hyperlink" Target="https://advance.lexis.com/api/document?collection=administrative-codes&amp;id=urn:contentItem:5GMB-DPB0-008H-02GP-00000-00&amp;context="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F2R-48P0-008G-Y31V-00000-00&amp;context=" TargetMode="External" /><Relationship Id="rId36" Type="http://schemas.openxmlformats.org/officeDocument/2006/relationships/hyperlink" Target="https://advance.lexis.com/api/document?collection=administrative-codes&amp;id=urn:contentItem:5GMB-DPC0-008H-02S7-00000-00&amp;context=" TargetMode="External" /><Relationship Id="rId37" Type="http://schemas.openxmlformats.org/officeDocument/2006/relationships/hyperlink" Target="https://advance.lexis.com/api/document?collection=administrative-codes&amp;id=urn:contentItem:5GMB-DPC0-008H-02SK-00000-00&amp;context="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https://advance.lexis.com/api/document?collection=administrative-codes&amp;id=urn:contentItem:5GMB-DPB0-008H-027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F1-NRF4-429W-00000-00&amp;context=" TargetMode="External" /><Relationship Id="rId41" Type="http://schemas.openxmlformats.org/officeDocument/2006/relationships/hyperlink" Target="https://advance.lexis.com/api/document?collection=administrative-codes&amp;id=urn:contentItem:5GMB-DPB0-008H-02K8-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hyperlink" Target="mailto:august.martin@ed.gov" TargetMode="Externa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2G-TW20-006W-817S-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S01-NRF4-42V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