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81186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222, Thursday, November 17,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81186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November 17,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New York Stock Exchange LLC; Notice of Filing and Immediate Effectiveness of Proposed Rule Change Adopting a Decommission Extension Fee for Receipt of the NYSE Order Imbalances Market Data Product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34-79286; File No. SR-NYSE-2016-73]</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November 10,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October 28, 2016, New York Stock Exchange LLC ("NYSE" or the "Exchange") filed with the Securities and Exchange Commission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adopt a Decommission Extension Fee for receipt of the NYSE Order Imbalances market data product. The proposed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adopt a Decommission Extension Fee for receipt of the NYSE Order Imbalances market data product, n3 as set forth on the NYSE Proprietary Market Data Fee Schedule ("Fee Schedule"). Recipients of NYSE Order Imbalances would continue to be subject to the already existing subscription fees currently set forth in the Fee Schedule. The proposed Decommission Extension Fee would apply only to those subscribers who decide to continue to receive the NYSE Order Imbalances feed in its legacy format for up to two months after which the feed will be distributed exclusively in the new format explained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59202 (January 6, 2009), </w:t>
      </w:r>
      <w:hyperlink r:id="rId11" w:history="1">
        <w:r>
          <w:rPr>
            <w:rFonts w:ascii="arial" w:eastAsia="arial" w:hAnsi="arial" w:cs="arial"/>
            <w:b w:val="0"/>
            <w:i/>
            <w:strike w:val="0"/>
            <w:noProof w:val="0"/>
            <w:color w:val="0077CC"/>
            <w:position w:val="0"/>
            <w:sz w:val="20"/>
            <w:u w:val="single"/>
            <w:vertAlign w:val="baseline"/>
          </w:rPr>
          <w:t>74 FR 1744</w:t>
        </w:r>
      </w:hyperlink>
      <w:r>
        <w:rPr>
          <w:rFonts w:ascii="arial" w:eastAsia="arial" w:hAnsi="arial" w:cs="arial"/>
          <w:b w:val="0"/>
          <w:i w:val="0"/>
          <w:strike w:val="0"/>
          <w:noProof w:val="0"/>
          <w:color w:val="000000"/>
          <w:position w:val="0"/>
          <w:sz w:val="20"/>
          <w:u w:val="none"/>
          <w:vertAlign w:val="baseline"/>
        </w:rPr>
        <w:t xml:space="preserve"> (January 13, 2009) (SR-NYSE-2008-132--Notice of Filing of Proposed Rule Change to Introduce a NYSE Order Imbalance Information Fee); and 59543 (March 9, 2009), </w:t>
      </w:r>
      <w:hyperlink r:id="rId12" w:history="1">
        <w:r>
          <w:rPr>
            <w:rFonts w:ascii="arial" w:eastAsia="arial" w:hAnsi="arial" w:cs="arial"/>
            <w:b w:val="0"/>
            <w:i/>
            <w:strike w:val="0"/>
            <w:noProof w:val="0"/>
            <w:color w:val="0077CC"/>
            <w:position w:val="0"/>
            <w:sz w:val="20"/>
            <w:u w:val="single"/>
            <w:vertAlign w:val="baseline"/>
          </w:rPr>
          <w:t>74 FR 11159</w:t>
        </w:r>
      </w:hyperlink>
      <w:r>
        <w:rPr>
          <w:rFonts w:ascii="arial" w:eastAsia="arial" w:hAnsi="arial" w:cs="arial"/>
          <w:b w:val="0"/>
          <w:i w:val="0"/>
          <w:strike w:val="0"/>
          <w:noProof w:val="0"/>
          <w:color w:val="000000"/>
          <w:position w:val="0"/>
          <w:sz w:val="20"/>
          <w:u w:val="none"/>
          <w:vertAlign w:val="baseline"/>
        </w:rPr>
        <w:t xml:space="preserve"> (March 16, 2009) (SR-NYSE-2008-132--Approval Order).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Nos. 72923 (Aug. 26, 2014), </w:t>
      </w:r>
      <w:hyperlink r:id="rId13" w:history="1">
        <w:r>
          <w:rPr>
            <w:rFonts w:ascii="arial" w:eastAsia="arial" w:hAnsi="arial" w:cs="arial"/>
            <w:b w:val="0"/>
            <w:i/>
            <w:strike w:val="0"/>
            <w:noProof w:val="0"/>
            <w:color w:val="0077CC"/>
            <w:position w:val="0"/>
            <w:sz w:val="20"/>
            <w:u w:val="single"/>
            <w:vertAlign w:val="baseline"/>
          </w:rPr>
          <w:t>79 FR 52079</w:t>
        </w:r>
      </w:hyperlink>
      <w:r>
        <w:rPr>
          <w:rFonts w:ascii="arial" w:eastAsia="arial" w:hAnsi="arial" w:cs="arial"/>
          <w:b w:val="0"/>
          <w:i w:val="0"/>
          <w:strike w:val="0"/>
          <w:noProof w:val="0"/>
          <w:color w:val="000000"/>
          <w:position w:val="0"/>
          <w:sz w:val="20"/>
          <w:u w:val="none"/>
          <w:vertAlign w:val="baseline"/>
        </w:rPr>
        <w:t xml:space="preserve"> (Sept. 2, 2014) (SR-NYSE-2014-43) (establishing fees for non-display use of NYSE Order Imbalances); and 76972 (January 26, 2016), </w:t>
      </w:r>
      <w:r>
        <w:rPr>
          <w:rFonts w:ascii="arial" w:eastAsia="arial" w:hAnsi="arial" w:cs="arial"/>
          <w:b w:val="0"/>
          <w:i/>
          <w:strike w:val="0"/>
          <w:noProof w:val="0"/>
          <w:color w:val="000000"/>
          <w:position w:val="0"/>
          <w:sz w:val="20"/>
          <w:u w:val="none"/>
          <w:vertAlign w:val="baseline"/>
        </w:rPr>
        <w:t>81 FR 5142</w:t>
      </w:r>
      <w:r>
        <w:rPr>
          <w:rFonts w:ascii="arial" w:eastAsia="arial" w:hAnsi="arial" w:cs="arial"/>
          <w:b w:val="0"/>
          <w:i w:val="0"/>
          <w:strike w:val="0"/>
          <w:noProof w:val="0"/>
          <w:color w:val="000000"/>
          <w:position w:val="0"/>
          <w:sz w:val="20"/>
          <w:u w:val="none"/>
          <w:vertAlign w:val="baseline"/>
        </w:rPr>
        <w:t xml:space="preserve"> (February 1, 2016) (SR-NYSE-2016-08) (amending fees for NYSE Order Imbalances and NYSE Alerts).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NYSE Order Imbalances is an NYSE-only market data feed of real-time order imbalances that accumulate prior to the opening of trading on the Exchange and prior to the close of trading on the Exchange. The Exchange distributes information about these imbalances in real-time at specified intervals prior to the opening and closing auction each day.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15 (Pre-Opening Indications and Opening Order Imbalance Information) and 123C (The Closing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Exchange's efforts to regularly upgrade systems to support more modern data distribution formats and protocols as technology evolves, </w:t>
      </w:r>
      <w:r>
        <w:rPr>
          <w:rFonts w:ascii="arial" w:eastAsia="arial" w:hAnsi="arial" w:cs="arial"/>
          <w:b/>
          <w:i w:val="0"/>
          <w:strike w:val="0"/>
          <w:noProof w:val="0"/>
          <w:color w:val="000000"/>
          <w:position w:val="0"/>
          <w:sz w:val="20"/>
          <w:u w:val="none"/>
          <w:vertAlign w:val="baseline"/>
        </w:rPr>
        <w:t> [*81187] </w:t>
      </w:r>
      <w:r>
        <w:rPr>
          <w:rFonts w:ascii="arial" w:eastAsia="arial" w:hAnsi="arial" w:cs="arial"/>
          <w:b w:val="0"/>
          <w:i w:val="0"/>
          <w:strike w:val="0"/>
          <w:noProof w:val="0"/>
          <w:color w:val="000000"/>
          <w:position w:val="0"/>
          <w:sz w:val="20"/>
          <w:u w:val="none"/>
          <w:vertAlign w:val="baseline"/>
        </w:rPr>
        <w:t xml:space="preserve"> beginning October 31, 2016, NYSE Order Imbalances will be transmitted in a new format, Exchange Data Protocol (XDP). Beginning October 31, 2016, the Exchange will transmit NYSE Order Imbalances in both the legacy format and in XDP format without any additional fee being charged for providing this data feed in both formats. The dual dissemination will remain in place until February 28, 2017, the planned decommission date of the legacy format. Beginning March 1, 2017, recipients of NYSE Order Imbalances who wish to continue to receive NYSE Order Imbalances in the legacy format will be subject to the proposed Decommission Extension Fee of $ 5,000 per month. n5 During the extension period, recipients of NYSE Order Imbalances would continue to be subject to the subscription fees currently noted in the Fee Schedule. The extension period for receiving this data feed in the legacy format will expire on April 28, 2017, on which date distribution of NYSE Order Imbalances in the legacy format will be permanently discontinued.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concept of a Decommission Extension Fee is not novel. The Exchange recently adopted a Decommission Extension Fee for receipt of the NYSE BBO and NYSE Trades market data products when the Exchange migrated those products to the XDP format.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77388 (March 17, 2016), </w:t>
      </w:r>
      <w:hyperlink r:id="rId14" w:history="1">
        <w:r>
          <w:rPr>
            <w:rFonts w:ascii="arial" w:eastAsia="arial" w:hAnsi="arial" w:cs="arial"/>
            <w:b w:val="0"/>
            <w:i/>
            <w:strike w:val="0"/>
            <w:noProof w:val="0"/>
            <w:color w:val="0077CC"/>
            <w:position w:val="0"/>
            <w:sz w:val="20"/>
            <w:u w:val="single"/>
            <w:vertAlign w:val="baseline"/>
          </w:rPr>
          <w:t>81 FR 15363</w:t>
        </w:r>
      </w:hyperlink>
      <w:r>
        <w:rPr>
          <w:rFonts w:ascii="arial" w:eastAsia="arial" w:hAnsi="arial" w:cs="arial"/>
          <w:b w:val="0"/>
          <w:i w:val="0"/>
          <w:strike w:val="0"/>
          <w:noProof w:val="0"/>
          <w:color w:val="000000"/>
          <w:position w:val="0"/>
          <w:sz w:val="20"/>
          <w:u w:val="none"/>
          <w:vertAlign w:val="baseline"/>
        </w:rPr>
        <w:t xml:space="preserve"> (March 22, 2016) (SR-NYSE-2016-21).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n6 in general, and Sections 6(b)(4) and 6(b)(5) of the Act, n7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5"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5"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adopting an extension fee for subscribers of NYSE Order Imbalances who wish to receive this data feed in the legacy format for a period of time beyond the built-in overlap period is reasonable, equitable and not unfairly discriminatory because the proposed fee would apply equally to all data recipients that currently subscribe to NYSE Order Imbalances. The Exchange believes that it is reasonable to require data recipients to pay an additional fee for taking the data feed in the legacy format beyond the period of time specifically allotted by the Exchange for data feed customers to adapt to the new XDP format at no extra cost. To that end, the extension fee is designed to encourage data recipients to migrate to the XDP format in order to continue to receive NYSE Order Imbalances in XDP as the legacy format would no longer be available after that date. The Exchange does not intend to support the legacy format at all after April 28,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Order Imbalances is entirely optional. The Exchange is not required to make NYSE Order Imbalances available or to offer any specific pricing alternatives to any customers, nor is any firm required to purchase NYSE Order Imbalances, nor is the Exchange required to offer any feed (NYSE Order Imbalances, or otherwise) in a particular format, and it is a benefit to the markets generally that NYSE update its distribution technology to make it more efficient (and at the same time eliminate less efficient forms of dissemination). Firms that do purchase NYSE Order Imbalances do so for the primary goals of using them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Order Imbalances or any other similar products are attractively priced or not.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6"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16"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6"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 legacy format, such as converting to XDP as soon as possible,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n10 For these reasons, the Exchange believes that the proposed fees are reasonable, equitable,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17"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Finally, the prices set herein are prices for continuing to support distribution formats the Exchange has elected to retire in favor of new and more efficient distribution formats, making cost-based analyses even less relevant.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w:t>
      </w:r>
      <w:r>
        <w:rPr>
          <w:rFonts w:ascii="arial" w:eastAsia="arial" w:hAnsi="arial" w:cs="arial"/>
          <w:b/>
          <w:i w:val="0"/>
          <w:strike w:val="0"/>
          <w:noProof w:val="0"/>
          <w:color w:val="000000"/>
          <w:position w:val="0"/>
          <w:sz w:val="20"/>
          <w:u w:val="none"/>
          <w:vertAlign w:val="baseline"/>
        </w:rPr>
        <w:t> [*81188] </w:t>
      </w:r>
      <w:r>
        <w:rPr>
          <w:rFonts w:ascii="arial" w:eastAsia="arial" w:hAnsi="arial" w:cs="arial"/>
          <w:b w:val="0"/>
          <w:i w:val="0"/>
          <w:strike w:val="0"/>
          <w:noProof w:val="0"/>
          <w:color w:val="000000"/>
          <w:position w:val="0"/>
          <w:sz w:val="20"/>
          <w:u w:val="none"/>
          <w:vertAlign w:val="baseline"/>
        </w:rPr>
        <w:t xml:space="preserve">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 (and in this instance, the ability of any firm to switch to the new distribution format in a time frame that eliminates the need to pay these fees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Complaint in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Deutsche Borse AG and NYSE Euronext,</w:t>
      </w:r>
      <w:r>
        <w:rPr>
          <w:rFonts w:ascii="arial" w:eastAsia="arial" w:hAnsi="arial" w:cs="arial"/>
          <w:b w:val="0"/>
          <w:i w:val="0"/>
          <w:strike w:val="0"/>
          <w:noProof w:val="0"/>
          <w:color w:val="000000"/>
          <w:position w:val="0"/>
          <w:sz w:val="20"/>
          <w:u w:val="none"/>
          <w:vertAlign w:val="baseline"/>
        </w:rPr>
        <w:t xml:space="preserve">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n12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Concept Release on Equity Market Structure, Securities Exchange Act Release No. 61358 (Jan. 14, 2010), </w:t>
      </w:r>
      <w:hyperlink r:id="rId19"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19"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Order Imbalances in the legacy format unless their customers request it, and customers will not elect to pay the proposed fees unless NYSE Order Imbalances can provide value in the legacy formats by sufficiently increasing revenues or reducing costs in the customer's business in a manner that will offset the fees. The Exchange has provided customers with adequate notice that it intends to discontinue dissemination of the data feed in the legacy format. Therefore, the proposed Decommission Extension Fee would only be applicable to those customers who have a need or desire to continue to take the data feed in the legacy format beyond the period provided for migration to the XDP format. Customers who timely migrate to the XDP format to receive the data feed would not need to receive the data feed in the legacy format and therefore would not be subject to the Decommission Extension Fee at all.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 of the Act n14 and paragraph (f) of Rule 19b-4 n15 thereunder.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will institute proceedings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9" w:history="1">
        <w:r>
          <w:rPr>
            <w:rFonts w:ascii="arial" w:eastAsia="arial" w:hAnsi="arial" w:cs="arial"/>
            <w:b w:val="0"/>
            <w:i/>
            <w:strike w:val="0"/>
            <w:noProof w:val="0"/>
            <w:color w:val="0077CC"/>
            <w:position w:val="0"/>
            <w:sz w:val="20"/>
            <w:u w:val="single"/>
            <w:vertAlign w:val="baseline"/>
          </w:rPr>
          <w:t>17 CFR 240.19b-4(f)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persons are invited to submit written data, views, and arguments concerning the foregoing, including whether the proposed rule change is consistent with the Act. Comments may be submitted by any of the following methods: </w:t>
      </w:r>
      <w:r>
        <w:rPr>
          <w:rFonts w:ascii="arial" w:eastAsia="arial" w:hAnsi="arial" w:cs="arial"/>
          <w:b/>
          <w:i w:val="0"/>
          <w:strike w:val="0"/>
          <w:noProof w:val="0"/>
          <w:color w:val="000000"/>
          <w:position w:val="0"/>
          <w:sz w:val="20"/>
          <w:u w:val="none"/>
          <w:vertAlign w:val="baseline"/>
        </w:rPr>
        <w:t> [*81189]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2"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SR-NYSE-2016-73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SR-NYSE-2016-73. This file number should be included on the subject line if email is used. To help the Commission process and review your comments more efficiently, please use only one method. The Commission will post all comments on the Commission's Internet Web site (</w:t>
      </w:r>
      <w:hyperlink r:id="rId2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SR-NYSE-2016-73, and should be submitted on or before December 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3"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2016-27596 Filed 11-16-16;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81186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nyse.com" TargetMode="External" /><Relationship Id="rId11" Type="http://schemas.openxmlformats.org/officeDocument/2006/relationships/hyperlink" Target="https://advance.lexis.com/api/document?collection=administrative-codes&amp;id=urn:contentItem:4VC8-1810-006W-81DC-00000-00&amp;context=" TargetMode="External" /><Relationship Id="rId12" Type="http://schemas.openxmlformats.org/officeDocument/2006/relationships/hyperlink" Target="https://advance.lexis.com/api/document?collection=administrative-codes&amp;id=urn:contentItem:4VV2-RND0-006W-82HT-00000-00&amp;context=" TargetMode="External" /><Relationship Id="rId13" Type="http://schemas.openxmlformats.org/officeDocument/2006/relationships/hyperlink" Target="https://advance.lexis.com/api/document?collection=administrative-codes&amp;id=urn:contentItem:5D23-RDG0-006W-828R-00000-00&amp;context=" TargetMode="External" /><Relationship Id="rId14" Type="http://schemas.openxmlformats.org/officeDocument/2006/relationships/hyperlink" Target="https://advance.lexis.com/api/document?collection=administrative-codes&amp;id=urn:contentItem:5JC1-6N90-006W-80WR-00000-00&amp;context=" TargetMode="External" /><Relationship Id="rId15" Type="http://schemas.openxmlformats.org/officeDocument/2006/relationships/hyperlink" Target="https://advance.lexis.com/api/document?collection=statutes-legislation&amp;id=urn:contentItem:4YF7-GPC1-NRF4-4309-00000-00&amp;context=" TargetMode="External" /><Relationship Id="rId16" Type="http://schemas.openxmlformats.org/officeDocument/2006/relationships/hyperlink" Target="https://advance.lexis.com/api/document?collection=cases&amp;id=urn:contentItem:803V-DT30-YB0V-T01B-00000-00&amp;context=" TargetMode="External" /><Relationship Id="rId17" Type="http://schemas.openxmlformats.org/officeDocument/2006/relationships/hyperlink" Target="http://www.sec.gov/rules/concept/s72899/buck1.htm" TargetMode="External" /><Relationship Id="rId18" Type="http://schemas.openxmlformats.org/officeDocument/2006/relationships/hyperlink" Target="http://www.justice.gov/iso/opa/atr/speeches/2011/at-speech-110516.html" TargetMode="External" /><Relationship Id="rId19" Type="http://schemas.openxmlformats.org/officeDocument/2006/relationships/hyperlink" Target="https://advance.lexis.com/api/document?collection=administrative-codes&amp;id=urn:contentItem:4Y6T-4FW0-006W-80SB-00000-00&amp;context=" TargetMode="External" /><Relationship Id="rId2" Type="http://schemas.openxmlformats.org/officeDocument/2006/relationships/webSettings" Target="webSettings.xml" /><Relationship Id="rId20" Type="http://schemas.openxmlformats.org/officeDocument/2006/relationships/hyperlink" Target="https://www.arcavision.com/Arcavision/arcalogin.jsp" TargetMode="External" /><Relationship Id="rId21" Type="http://schemas.openxmlformats.org/officeDocument/2006/relationships/hyperlink" Target="http://www.sec.gov/rules/sro.shtml" TargetMode="External" /><Relationship Id="rId22" Type="http://schemas.openxmlformats.org/officeDocument/2006/relationships/hyperlink" Target="mailto:rule-comments@sec.gov" TargetMode="External" /><Relationship Id="rId23" Type="http://schemas.openxmlformats.org/officeDocument/2006/relationships/hyperlink" Target="https://advance.lexis.com/api/document?collection=administrative-codes&amp;id=urn:contentItem:5SPP-2120-008G-Y2ND-00000-00&amp;context=" TargetMode="Externa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66-8P60-006W-81RW-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66429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71343462</vt:lpwstr>
  </property>
  <property fmtid="{D5CDD505-2E9C-101B-9397-08002B2CF9AE}" pid="3" name="LADocCount">
    <vt:lpwstr>1</vt:lpwstr>
  </property>
  <property fmtid="{D5CDD505-2E9C-101B-9397-08002B2CF9AE}" pid="4" name="UserPermID">
    <vt:lpwstr>urn:user:PA185916758</vt:lpwstr>
  </property>
</Properties>
</file>