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88226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235, Wednesday, December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88226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Training and Information for Parents of Children With Disabilities--Community Parent Resource Centers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and Information for Parents of Children with Disabilities--Community Parent Resource Centers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Catalog of Federal Domestic Assistance (CFDA) Number: 84.328C. </w:t>
      </w:r>
      <w:r>
        <w:rPr>
          <w:rFonts w:ascii="arial" w:eastAsia="arial" w:hAnsi="arial" w:cs="arial"/>
          <w:b/>
          <w:i w:val="0"/>
          <w:strike w:val="0"/>
          <w:noProof w:val="0"/>
          <w:color w:val="000000"/>
          <w:position w:val="0"/>
          <w:sz w:val="20"/>
          <w:u w:val="none"/>
          <w:vertAlign w:val="baseline"/>
        </w:rPr>
        <w:t> [*88227] </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w:t>
      </w:r>
      <w:r>
        <w:rPr>
          <w:rFonts w:ascii="arial" w:eastAsia="arial" w:hAnsi="arial" w:cs="arial"/>
          <w:b/>
          <w:i w:val="0"/>
          <w:strike w:val="0"/>
          <w:noProof w:val="0"/>
          <w:color w:val="000000"/>
          <w:position w:val="0"/>
          <w:sz w:val="20"/>
          <w:u w:val="none"/>
          <w:vertAlign w:val="baseline"/>
        </w:rPr>
        <w:t> [*88234] </w:t>
      </w:r>
      <w:r>
        <w:rPr>
          <w:rFonts w:ascii="arial" w:eastAsia="arial" w:hAnsi="arial" w:cs="arial"/>
          <w:b w:val="0"/>
          <w:i w:val="0"/>
          <w:strike w:val="0"/>
          <w:noProof w:val="0"/>
          <w:color w:val="000000"/>
          <w:position w:val="0"/>
          <w:sz w:val="20"/>
          <w:u w:val="none"/>
          <w:vertAlign w:val="baseline"/>
        </w:rPr>
        <w:t xml:space="preserve">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Special Education and Rehabilitative Services, delegated the authority to perform the functions and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2016-29370 Filed 12-6-16;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program is to ensure that parents of children with disabilities receive training and information to help improve results for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34 CFR 75.105(b)(2)(iv) and (v), this priority is from allowable activities specified in the statute, or otherwise authorized in the statute (see sections 672 and 681(d) of the Individuals with Disabilities Education Act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Parent Resource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purpose of this priority is to fund seven Community Parent Resource Centers (CPRCs) designed to meet the specific needs of parents of children with disabilities, and youth with disabilities, who experience significant isolation from available sources of information and support in the geographically defined communities served by the centers. These parents can include, for example, low-income parents, parents with limited English proficiency, and parents with disabilities. Youth can include, for example, youth living in low-income households and youth with limited English proficiency.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35 years of research and experience has demonstrated that the education of children with disabilities can be made more effective by strengthening the ability of parents to participate fully in the education of their children at school and at home (see section 601(c)(5)(B) of IDEA). Since the Department first funded CPRCs over 20 years ago, the CPRC program has helped parents in their communities set high expectations for children with disabilities and has provided parents with the information and training they need to help their children meet those expectations. Information about the Office of Special Education's parent training and information program can be found at: </w:t>
      </w:r>
      <w:hyperlink r:id="rId10" w:history="1">
        <w:r>
          <w:rPr>
            <w:rFonts w:ascii="arial" w:eastAsia="arial" w:hAnsi="arial" w:cs="arial"/>
            <w:b w:val="0"/>
            <w:i/>
            <w:strike w:val="0"/>
            <w:noProof w:val="0"/>
            <w:color w:val="0077CC"/>
            <w:position w:val="0"/>
            <w:sz w:val="20"/>
            <w:u w:val="single"/>
            <w:vertAlign w:val="baseline"/>
          </w:rPr>
          <w:t>www.parentcenterhub.org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CPRCs, consistent with section 672(b) of IDEA, help families in the geographically defined communities identified by the applicant: (a) Navigate systems that provide early intervention, special education, general education, postsecondary options, and related services; (b) understand the nature of their children's disabilities; (c) learn about their rights and responsibilities under IDEA; (d) expand their knowledge of evidence-based, as defined in this notice, education practices to help their children succeed; (e) strengthen their collaboration with professionals; (f) locate resources available for themselves and their children, which connects them to their local communities; and (g) advocate for improved student achievement, increased graduation rates, and improved postsecondary outcomes for all children through participation in school reform activities. In addition, CPRCs may help youth with disabilities in their communities have high expectations for themselves and understand their rights and responsibilities. In addition, effective CPRCs can partner with local agencies, providing expertise on how to better support families in their communities and help them access other community supports that empower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CPRCs to be funded through this priority will provide parents with information, individual assistance, and training to enable them to: (a) Advocate for their children's access to appropriate services, including access to general education classrooms and extracurricular activities; (b) help their children meet developmental and academic goals; (c) help their children meet challenging expectations established for all children; and (d) prepare their children to achieve positive postsecondary outcomes that lead to lives that are as productive and independent as possible. In addition, all CPRCs will be required to help youth with disabilities become effective self-advocates.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At a minimum, the CPRCs must: (1) Increase parents' capacity to help their children with disabilities improve their early learning, school-aged, and postsecondary outcomes; and (2) increase youth with disabilities' capacity to be effective self-advocates. To be considered for funding under this priority, an applicant must meet the application, programmatic, and administrative requirements of this priority.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needs of parents of children with disabilities who experience significant isolation from available sources of information and support for services that increase the parents' capacity to help their children improve their early learning, school-aged, and postsecondary outcomes.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appropriate information on the characteristics and needs of parents in the identified community who experience significant challenges identifying reliable sources of information and support, including, for example, low-income parents, parents with limited English proficiency, parents of incarcerated youth with disabilities, and parents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Present appropriate information about the identified community, including a description of its geographic area, population demographics, and the resources available in the community to support all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best practices in providing training and information to parents and youth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Demonstrate knowledge of current evidence-based education practices and policy initiatives to improve outcomes in early intervention and early childhood, general and special education, transition services, and postsecondary options, including, if applicable to its community, the Promoting the Readiness of Minors in Supplemental Security Income (PROMISE) initiative;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Demonstrate knowledge of how to identify and work with appropriate partners in the community, including agencies providing Part C services under IDEA; local educational agencies (LEAs); child welfare agencies; disability-specific resources serving families, such as local service providers; and other community nonprofits serving families;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 the needs of youth with disabilities for services that increase their capacity to be effective self-advocates.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Present appropriate information on the needs of youth with disabilities in the identified community who experience significant isolation from available sources of information and support, including, for example, youth who are low-income, homeless, or limited English proficient, have dropped out of school, or are in foster care or involved in the juvenile justice system; </w:t>
      </w:r>
      <w:r>
        <w:rPr>
          <w:rFonts w:ascii="arial" w:eastAsia="arial" w:hAnsi="arial" w:cs="arial"/>
          <w:b/>
          <w:i w:val="0"/>
          <w:strike w:val="0"/>
          <w:noProof w:val="0"/>
          <w:color w:val="000000"/>
          <w:position w:val="0"/>
          <w:sz w:val="20"/>
          <w:u w:val="none"/>
          <w:vertAlign w:val="baseline"/>
        </w:rPr>
        <w:t> [*88228]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best practices in providing training and information to youth with disabilities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best practices in self-advocacy;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Demonstrate knowledge of how to work with appropriate partners serving youth with disabilities in the identified community, including local agencies, other nonprofits, and Independent Living Centers that provide assistance such as postsecondary education options, employment training, and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a project logic model (see paragraph (f)(1) of this priority) to guide the development of project plans and activities within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 and implement an outreach plan to inform parents of children with disabilities and youth with disabilities in the identified community of how they can benefit from the services provided by the CPRC;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services that increase parents' capacity to help their children with disabilities improve their early learning, school-aged, and postsecondary outcomes. To meet this requirement, the applicant must include information as to how the services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Increase parents' knowledge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nature of their children's disabilities, including their children's strengths and academic, behavioral, and developmental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importance of having high expectations for their children and how to help them meet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local, State, and Federal resources available to assist them and their children, and local resources that strengthen their connection to their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IDEA, Federal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State implementation of IDEA, including parents' role on Individualized Family Service Plan (IFSP) and Individualized Education Program (IEP) Teams and how to effectively participate on IFSP and IEP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relevant educational and health care legislation, including the Elementary and Secondary Education Act of 1965, as amended (ESEA); section 504 of the Rehabilitation Act of 1973, as amended (section 504); and the Americans with Disabilities Act of 1990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Transition services at all levels, including: Part C early intervention to Part B preschool, preschool to elementary school, elementary school to secondary school, and secondary school to postsecondary education and workforce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How their children can have access to the general education curriculum, including access to college- and career-ready academic standards and assessments; inclusive early learning programs; inclusive general education classrooms and settings; vocational education; extracurricular and enrichment opportunities available to all children; and other initiatives to make students college- and career-ready;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Evidence-based early intervention and education practices that improve early learning, school-aged, and postsecondary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Local school reform efforts to improve student achievement and increase graduation rates;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use of data to inform instruction and advance school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Increase parents' capacity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Effectively support their children with disabilities and participate in their children's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effectively and work collaboratively in partnership with early intervention service providers, school-based personnel, related services personnel, and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Resolve disputes effectively;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Participate in school reform activities to improve outcomes for all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services that increase youth with disabilities' capacity to be effective self-advocates. To meet this requirement, the applicant must include information as to how the services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Increase the knowledge of youth with disabilities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nature of their disabilities, including their strengths, and their academic, behavioral, and developmental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importance of having high expectations for themselves and how to meet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resources available to support their success in secondary and postsecondary education and employment and full participation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IDEA, section 504, ADA, and other legislation and policies that affect people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Their rights and responsibilities while receiving services under IDEA and after transitioning to post-school programs, services,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How they can participate on IEP Teams;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Supported decisionmaking necessary to transition to adult life;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Increase the capacity of youth with disabilities to advocate for themselves, including communicating effectively and working in partnership with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Use various methods to deliver services that are appropriate in the context of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Use best practices to provide training and information to adult learners and youth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Establish cooperative partnerships with any Parent Training and Information Center and any other CPRCs funded in the State under sections 671 and 672 of IDEA, respectively;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Network with local and State organizations and agencies, such as the Part C State Interagency Coordinating Council, the Part B State Advisory Panel, and protection and advocacy agencies that serve parents and families of children with disabilities, to better support the families and children with disabilities in the identified community to effectively and efficiently access IDEA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"Quality of the Evaluation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will evaluate how well the goals or objectives of the proposed project, as described in its logic model, have been met, including a description of how the applicant will measure the outcomes proposed in the logic model (see paragraph (f)(1) of this priority). The description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evaluation methodologies appropriate to the scope of the project and the identified community, including proposed instruments, data collection methods, and analyses;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criteria for determining if the project has reached and served families and youth in the identified community;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project will use the evaluation results to examine its implementation and its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personnel, consultants, and contractors have the qualifications and experience to carry out the proposed activities and achieve the intended outcomes identified in the project logic model (see paragraph (f)(1)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applicant will encourage applications for employment from persons who are members of groups that have historically been underrepresented based on race, color, national origin, </w:t>
      </w:r>
      <w:r>
        <w:rPr>
          <w:rFonts w:ascii="arial" w:eastAsia="arial" w:hAnsi="arial" w:cs="arial"/>
          <w:b/>
          <w:i w:val="0"/>
          <w:strike w:val="0"/>
          <w:noProof w:val="0"/>
          <w:color w:val="000000"/>
          <w:position w:val="0"/>
          <w:sz w:val="20"/>
          <w:u w:val="none"/>
          <w:vertAlign w:val="baseline"/>
        </w:rPr>
        <w:t> [*88229] </w:t>
      </w:r>
      <w:r>
        <w:rPr>
          <w:rFonts w:ascii="arial" w:eastAsia="arial" w:hAnsi="arial" w:cs="arial"/>
          <w:b w:val="0"/>
          <w:i w:val="0"/>
          <w:strike w:val="0"/>
          <w:noProof w:val="0"/>
          <w:color w:val="000000"/>
          <w:position w:val="0"/>
          <w:sz w:val="20"/>
          <w:u w:val="none"/>
          <w:vertAlign w:val="baseline"/>
        </w:rPr>
        <w:t xml:space="preserve"> linguistic diversity, gender, age, or disability,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key partners have adequate resources to carry out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intended outcomes identified in the project logic model (see paragraph (f)(1) of this priority) will be achieved on time and within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of key personnel, consultants, and contractors will be sufficiently allocated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services provided are of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board of directors will be used to provide appropriate oversight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proposed project benefits from a diversity of perspectives, including those of parents, providers, and administrators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proposed project will ensure that the Annual Performance Reports submitted to the Department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accurate and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 information on the projects' outputs and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 at a minimum, the number and demographics of parents and youth to whom the CPRC provided information and training, and the levels of service provided to them;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project management and staff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Make use of the technical assistance (TA) and products provided by the Center on Parent Information and Resources, Regional Parent Technical Assistance Centers (PTACs), Native American PTAC, Military PTAC, and other TA centers funded by the Office of Special Education Programs (OSEP), as appropriate, including the PROMISE TA Center, in order to serve parents of children with disabilities and youth with disabilities as effectively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Participate in developing individualized TA plans with the Regional PTAC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Facilitate one site visit from the Regional PTAC during the grant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narrative or appendices as directed,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 A logic model communicates how a project will achieve its intended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more information on logic models: </w:t>
      </w:r>
      <w:hyperlink r:id="rId11"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person-loading charts and timelines, as applicable, to illustrate the management plan described in the narrative;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the budget, attendance by the project director at one OSEP meeting in Washington DC annually, to be determined by OSEP;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and other authorized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supported by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requirements. Section 681(d) of IDEA, however, makes the public comment requirements of the APA inapplicable to the priority and requirements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1472</w:t>
        </w:r>
      </w:hyperlink>
      <w:r>
        <w:rPr>
          <w:rFonts w:ascii="arial" w:eastAsia="arial" w:hAnsi="arial" w:cs="arial"/>
          <w:b w:val="0"/>
          <w:i w:val="0"/>
          <w:strike w:val="0"/>
          <w:noProof w:val="0"/>
          <w:color w:val="000000"/>
          <w:position w:val="0"/>
          <w:sz w:val="20"/>
          <w:u w:val="none"/>
          <w:vertAlign w:val="baseline"/>
        </w:rPr>
        <w:t xml:space="preserve"> and 1481.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$ 27,411,000 for the Training and Information for Parents of Children with Disabilities program for FY 2017, of which we intend to use an estimated $ 700,000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Local parent organizations.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Section 672(a)(2) of IDEA defines a "local parent organization" as a parent organization, as defined in section 671(a)(2),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Has a board of directors the majority of whom are parents of children with disabilities ages birth through 26 from the community to be served;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Has as its mission serving families of children with disabilities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Are ages birth through 26;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Have the full range of disabilities described in section 602(3)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34 CFR 75.708(b) and (c) a grantee may award subgrants--to directly carry out project activities described in its application--to the following types of entities: State educational agencies; LEAs, including public charter schools that are considered LEAs under State law; IHEs; other public agencies; private nonprofit organizations; freely associated States and outlying areas; Indian tribes or tribal organizations; and for-profit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Recipients of funding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applicant for, and recipient of, funding under this program must involve individuals with disabilities, or parents of individuals with disabilities ages birth through 26, in planning, implementing, and evaluating the project (see section 682(a)(1)(A) of IDEA). </w:t>
      </w:r>
      <w:r>
        <w:rPr>
          <w:rFonts w:ascii="arial" w:eastAsia="arial" w:hAnsi="arial" w:cs="arial"/>
          <w:b/>
          <w:i w:val="0"/>
          <w:strike w:val="0"/>
          <w:noProof w:val="0"/>
          <w:color w:val="000000"/>
          <w:position w:val="0"/>
          <w:sz w:val="20"/>
          <w:u w:val="none"/>
          <w:vertAlign w:val="baseline"/>
        </w:rPr>
        <w:t> [*88230]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4"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the program office, contact: Carmen Sanchez, U.S. Department of Education, 400 Maryland Avenue SW., room 5175, Potomac Center Plaza, Washington DC 20202-5076. Telephone: (202) 245-6595. If you use a TDD or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t>
      </w:r>
      <w:r>
        <w:rPr>
          <w:rFonts w:ascii="arial" w:eastAsia="arial" w:hAnsi="arial" w:cs="arial"/>
          <w:b/>
          <w:i w:val="0"/>
          <w:strike w:val="0"/>
          <w:noProof w:val="0"/>
          <w:color w:val="000000"/>
          <w:position w:val="0"/>
          <w:sz w:val="20"/>
          <w:u w:val="none"/>
          <w:vertAlign w:val="baseline"/>
        </w:rPr>
        <w:t> [*88231] </w:t>
      </w:r>
      <w:r>
        <w:rPr>
          <w:rFonts w:ascii="arial" w:eastAsia="arial" w:hAnsi="arial" w:cs="arial"/>
          <w:b w:val="0"/>
          <w:i w:val="0"/>
          <w:strike w:val="0"/>
          <w:noProof w:val="0"/>
          <w:color w:val="000000"/>
          <w:position w:val="0"/>
          <w:sz w:val="20"/>
          <w:u w:val="none"/>
          <w:vertAlign w:val="baseline"/>
        </w:rPr>
        <w:t xml:space="preserve"> we have prepared a SAM.gov Tip Sheet, which you can find at: </w:t>
      </w:r>
      <w:hyperlink r:id="rId1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Community Parent Resource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84.328C,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Community Parent Resource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84.328, not 84.328C).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w:t>
      </w:r>
      <w:r>
        <w:rPr>
          <w:rFonts w:ascii="arial" w:eastAsia="arial" w:hAnsi="arial" w:cs="arial"/>
          <w:b/>
          <w:i w:val="0"/>
          <w:strike w:val="0"/>
          <w:noProof w:val="0"/>
          <w:color w:val="000000"/>
          <w:position w:val="0"/>
          <w:sz w:val="20"/>
          <w:u w:val="none"/>
          <w:vertAlign w:val="baseline"/>
        </w:rPr>
        <w:t> [*88232] </w:t>
      </w:r>
      <w:r>
        <w:rPr>
          <w:rFonts w:ascii="arial" w:eastAsia="arial" w:hAnsi="arial" w:cs="arial"/>
          <w:b w:val="0"/>
          <w:i w:val="0"/>
          <w:strike w:val="0"/>
          <w:noProof w:val="0"/>
          <w:color w:val="000000"/>
          <w:position w:val="0"/>
          <w:sz w:val="20"/>
          <w:u w:val="none"/>
          <w:vertAlign w:val="baseline"/>
        </w:rPr>
        <w:t xml:space="preserv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Carmen Sanchez, U.S. Department of Education, 400 Maryland Avenue SW., Room 5175, Potomac Center Plaza,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84.328C),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84.328C),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75.210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w:t>
      </w:r>
      <w:r>
        <w:rPr>
          <w:rFonts w:ascii="arial" w:eastAsia="arial" w:hAnsi="arial" w:cs="arial"/>
          <w:b/>
          <w:i w:val="0"/>
          <w:strike w:val="0"/>
          <w:noProof w:val="0"/>
          <w:color w:val="000000"/>
          <w:position w:val="0"/>
          <w:sz w:val="20"/>
          <w:u w:val="none"/>
          <w:vertAlign w:val="baseline"/>
        </w:rPr>
        <w:t> [*88233] </w:t>
      </w:r>
      <w:r>
        <w:rPr>
          <w:rFonts w:ascii="arial" w:eastAsia="arial" w:hAnsi="arial" w:cs="arial"/>
          <w:b w:val="0"/>
          <w:i w:val="0"/>
          <w:strike w:val="0"/>
          <w:noProof w:val="0"/>
          <w:color w:val="000000"/>
          <w:position w:val="0"/>
          <w:sz w:val="20"/>
          <w:u w:val="none"/>
          <w:vertAlign w:val="baseline"/>
        </w:rPr>
        <w:t xml:space="preserve">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Training and Information for Parents of Children with Disabilities program. The measures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(34 CFR 75.590).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Carmen Sanchez, U.S. Department of Education, 400 Maryland Avenue SW., Room 5175, Potomac Center Plaza, Washington, DC 20202-5076. Telephone: (202) 245-6595.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88226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arentcenterhub.org" TargetMode="External" /><Relationship Id="rId11" Type="http://schemas.openxmlformats.org/officeDocument/2006/relationships/hyperlink" Target="http://www.osepideasthatwork.org/logicModel" TargetMode="External" /><Relationship Id="rId12" Type="http://schemas.openxmlformats.org/officeDocument/2006/relationships/hyperlink" Target="http://www.osepideasthatwork.org/resources-grantees/program-areas/ta-ta/tad-project-logic-model-and-conceptual-framework" TargetMode="External" /><Relationship Id="rId13" Type="http://schemas.openxmlformats.org/officeDocument/2006/relationships/hyperlink" Target="https://advance.lexis.com/api/document?collection=statutes-legislation&amp;id=urn:contentItem:4YF7-GM41-NRF4-413N-00000-00&amp;context=" TargetMode="External" /><Relationship Id="rId14" Type="http://schemas.openxmlformats.org/officeDocument/2006/relationships/hyperlink" Target="http://www.ed.gov/fund/grant/apply/grantapps/index.html" TargetMode="External" /><Relationship Id="rId15" Type="http://schemas.openxmlformats.org/officeDocument/2006/relationships/hyperlink" Target="http://www.EDPubs.gov" TargetMode="External" /><Relationship Id="rId16" Type="http://schemas.openxmlformats.org/officeDocument/2006/relationships/hyperlink" Target="mailto:edpubs@inet.ed.gov" TargetMode="External" /><Relationship Id="rId17" Type="http://schemas.openxmlformats.org/officeDocument/2006/relationships/hyperlink" Target="http://fedgov.dnb.com/webform" TargetMode="External" /><Relationship Id="rId18" Type="http://schemas.openxmlformats.org/officeDocument/2006/relationships/hyperlink" Target="http://www.SAM.gov" TargetMode="External" /><Relationship Id="rId19" Type="http://schemas.openxmlformats.org/officeDocument/2006/relationships/hyperlink" Target="http://www2.ed.gov/fund/grant/apply/sam-faqs.html"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www.ed.gov/fund/grant/apply/appforms/appforms.html"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BF-R3F0-006W-83T0-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85958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