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90809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241, Thursday, December 15,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90809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December 15,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Innovation and Improvement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Education Innovation and Research Program--Early-Phase Grants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Innovation and Improvement</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Education Innovation and Research Program--Early-phase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84.411C (Early-phase Grants).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If you use a TDD or a TTY, call the Federal Relay Service,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December 9,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Nadya Chinoy Dabby,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Deputy Secretary for Innovation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2016-30085 Filed 12-14-16;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December 19,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February 13,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April 13,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June 13,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Education Innovation and Research (EIR) Program, established under section 4611 of the Elementary and Secondary Education Act (ESEA), as amended by Every Student Succeeds Act (ESSA), provides funding to create, develop, implement, replicate, or take to scale entrepreneurial, evidence-based, field-initiated innovations to improve student achievement (as defined in this notice) and attainment for high-need students (as defined in this notice); and rigorously evaluate such innovations. The EIR program is designed to generate and validate solutions to persistent educational challenges and to support the expansion of effective solutions to serve substantially larger numbers of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central design element of the EIR program is its multi-tier structure that links the amount of funding that an applicant may receive to the quality of the evidence supporting the efficacy of the proposed project, with the expectation that projects that build this evidence will advance through EIR's grant tiers. Applicants proposing innovative projects that are supported by limited evidence can receive relatively small grants to support the development, iteration, and initial evaluation of the practices (as defined in this notice); applicants proposing projects supported by evidence from rigorous evaluations, such as large randomized controlled trials (as defined in this notice), can receive larger grant awards to support expansion across the country. This structure provides incentives for applicants to: (1) Explore new ways of addressing persistent challenges that other educators can build on and learn from; (2) build evidence of effectiveness of their practices; and (3) replicate and scale successful practices in new schools, districts, and states while addressing the barriers to scale, such as cost structures and implementation fidelity.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EIR projects are expected to generate information regarding their effectiveness in order to inform EIR grantees' efforts to learn about and improve upon their efforts, and to help similar, non-EIR efforts across the country benefit from EIR grantees' knowledge. By requiring that all grantees conduct independent evaluations (as defined in this notice) of their EIR projects, EIR ensures that its funded projects make a significant contribution to improving the quality and quantity of information available to practitioners and policymakers about which practices improve student achievement, for which types of students, and in what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Education (Department) awards three types of grants under this program: "Early-phase" grants, "Mid-phase" grants, and "Expansion" grants. These grants differ in terms of the level of prior evidence of effectiveness required for consideration for funding, the expectations regarding the kind of evidence and information funded projects should produce, the level of scale funded projects should reach, and, consequently, the amount of funding available to support each type of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EIR Early-phase grants provide funding to support the development, iteration, implementation, and feasibility testing of practices that are expected to be novel and significant relative to others that are underway nationally. These Early-phase grants are not intended simply to implement established practices in additional locations or address needs that are unique to one particular context. The goal is to determine whether and in what ways relatively newer practices can improve student achievement for high-need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notice invites applications for Early-phase grants only. The notices inviting applications for Mid-phase and Expansion grants are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EIR builds on seven years of investments--over $ 1.4 billion, matched by over $ 200 million in private sector resources--from the Department's Investing in Innovation (i3) program. i3 has generated new information regarding effective educational practices and increased evaluators' capacity to conduct rigorous evaluations of student learning outcomes that provide actionable information for educators. EIR is designed to build upon the successes of i3 to offer new opportunities for States, districts, schools, and educators to develop innovations and scale effective practices that address their most pressing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Early-phase EIR grantees are expected to continuously make improvements in project design and implementation before conducting a full-scale evaluation of effectiveness. Grantees should consider questions such as: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easy would it be for others to implement this practice, and how can its implementation be improved?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can I use data from early indicators to gauge impact, and what changes in implementation and student achievement do these early indicators suggest? By focusing on continuous improvement and iterative development, Early-stage grantees can make adaptations that are necessary to increase their practice's potential to be effective and ensure that its EIR-funded evaluation assesses the impact of a thoroughly conceived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leverage existing information that can inform which kinds of practices could have a meaningful impact on underserved students, Early-phase applicants must demonstrate a rationale (as defined in this notice) for their project. In addition, like all EIR grantees, Early-stage grantees are expected to conduct an independent evaluation. Given EIR's goal of helping develop a collective body of evidence that can inform the future expansion and refinement of practices that effectively serve high-need students, Early-stage grantees' evaluation designs are expected to have the potential meet the moderate evidence (as defined in this notice) threshold. Not only will such evaluation data build the knowledge base about effective practices for underserved students, but it will also encourage prospective Mid-phase applicants to leverage the findings from Early-phase </w:t>
      </w:r>
      <w:r>
        <w:rPr>
          <w:rFonts w:ascii="arial" w:eastAsia="arial" w:hAnsi="arial" w:cs="arial"/>
          <w:b/>
          <w:i w:val="0"/>
          <w:strike w:val="0"/>
          <w:noProof w:val="0"/>
          <w:color w:val="000000"/>
          <w:position w:val="0"/>
          <w:sz w:val="20"/>
          <w:u w:val="none"/>
          <w:vertAlign w:val="baseline"/>
        </w:rPr>
        <w:t> [*90810] </w:t>
      </w:r>
      <w:r>
        <w:rPr>
          <w:rFonts w:ascii="arial" w:eastAsia="arial" w:hAnsi="arial" w:cs="arial"/>
          <w:b w:val="0"/>
          <w:i w:val="0"/>
          <w:strike w:val="0"/>
          <w:noProof w:val="0"/>
          <w:color w:val="000000"/>
          <w:position w:val="0"/>
          <w:sz w:val="20"/>
          <w:u w:val="none"/>
          <w:vertAlign w:val="baseline"/>
        </w:rPr>
        <w:t xml:space="preserve"> grantees' efforts, and thereby continue to evolve EIR-funded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possible, we intend to fund multiple projects addressing similar challenges. By so doing, we aim to accelerate the building of a knowledge base of effective practices for addressing these challenges and increase the likelihood that grantees can learn from one another while still exploring different approaches. We believe that improving outcomes across the education sector depends, in part, upon policymakers, practitioners and researchers continually building upon one another's efforts to have the greatest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EIR applicants are required to serve high-need students and are therefore required to address absolute priority one. In addition, EIR Early-phase applicants are also required to address one of the other five absolute priorities. These are critical areas in which rigorous evidence is scarce, and schools, districts, and States can meaningfully contribute to the generation and use of evidence-based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include an absolute priority to improve school climate. Under this priority, the Department seeks to support innovative alternatives to exclusionary discipline policies and to support positive interventions that can address the negative and often disparate impact of classroom removals by promoting safe schools that have a positive culture for all students. Research has shown that implementing alternative disciplinary policies and behavioral supports can support both improved academic and non-academic outcomes for students. n1 More efforts are needed to identify the root causes of discipline-related disparities, to demonstrate viable alternatives to removing students from classroom activities, and to contribute new research on how such practices can result in positive outcomes. Such efforts can help ensure a positive and inclusive school culture for students and educators alike.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Flay, B., Acock, A., Vuchinich, S., and Beets, M. (2006). </w:t>
      </w:r>
      <w:r>
        <w:rPr>
          <w:rFonts w:ascii="arial" w:eastAsia="arial" w:hAnsi="arial" w:cs="arial"/>
          <w:b w:val="0"/>
          <w:i/>
          <w:strike w:val="0"/>
          <w:noProof w:val="0"/>
          <w:color w:val="000000"/>
          <w:position w:val="0"/>
          <w:sz w:val="20"/>
          <w:u w:val="none"/>
          <w:vertAlign w:val="baseline"/>
        </w:rPr>
        <w:t>Progress Report of the Randomized Trial of Positive Action in Hawaii: End of Third Year of Interventio</w:t>
      </w:r>
      <w:r>
        <w:rPr>
          <w:rFonts w:ascii="arial" w:eastAsia="arial" w:hAnsi="arial" w:cs="arial"/>
          <w:b w:val="0"/>
          <w:i w:val="0"/>
          <w:strike w:val="0"/>
          <w:noProof w:val="0"/>
          <w:color w:val="000000"/>
          <w:position w:val="0"/>
          <w:sz w:val="20"/>
          <w:u w:val="none"/>
          <w:vertAlign w:val="baseline"/>
        </w:rPr>
        <w:t xml:space="preserve"> n. Twin Falls, ID: Positive Action, Inc.; Flay, B.R., and Allred, C.G. (2003). "Long-term Effects of the Positive Action Program." </w:t>
      </w:r>
      <w:r>
        <w:rPr>
          <w:rFonts w:ascii="arial" w:eastAsia="arial" w:hAnsi="arial" w:cs="arial"/>
          <w:b w:val="0"/>
          <w:i/>
          <w:strike w:val="0"/>
          <w:noProof w:val="0"/>
          <w:color w:val="000000"/>
          <w:position w:val="0"/>
          <w:sz w:val="20"/>
          <w:u w:val="none"/>
          <w:vertAlign w:val="baseline"/>
        </w:rPr>
        <w:t>American Journal of Healthy Behavior,</w:t>
      </w:r>
      <w:r>
        <w:rPr>
          <w:rFonts w:ascii="arial" w:eastAsia="arial" w:hAnsi="arial" w:cs="arial"/>
          <w:b w:val="0"/>
          <w:i w:val="0"/>
          <w:strike w:val="0"/>
          <w:noProof w:val="0"/>
          <w:color w:val="000000"/>
          <w:position w:val="0"/>
          <w:sz w:val="20"/>
          <w:u w:val="none"/>
          <w:vertAlign w:val="baseline"/>
        </w:rPr>
        <w:t xml:space="preserve"> 27(1), 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include an absolute priority focusing on student diversity. In parts of the country, America's schools are more segregated than they were in the late 1960s, including by students' race and socioeconomic status. n2 One-quarter of our nation's public school students attend high-poverty schools where more than 75 percent of the student body is eligible for free and reduced-price lunch; in our cities, nearly half of all students attend schools where poverty is concentrated. n3 In addition, almost half of all African-American and Latino public school students attend economically segregated schools. Children raised in segregated communities have significantly lower social and economic mobility than children growing up in integrated communities, and States with socioeconomically segregated schools tend to have larger achievement gaps between students from low- and higher-income households. n4 There is a growing body of evidence suggesting that socioeconomic diversity in schools can lead to improved outcomes for students from low-income households (compared to students from low-income households who attend higher-poverty schools), n5 and innovative strategies for increasing diversity within classroom or school environments could benefit all high-need students. These strategies may include new instructional approaches that impact socioeconomic integration and student achievement within schools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schools could improve participation of students from low-income households in advanced placement or "honors" coursework) or redesigned inter-district recruitment and admissions strategies to support and foster such diversity in schools. It is particularly important to focus concurrently on increasing diversity and improving student outcomes (including closing gaps in academic performance between socioeconomic and racial groups) in areas where schools are acutely impacted by segregation.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Orfield, G., and Frankenberg, E., (May, 2014). </w:t>
      </w:r>
      <w:r>
        <w:rPr>
          <w:rFonts w:ascii="arial" w:eastAsia="arial" w:hAnsi="arial" w:cs="arial"/>
          <w:b w:val="0"/>
          <w:i/>
          <w:strike w:val="0"/>
          <w:noProof w:val="0"/>
          <w:color w:val="000000"/>
          <w:position w:val="0"/>
          <w:sz w:val="20"/>
          <w:u w:val="none"/>
          <w:vertAlign w:val="baseline"/>
        </w:rPr>
        <w:t>Brown at 60: Great Progress, a Long Retreat and an Uncertain Future.</w:t>
      </w:r>
      <w:r>
        <w:rPr>
          <w:rFonts w:ascii="arial" w:eastAsia="arial" w:hAnsi="arial" w:cs="arial"/>
          <w:b w:val="0"/>
          <w:i w:val="0"/>
          <w:strike w:val="0"/>
          <w:noProof w:val="0"/>
          <w:color w:val="000000"/>
          <w:position w:val="0"/>
          <w:sz w:val="20"/>
          <w:u w:val="none"/>
          <w:vertAlign w:val="baseline"/>
        </w:rPr>
        <w:t xml:space="preserve"> Civil Rights Project/Proyecto Derechos Civiles, May 2014 (revised version 5-15-14).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U.S. Department of Education, National Center for Education Statistics, Common Core of Data (CCD), "Public Elementary/Secondary School Universe Survey," 2012-13. See Digest of Education Statistics 2014. </w:t>
      </w:r>
      <w:hyperlink r:id="rId10" w:history="1">
        <w:r>
          <w:rPr>
            <w:rFonts w:ascii="arial" w:eastAsia="arial" w:hAnsi="arial" w:cs="arial"/>
            <w:b w:val="0"/>
            <w:i/>
            <w:strike w:val="0"/>
            <w:noProof w:val="0"/>
            <w:color w:val="0077CC"/>
            <w:position w:val="0"/>
            <w:sz w:val="20"/>
            <w:u w:val="single"/>
            <w:vertAlign w:val="baseline"/>
          </w:rPr>
          <w:t>https://nces.ed.gov/ccd/pubschuniv.asp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Mantil, A., Perkins, A.G., and Aberger, S., (2012). "The Challenge of High-Poverty Schools: How Feasible Is Socioeconomic School Integration?" </w:t>
      </w:r>
      <w:r>
        <w:rPr>
          <w:rFonts w:ascii="arial" w:eastAsia="arial" w:hAnsi="arial" w:cs="arial"/>
          <w:b w:val="0"/>
          <w:i/>
          <w:strike w:val="0"/>
          <w:noProof w:val="0"/>
          <w:color w:val="000000"/>
          <w:position w:val="0"/>
          <w:sz w:val="20"/>
          <w:u w:val="none"/>
          <w:vertAlign w:val="baseline"/>
        </w:rPr>
        <w:t>The Future of School Integration:</w:t>
      </w:r>
      <w:r>
        <w:rPr>
          <w:rFonts w:ascii="arial" w:eastAsia="arial" w:hAnsi="arial" w:cs="arial"/>
          <w:b w:val="0"/>
          <w:i w:val="0"/>
          <w:strike w:val="0"/>
          <w:noProof w:val="0"/>
          <w:color w:val="000000"/>
          <w:position w:val="0"/>
          <w:sz w:val="20"/>
          <w:u w:val="none"/>
          <w:vertAlign w:val="baseline"/>
        </w:rPr>
        <w:t xml:space="preserve"> 155-222.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Stuart Wells, A., Fox, L., and Cordova-Cobo, D. (February 2016). "How Racially Diverse Schools and Classrooms Can Benefit All Students." The Century Foundation. Available at: </w:t>
      </w:r>
      <w:hyperlink r:id="rId11" w:history="1">
        <w:r>
          <w:rPr>
            <w:rFonts w:ascii="arial" w:eastAsia="arial" w:hAnsi="arial" w:cs="arial"/>
            <w:b w:val="0"/>
            <w:i/>
            <w:strike w:val="0"/>
            <w:noProof w:val="0"/>
            <w:color w:val="0077CC"/>
            <w:position w:val="0"/>
            <w:sz w:val="20"/>
            <w:u w:val="single"/>
            <w:vertAlign w:val="baseline"/>
          </w:rPr>
          <w:t>https://tcf.org/content/report/how-racially-diverse-schools-and-classrooms-can-benefit-all-students/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Paper presented at the American Sociological Association, Chicago, IL; Mickelson, R.A. (2001). "Subverting Swann: First and Second-Generation Segregation in Charlotte, North Carolina." </w:t>
      </w:r>
      <w:r>
        <w:rPr>
          <w:rFonts w:ascii="arial" w:eastAsia="arial" w:hAnsi="arial" w:cs="arial"/>
          <w:b w:val="0"/>
          <w:i/>
          <w:strike w:val="0"/>
          <w:noProof w:val="0"/>
          <w:color w:val="000000"/>
          <w:position w:val="0"/>
          <w:sz w:val="20"/>
          <w:u w:val="none"/>
          <w:vertAlign w:val="baseline"/>
        </w:rPr>
        <w:t>American Educational Research Journal,</w:t>
      </w:r>
      <w:r>
        <w:rPr>
          <w:rFonts w:ascii="arial" w:eastAsia="arial" w:hAnsi="arial" w:cs="arial"/>
          <w:b w:val="0"/>
          <w:i w:val="0"/>
          <w:strike w:val="0"/>
          <w:noProof w:val="0"/>
          <w:color w:val="000000"/>
          <w:position w:val="0"/>
          <w:sz w:val="20"/>
          <w:u w:val="none"/>
          <w:vertAlign w:val="baseline"/>
        </w:rPr>
        <w:t xml:space="preserve"> 38, 215-252; Mickelson, R.A. (2006). </w:t>
      </w:r>
      <w:r>
        <w:rPr>
          <w:rFonts w:ascii="arial" w:eastAsia="arial" w:hAnsi="arial" w:cs="arial"/>
          <w:b w:val="0"/>
          <w:i/>
          <w:strike w:val="0"/>
          <w:noProof w:val="0"/>
          <w:color w:val="000000"/>
          <w:position w:val="0"/>
          <w:sz w:val="20"/>
          <w:u w:val="none"/>
          <w:vertAlign w:val="baseline"/>
        </w:rPr>
        <w:t>How Middle School Segregation Contributes to the Race Gap in Academic Achievement.</w:t>
      </w:r>
      <w:r>
        <w:rPr>
          <w:rFonts w:ascii="arial" w:eastAsia="arial" w:hAnsi="arial" w:cs="arial"/>
          <w:b w:val="0"/>
          <w:i w:val="0"/>
          <w:strike w:val="0"/>
          <w:noProof w:val="0"/>
          <w:color w:val="000000"/>
          <w:position w:val="0"/>
          <w:sz w:val="20"/>
          <w:u w:val="none"/>
          <w:vertAlign w:val="baseline"/>
        </w:rPr>
        <w:t xml:space="preserve"> Paper presented at AERA 425; Tevis, (2007). </w:t>
      </w:r>
      <w:r>
        <w:rPr>
          <w:rFonts w:ascii="arial" w:eastAsia="arial" w:hAnsi="arial" w:cs="arial"/>
          <w:b w:val="0"/>
          <w:i/>
          <w:strike w:val="0"/>
          <w:noProof w:val="0"/>
          <w:color w:val="000000"/>
          <w:position w:val="0"/>
          <w:sz w:val="20"/>
          <w:u w:val="none"/>
          <w:vertAlign w:val="baseline"/>
        </w:rPr>
        <w:t>African-American Students' College Transition Trajectory: An Examination of the Effects of High School Composition and Expectations on Degree Attainment</w:t>
      </w:r>
      <w:r>
        <w:rPr>
          <w:rFonts w:ascii="arial" w:eastAsia="arial" w:hAnsi="arial" w:cs="arial"/>
          <w:b w:val="0"/>
          <w:i w:val="0"/>
          <w:strike w:val="0"/>
          <w:noProof w:val="0"/>
          <w:color w:val="000000"/>
          <w:position w:val="0"/>
          <w:sz w:val="20"/>
          <w:u w:val="none"/>
          <w:vertAlign w:val="baseline"/>
        </w:rPr>
        <w:t>. Dissertation in Educational Theory &amp; Policy. The Pennsylvania State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we include an absolute priority to increase the number and proportion of high-need students who are academically prepared for the transition to college, other postsecondary education, or other career and technical education. Postsecondary education is an increasingly critical requirement for succeeding in today's economy. By 2020, approximately 35 percent of job openings will require at least a bachelor's degree, and another 30 percent will require at least an associate's degree or some college. n6 However, many high school students--especially those from low-income backgrounds--lack access to the rigorous coursework and support services that help prepare students for success in college or career education. New approaches are needed to address inequities in preparation for postsecondary education, and to help high-need students to transition successfully to college or to technical training that will lead to meaningful employment opportunities. Applicants under this priority must serve students in K-12 settings at some point during the grant, but may also provide support to help these students enroll in and successfully transition into college or other career or technical education.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Anthony P. Carnevale, Nicole Smith and Jeff Strohl. (2014). "Recovery, Job Growth and Education Requirements Through 2020." Georgetown Public Policy Institute Center on Education and the Workforce. Available at: </w:t>
      </w:r>
      <w:hyperlink r:id="rId12" w:history="1">
        <w:r>
          <w:rPr>
            <w:rFonts w:ascii="arial" w:eastAsia="arial" w:hAnsi="arial" w:cs="arial"/>
            <w:b w:val="0"/>
            <w:i/>
            <w:strike w:val="0"/>
            <w:noProof w:val="0"/>
            <w:color w:val="0077CC"/>
            <w:position w:val="0"/>
            <w:sz w:val="20"/>
            <w:u w:val="single"/>
            <w:vertAlign w:val="baseline"/>
          </w:rPr>
          <w:t>https://cew.georgetown.edu/wp-content/uploads/2014/11/Recovery2020.FR_.Web_.pdf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the Department includes an absolute priority to increase the number of effective principals who improve student outcomes in public schools. School leaders play an essential role in shaping school cultures, aligning parents and educators around shared goals, and, ultimately, influencing student achievement. n7 Yet preparation programs and support for school leaders are often lacking. The best principal preparation programs, for example, may include rigorous screening and selection entry requirements, offer courses that are aligned with standards of practice, and provide sufficient clinical experiences for candidates. Current principals need support and development opportunities that will </w:t>
      </w:r>
      <w:r>
        <w:rPr>
          <w:rFonts w:ascii="arial" w:eastAsia="arial" w:hAnsi="arial" w:cs="arial"/>
          <w:b/>
          <w:i w:val="0"/>
          <w:strike w:val="0"/>
          <w:noProof w:val="0"/>
          <w:color w:val="000000"/>
          <w:position w:val="0"/>
          <w:sz w:val="20"/>
          <w:u w:val="none"/>
          <w:vertAlign w:val="baseline"/>
        </w:rPr>
        <w:t> [*90811] </w:t>
      </w:r>
      <w:r>
        <w:rPr>
          <w:rFonts w:ascii="arial" w:eastAsia="arial" w:hAnsi="arial" w:cs="arial"/>
          <w:b w:val="0"/>
          <w:i w:val="0"/>
          <w:strike w:val="0"/>
          <w:noProof w:val="0"/>
          <w:color w:val="000000"/>
          <w:position w:val="0"/>
          <w:sz w:val="20"/>
          <w:u w:val="none"/>
          <w:vertAlign w:val="baseline"/>
        </w:rPr>
        <w:t xml:space="preserve"> enable them to shape a strong professional community with collective responsibility for student learning. The evidence base of effective practices for training, supporting, and retaining high-impact school leaders is relatively underdeveloped, and new, aligned efforts from EIR grantees could make significant strides in better understanding how to ensure that our school leaders are best positioned to improve the achievement of high-need students.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Sebastian, J., &amp; Allensworth, E. (2012). "The influence of principal leadership on classroom instruction and student learning a study of mediated pathways to learning." Educational Administration Quarterly, 48(4), 626-663. Available at: </w:t>
      </w:r>
      <w:hyperlink r:id="rId13" w:history="1">
        <w:r>
          <w:rPr>
            <w:rFonts w:ascii="arial" w:eastAsia="arial" w:hAnsi="arial" w:cs="arial"/>
            <w:b w:val="0"/>
            <w:i/>
            <w:strike w:val="0"/>
            <w:noProof w:val="0"/>
            <w:color w:val="0077CC"/>
            <w:position w:val="0"/>
            <w:sz w:val="20"/>
            <w:u w:val="single"/>
            <w:vertAlign w:val="baseline"/>
          </w:rPr>
          <w:t>http://eaq.sagepub.com/content/48/4/626.short</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include an absolute priority to reconnect disconnected youth (as defined in this notice) to educational opportunities. Today, roughly 14 percent of youth ages 16 to 24 in America are neither enrolled in school nor working. n8 This percentage equates to more than 5.6 million young Americans (more youths than in the entire K-12 public school systems in Colorado, Georgia, Michigan, and Virginia combined). n9 Consequently, we believe it is important to link disconnected youth with the appropriate supports and interventions they need to achieve academic success. One approach might include cross-sector regional initiatives that create opportunities for disconnected youth to get a high school diploma (or equivalent) before pursuing postsecondary education or full-time employment. Another possibility is to build upon the experiences of "re-engagement centers" such as those in Boston, MA, Washington, DC, and St. Paul, MN, where communities have shown positive outcomes in re-connecting youth with the systems and supports needed for academic and career success. n10 Additionally, States, districts, and schools might better utilize longitudinal data systems to provide timely information about students at risk of dropping out, those students who are chronically absent, or those who have already dropped out in order to better match them with targeted educational and related interventions.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Kena, G., Musu-Gillette, L., Robinson, J., Wang, X., Rathbun, A., Zhang, J., Wilkinson-Flicker, S., Barmer, A., and Dunlop Velez, E. (2015). The Condition of Education 2015 (NCES 2015-144). U.S. Department of Education, National Center for Education Statistics. Washington, DC. Retrieved August 13, 2015 from </w:t>
      </w:r>
      <w:hyperlink r:id="rId14" w:history="1">
        <w:r>
          <w:rPr>
            <w:rFonts w:ascii="arial" w:eastAsia="arial" w:hAnsi="arial" w:cs="arial"/>
            <w:b w:val="0"/>
            <w:i/>
            <w:strike w:val="0"/>
            <w:noProof w:val="0"/>
            <w:color w:val="0077CC"/>
            <w:position w:val="0"/>
            <w:sz w:val="20"/>
            <w:u w:val="single"/>
            <w:vertAlign w:val="baseline"/>
          </w:rPr>
          <w:t>http://nces.ed.gov/programs/coe/indicator_soa.asp</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U.S. Department of Education, National Center for Education Statistics, Common Core of Data (CCD), "State Nonfiscal Survey of Public Elementary/Secondary Education," 1990-91 through 2012-13.Table 203.20. </w:t>
      </w:r>
      <w:hyperlink r:id="rId15" w:history="1">
        <w:r>
          <w:rPr>
            <w:rFonts w:ascii="arial" w:eastAsia="arial" w:hAnsi="arial" w:cs="arial"/>
            <w:b w:val="0"/>
            <w:i/>
            <w:strike w:val="0"/>
            <w:noProof w:val="0"/>
            <w:color w:val="0077CC"/>
            <w:position w:val="0"/>
            <w:sz w:val="20"/>
            <w:u w:val="single"/>
            <w:vertAlign w:val="baseline"/>
          </w:rPr>
          <w:t>http://nces.ed.gov/programs/digest/d14/tables/dt14_203.20.asp</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For additional information please see: </w:t>
      </w:r>
      <w:hyperlink r:id="rId16" w:history="1">
        <w:r>
          <w:rPr>
            <w:rFonts w:ascii="arial" w:eastAsia="arial" w:hAnsi="arial" w:cs="arial"/>
            <w:b w:val="0"/>
            <w:i/>
            <w:strike w:val="0"/>
            <w:noProof w:val="0"/>
            <w:color w:val="0077CC"/>
            <w:position w:val="0"/>
            <w:sz w:val="20"/>
            <w:u w:val="single"/>
            <w:vertAlign w:val="baseline"/>
          </w:rPr>
          <w:t>http://www.bostonpic.org/programs/project-reconnect</w:t>
        </w:r>
      </w:hyperlink>
      <w:r>
        <w:rPr>
          <w:rFonts w:ascii="arial" w:eastAsia="arial" w:hAnsi="arial" w:cs="arial"/>
          <w:b w:val="0"/>
          <w:i/>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http://osse.dc.gov/dcreengagementcenter</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http://www.ujamaaplace.org/about.html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includes six absolute priorities. Absolute Priority 1 is from the Department's notice of final supplemental priorities and definitions for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19" w:history="1">
        <w:r>
          <w:rPr>
            <w:rFonts w:ascii="arial" w:eastAsia="arial" w:hAnsi="arial" w:cs="arial"/>
            <w:b w:val="0"/>
            <w:i/>
            <w:strike w:val="0"/>
            <w:noProof w:val="0"/>
            <w:color w:val="0077CC"/>
            <w:position w:val="0"/>
            <w:sz w:val="20"/>
            <w:u w:val="single"/>
            <w:vertAlign w:val="baseline"/>
          </w:rPr>
          <w:t>(79 FR 73425)</w:t>
        </w:r>
      </w:hyperlink>
      <w:r>
        <w:rPr>
          <w:rFonts w:ascii="arial" w:eastAsia="arial" w:hAnsi="arial" w:cs="arial"/>
          <w:b w:val="0"/>
          <w:i w:val="0"/>
          <w:strike w:val="0"/>
          <w:noProof w:val="0"/>
          <w:color w:val="000000"/>
          <w:position w:val="0"/>
          <w:sz w:val="20"/>
          <w:u w:val="none"/>
          <w:vertAlign w:val="baseline"/>
        </w:rPr>
        <w:t xml:space="preserve"> (Supplemental Priorities). We are establishing Absolute Priorities 2, 3, 4, 5, and 6 in accordance with section 437(d)(1) of the General Education Provisions Act (GEPA), </w:t>
      </w:r>
      <w:hyperlink r:id="rId20" w:history="1">
        <w:r>
          <w:rPr>
            <w:rFonts w:ascii="arial" w:eastAsia="arial" w:hAnsi="arial" w:cs="arial"/>
            <w:b w:val="0"/>
            <w:i/>
            <w:strike w:val="0"/>
            <w:noProof w:val="0"/>
            <w:color w:val="0077CC"/>
            <w:position w:val="0"/>
            <w:sz w:val="20"/>
            <w:u w:val="single"/>
            <w:vertAlign w:val="baseline"/>
          </w:rPr>
          <w:t>20 U.S.C. 1232</w:t>
        </w:r>
      </w:hyperlink>
      <w:r>
        <w:rPr>
          <w:rFonts w:ascii="arial" w:eastAsia="arial" w:hAnsi="arial" w:cs="arial"/>
          <w:b w:val="0"/>
          <w:i w:val="0"/>
          <w:strike w:val="0"/>
          <w:noProof w:val="0"/>
          <w:color w:val="000000"/>
          <w:position w:val="0"/>
          <w:sz w:val="20"/>
          <w:u w:val="none"/>
          <w:vertAlign w:val="baseline"/>
        </w:rPr>
        <w:t xml:space="preserve">(d)(1). These absolute priorities will apply to the FY 2017 EIR Early-phase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Priorities:</w:t>
      </w:r>
      <w:r>
        <w:rPr>
          <w:rFonts w:ascii="arial" w:eastAsia="arial" w:hAnsi="arial" w:cs="arial"/>
          <w:b w:val="0"/>
          <w:i w:val="0"/>
          <w:strike w:val="0"/>
          <w:noProof w:val="0"/>
          <w:color w:val="000000"/>
          <w:position w:val="0"/>
          <w:sz w:val="20"/>
          <w:u w:val="none"/>
          <w:vertAlign w:val="baseline"/>
        </w:rPr>
        <w:t xml:space="preserve"> These priorities are absolute priorities. Under 34 CFR 75.105(c)(3) we consider only applications that meet Absolute Priority 1, Supporting High-Need Students, and one additional priority. Applicants must clearly identify the specific absolute priority that the proposed project addresses.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1--Supporting High-Need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we provide funding to projects that are designed to improve academic outcomes for high-need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2--Improving School Climate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we provide funding to projects that are designed to improve student outcomes through reducing or eliminating disparities in school disciplinary practices for particular groups of students, including students of color and students with disabilities, or reducing or eliminating the use of exclusionary discipline (such as suspensions, expulsions, and unnecessary placements in alternative education programs) by identifying and addressing the root causes of those disparities or uses and promoting alternative disciplinary practices that address the disparities or uses.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3--Promoting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we provide funding to projects that are designed to help LEAs prepare students for success in an increasingly diverse society by increasing the diversity--including racial, ethnic, and socioeconomic diversity--of students enrolled in the individual schools in the LEAs.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4--Increasing Postsecondary Preparedness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we provide funding to projects that are designed to increase the number and proportion of K-12 high-need students who are academically and socially prepared for and subsequently enroll in college, other postsecondary education, or other career and technical education.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5--Improving the Effectiveness of Principals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we provide funding to projects that are designed to increase the number and percentage of highly effective principals by creating or expanding practices and strategies to recruit, select, prepare, and support individuals to significantly improve instruction in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6--Re-Engagement of Disconnected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we provide funding to projects that are designed to improve student achievement through strategies that provide disconnected youth (as defined in this notice) with high-quality educational opportunities.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"nonprofit" is from 34 CFR 77.1. The definitions for "disconnected youth," "high-need students," and "regular high school diploma," are from the Supplemental Priorities. The definitions of "local educational agency" and "state educational agency" are from Section 8101 of the ESEA, as amended by ESSA. We are establishing the definitions for "demonstrates a rationale," "experimental study," "high-minority school," "independent evaluation," "large sample," "logic model," "meets What Works Clearinghouse Evidence Standards without reservations," "meets What Works Clearinghouse Evidence Standards with reservations," "moderate evidence," "multi-site sample," "practice," "quasi-experimental design study," "randomized controlled trial," "regression discontinuity design study," "relevant finding," "relevant outcome," "rural local educational agencies," "single-case design study," and "student achievement" for the FY 2017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only, in accordance with section 437(d)(1) of the General Education Provisions Act (GEPA), </w:t>
      </w:r>
      <w:hyperlink r:id="rId20" w:history="1">
        <w:r>
          <w:rPr>
            <w:rFonts w:ascii="arial" w:eastAsia="arial" w:hAnsi="arial" w:cs="arial"/>
            <w:b w:val="0"/>
            <w:i/>
            <w:strike w:val="0"/>
            <w:noProof w:val="0"/>
            <w:color w:val="0077CC"/>
            <w:position w:val="0"/>
            <w:sz w:val="20"/>
            <w:u w:val="single"/>
            <w:vertAlign w:val="baseline"/>
          </w:rPr>
          <w:t>20 U.S.C. 1232</w:t>
        </w:r>
      </w:hyperlink>
      <w:r>
        <w:rPr>
          <w:rFonts w:ascii="arial" w:eastAsia="arial" w:hAnsi="arial" w:cs="arial"/>
          <w:b w:val="0"/>
          <w:i w:val="0"/>
          <w:strike w:val="0"/>
          <w:noProof w:val="0"/>
          <w:color w:val="000000"/>
          <w:position w:val="0"/>
          <w:sz w:val="20"/>
          <w:u w:val="none"/>
          <w:vertAlign w:val="baseline"/>
        </w:rPr>
        <w:t>(d)(1).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Demonstrates a rationale</w:t>
      </w:r>
      <w:r>
        <w:rPr>
          <w:rFonts w:ascii="arial" w:eastAsia="arial" w:hAnsi="arial" w:cs="arial"/>
          <w:b w:val="0"/>
          <w:i w:val="0"/>
          <w:strike w:val="0"/>
          <w:noProof w:val="0"/>
          <w:color w:val="000000"/>
          <w:position w:val="0"/>
          <w:sz w:val="20"/>
          <w:u w:val="none"/>
          <w:vertAlign w:val="baseline"/>
        </w:rPr>
        <w:t xml:space="preserve"> means the practice is supported by a reasonable logic model (as defined in this notice) that that is informed by research or an evaluation that suggests how the </w:t>
      </w:r>
      <w:r>
        <w:rPr>
          <w:rFonts w:ascii="arial" w:eastAsia="arial" w:hAnsi="arial" w:cs="arial"/>
          <w:b/>
          <w:i w:val="0"/>
          <w:strike w:val="0"/>
          <w:noProof w:val="0"/>
          <w:color w:val="000000"/>
          <w:position w:val="0"/>
          <w:sz w:val="20"/>
          <w:u w:val="none"/>
          <w:vertAlign w:val="baseline"/>
        </w:rPr>
        <w:t> [*90812] </w:t>
      </w:r>
      <w:r>
        <w:rPr>
          <w:rFonts w:ascii="arial" w:eastAsia="arial" w:hAnsi="arial" w:cs="arial"/>
          <w:b w:val="0"/>
          <w:i w:val="0"/>
          <w:strike w:val="0"/>
          <w:noProof w:val="0"/>
          <w:color w:val="000000"/>
          <w:position w:val="0"/>
          <w:sz w:val="20"/>
          <w:u w:val="none"/>
          <w:vertAlign w:val="baseline"/>
        </w:rPr>
        <w:t xml:space="preserve"> practice is likely to improve relevant outcomes (as defined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Disconnected youth</w:t>
      </w:r>
      <w:r>
        <w:rPr>
          <w:rFonts w:ascii="arial" w:eastAsia="arial" w:hAnsi="arial" w:cs="arial"/>
          <w:b w:val="0"/>
          <w:i w:val="0"/>
          <w:strike w:val="0"/>
          <w:noProof w:val="0"/>
          <w:color w:val="000000"/>
          <w:position w:val="0"/>
          <w:sz w:val="20"/>
          <w:u w:val="none"/>
          <w:vertAlign w:val="baseline"/>
        </w:rPr>
        <w:t xml:space="preserve"> means low-income individuals, ages 14-24, who are homeless, are in foster care, are involved in the justice system, or are not working or not enrolled in (or at risk of dropping out of) an educational institution.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Experimental study</w:t>
      </w:r>
      <w:r>
        <w:rPr>
          <w:rFonts w:ascii="arial" w:eastAsia="arial" w:hAnsi="arial" w:cs="arial"/>
          <w:b w:val="0"/>
          <w:i w:val="0"/>
          <w:strike w:val="0"/>
          <w:noProof w:val="0"/>
          <w:color w:val="000000"/>
          <w:position w:val="0"/>
          <w:sz w:val="20"/>
          <w:u w:val="none"/>
          <w:vertAlign w:val="baseline"/>
        </w:rPr>
        <w:t xml:space="preserve"> means a study, such as a randomized controlled trial (RCT) (as defined in this notice), that is designed to compare outcomes between two groups of individuals that are otherwise equivalent except for their assignment to either a treatment group receiving a practice or a control group that does not. In some circumstances, a finding from a regression discontinuity design study (RDD) (as defined in this notice) or findings from a collection of single-case design studies (SCDs) (as defined in this notice) may be considered equivalent to a finding from an RCT. RCTs and RDDs, and collections of SCDs, depending on design and implementation, can Meet What Works Clearinghouse Evidence Standards without reservations (as defined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High-minority school</w:t>
      </w:r>
      <w:r>
        <w:rPr>
          <w:rFonts w:ascii="arial" w:eastAsia="arial" w:hAnsi="arial" w:cs="arial"/>
          <w:b w:val="0"/>
          <w:i w:val="0"/>
          <w:strike w:val="0"/>
          <w:noProof w:val="0"/>
          <w:color w:val="000000"/>
          <w:position w:val="0"/>
          <w:sz w:val="20"/>
          <w:u w:val="none"/>
          <w:vertAlign w:val="baseline"/>
        </w:rPr>
        <w:t xml:space="preserve"> means a school as that term is defined by a local educational agency (LEA) (as defined in this notice), which must define the term in a manner consistent with its State's Teacher Equity Plan, as required by section 1111(g)(1)(B) of the Elementary and Secondary Education Act (ESEA), as amended by Every Student Succeeds Act (ESSA). The applicant must provide the definition(s) of high-minority schools (as defined in this notice) used in its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High-need students</w:t>
      </w:r>
      <w:r>
        <w:rPr>
          <w:rFonts w:ascii="arial" w:eastAsia="arial" w:hAnsi="arial" w:cs="arial"/>
          <w:b w:val="0"/>
          <w:i w:val="0"/>
          <w:strike w:val="0"/>
          <w:noProof w:val="0"/>
          <w:color w:val="000000"/>
          <w:position w:val="0"/>
          <w:sz w:val="20"/>
          <w:u w:val="none"/>
          <w:vertAlign w:val="baseline"/>
        </w:rPr>
        <w:t xml:space="preserve"> means students who are at risk for educational failure or otherwise in need of special assistance and support, such as students who are living in poverty, who attend high-minority schools (as defined in this notice), who are far below grade level, who have left school before receiving a regular high school diploma (as defined in this notice), who are at risk of not graduating with a diploma on time, who are homeless, who are in foster care, who have been incarcerated, who have disabilities, or who are English learners.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Independent evaluation</w:t>
      </w:r>
      <w:r>
        <w:rPr>
          <w:rFonts w:ascii="arial" w:eastAsia="arial" w:hAnsi="arial" w:cs="arial"/>
          <w:b w:val="0"/>
          <w:i w:val="0"/>
          <w:strike w:val="0"/>
          <w:noProof w:val="0"/>
          <w:color w:val="000000"/>
          <w:position w:val="0"/>
          <w:sz w:val="20"/>
          <w:u w:val="none"/>
          <w:vertAlign w:val="baseline"/>
        </w:rPr>
        <w:t xml:space="preserve"> means that the evaluation is designed and carried out independent of, but in coordination with, any employees of the entities who develop a practice and are implementing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Large sample</w:t>
      </w:r>
      <w:r>
        <w:rPr>
          <w:rFonts w:ascii="arial" w:eastAsia="arial" w:hAnsi="arial" w:cs="arial"/>
          <w:b w:val="0"/>
          <w:i w:val="0"/>
          <w:strike w:val="0"/>
          <w:noProof w:val="0"/>
          <w:color w:val="000000"/>
          <w:position w:val="0"/>
          <w:sz w:val="20"/>
          <w:u w:val="none"/>
          <w:vertAlign w:val="baseline"/>
        </w:rPr>
        <w:t xml:space="preserve"> means an analytic sample of 350 or more students (or other single analysis units), or 50 or more groups (such as classrooms or schools) that each contain, on average, 10 or more students (or other single analysis units, regardless of whether these single analysis units are disaggregated in the analysis of outcomes for the groups). Multiple studies can cumulatively meet the large sample and multi-site (as defined in this notice) requirements of moderate evidence, as long as each study meets the other requirements of the particular level of evidence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moderate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Local educational agency</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public board of education or other public authority legally constituted within a State for either administrative control or direction of, or to perform a service function for, public elementary schools or secondary schools in a city, county, township, school district, or other political subdivision of a State, or of or for a combination of school districts or counties that is recognized in a State as an administrative agency for its public elementary schools or secondary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Administrative Control and Direction. The term includes any other public institution or agency having administrative control and direction of a public elementary school or secondary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Bureau of Indian Education Schools. The term includes an elementary school or secondary school funded by the Bureau of Indian Education but only to the extent that including the school makes the school eligible for programs for which specific eligibility is not provided to the school in another provision of law and the school does not have a student population that is smaller than the student population of the local educational agency receiving assistance under this Act with the smallest student population, except that the school shall not be subject to the jurisdiction of any State educational agency (as defined in this notice) other than the Bureau of Indian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Educational Service Agencies. The term includes educational service agencies and consortia of those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State Educational Agency. The term includes the State educational agency in a State in which the State educational agency is the sole educational agency for all public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known as a theory of action) means a reasonable conceptual framework that identifies key components of the proposed project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theoretical and operational relationships among the key components and outcomes.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Meets What Works Clearinghouse Evidence Standards without reservations</w:t>
      </w:r>
      <w:r>
        <w:rPr>
          <w:rFonts w:ascii="arial" w:eastAsia="arial" w:hAnsi="arial" w:cs="arial"/>
          <w:b w:val="0"/>
          <w:i w:val="0"/>
          <w:strike w:val="0"/>
          <w:noProof w:val="0"/>
          <w:color w:val="000000"/>
          <w:position w:val="0"/>
          <w:sz w:val="20"/>
          <w:u w:val="none"/>
          <w:vertAlign w:val="baseline"/>
        </w:rPr>
        <w:t xml:space="preserve"> is the highest possible rating for a study finding reviewed by the What Works Clearinghouse (WWC). Studies receiving this rating provide the highest degree of confidence that an estimated effect was caused by the practice studied. Experimental studies (as defined in this notice) may receive this highest rating. These standards are described in the WWC Procedures and Standards Handbooks, Version 3.0, which can be accessed at </w:t>
      </w:r>
      <w:hyperlink r:id="rId21" w:history="1">
        <w:r>
          <w:rPr>
            <w:rFonts w:ascii="arial" w:eastAsia="arial" w:hAnsi="arial" w:cs="arial"/>
            <w:b w:val="0"/>
            <w:i/>
            <w:strike w:val="0"/>
            <w:noProof w:val="0"/>
            <w:color w:val="0077CC"/>
            <w:position w:val="0"/>
            <w:sz w:val="20"/>
            <w:u w:val="single"/>
            <w:vertAlign w:val="baseline"/>
          </w:rPr>
          <w:t>http://ies.ed.gov/ncee/wwc/Handbooks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Meets What Works Clearinghouse Evidence Standards with reservations</w:t>
      </w:r>
      <w:r>
        <w:rPr>
          <w:rFonts w:ascii="arial" w:eastAsia="arial" w:hAnsi="arial" w:cs="arial"/>
          <w:b w:val="0"/>
          <w:i w:val="0"/>
          <w:strike w:val="0"/>
          <w:noProof w:val="0"/>
          <w:color w:val="000000"/>
          <w:position w:val="0"/>
          <w:sz w:val="20"/>
          <w:u w:val="none"/>
          <w:vertAlign w:val="baseline"/>
        </w:rPr>
        <w:t xml:space="preserve"> is the second-highest rating for a study finding reviewed by the What Works Clearinghouse (WWC). Studies receiving this rating provide a reasonable degree of confidence that an estimated effect was caused by the practice studied. Both experimental studies (as defined in this notice) (such as randomized controlled trials with high rates of sample attrition) and quasi-experimental design studies (as defined in this notice) may receive this rating if they establish the equivalence of the treatment and comparison groups in key baseline characteristics. These standards are described in the WWC Procedures and Standards Handbooks, Version 3.0, which can be accessed at </w:t>
      </w:r>
      <w:hyperlink r:id="rId21" w:history="1">
        <w:r>
          <w:rPr>
            <w:rFonts w:ascii="arial" w:eastAsia="arial" w:hAnsi="arial" w:cs="arial"/>
            <w:b w:val="0"/>
            <w:i/>
            <w:strike w:val="0"/>
            <w:noProof w:val="0"/>
            <w:color w:val="0077CC"/>
            <w:position w:val="0"/>
            <w:sz w:val="20"/>
            <w:u w:val="single"/>
            <w:vertAlign w:val="baseline"/>
          </w:rPr>
          <w:t>http://ies.ed.gov/ncee/wwc/Handbooks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Moderate evidence</w:t>
      </w:r>
      <w:r>
        <w:rPr>
          <w:rFonts w:ascii="arial" w:eastAsia="arial" w:hAnsi="arial" w:cs="arial"/>
          <w:b w:val="0"/>
          <w:i w:val="0"/>
          <w:strike w:val="0"/>
          <w:noProof w:val="0"/>
          <w:color w:val="000000"/>
          <w:position w:val="0"/>
          <w:sz w:val="20"/>
          <w:u w:val="none"/>
          <w:vertAlign w:val="baseline"/>
        </w:rPr>
        <w:t xml:space="preserve"> means the following conditions are met: (a) There is at least one experimental or quasi-experimental design study of the effectiveness of the practice with a relevant finding (as defined in this notice) that Meets What Works Clearinghouse Evidence Standards with or without reservations (as defined in this notice)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quasi-experimental design study or high-attrition randomized controlled trial that establishes the equivalence of the treatment and comparison groups in student achievement at baseline); (b) the relevant finding in the study described in paragraph (a) is of a statistically significant and positive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favorable) effect on a student outcome or other relevant outcome, with no statistically significant and overriding negative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unfavorable) evidence on that practice from other findings on the intervention reviewed by and reported on the What Works Clearinghouse that Meet What Works Clearinghouse Evidence Standards with or without reservations; (c) the relevant finding in the study described in paragraph (a) is based on a sample that overlaps with the populations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types of student </w:t>
      </w:r>
      <w:r>
        <w:rPr>
          <w:rFonts w:ascii="arial" w:eastAsia="arial" w:hAnsi="arial" w:cs="arial"/>
          <w:b/>
          <w:i w:val="0"/>
          <w:strike w:val="0"/>
          <w:noProof w:val="0"/>
          <w:color w:val="000000"/>
          <w:position w:val="0"/>
          <w:sz w:val="20"/>
          <w:u w:val="none"/>
          <w:vertAlign w:val="baseline"/>
        </w:rPr>
        <w:t> [*90813] </w:t>
      </w:r>
      <w:r>
        <w:rPr>
          <w:rFonts w:ascii="arial" w:eastAsia="arial" w:hAnsi="arial" w:cs="arial"/>
          <w:b w:val="0"/>
          <w:i w:val="0"/>
          <w:strike w:val="0"/>
          <w:noProof w:val="0"/>
          <w:color w:val="000000"/>
          <w:position w:val="0"/>
          <w:sz w:val="20"/>
          <w:u w:val="none"/>
          <w:vertAlign w:val="baseline"/>
        </w:rPr>
        <w:t xml:space="preserve"> served) or settings proposed to receive the practice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after-school program studied in urban high schools and proposed for rural high schools); and (d) the relevant finding in the study described in paragraph (a) is based on a large sample and a multi-site sample (as defined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Multi-site sample</w:t>
      </w:r>
      <w:r>
        <w:rPr>
          <w:rFonts w:ascii="arial" w:eastAsia="arial" w:hAnsi="arial" w:cs="arial"/>
          <w:b w:val="0"/>
          <w:i w:val="0"/>
          <w:strike w:val="0"/>
          <w:noProof w:val="0"/>
          <w:color w:val="000000"/>
          <w:position w:val="0"/>
          <w:sz w:val="20"/>
          <w:u w:val="none"/>
          <w:vertAlign w:val="baseline"/>
        </w:rPr>
        <w:t xml:space="preserve"> means more than one site, where site can be defined as an LEA, locality, or State. A sample could be multi-site if it includes campuses in two or more localities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cities or counties), even if the campuses all belong to the same LEA or the same postsecondary school system. Multiple studies can cumulatively meet the multi-site sample and large sample (as defined in this notice) requirements of moderate evidence, as long as each study meets the other requirements of the particular level of evidence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moderate evidence).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Nonprofit,</w:t>
      </w:r>
      <w:r>
        <w:rPr>
          <w:rFonts w:ascii="arial" w:eastAsia="arial" w:hAnsi="arial" w:cs="arial"/>
          <w:b w:val="0"/>
          <w:i w:val="0"/>
          <w:strike w:val="0"/>
          <w:noProof w:val="0"/>
          <w:color w:val="000000"/>
          <w:position w:val="0"/>
          <w:sz w:val="20"/>
          <w:u w:val="none"/>
          <w:vertAlign w:val="baseline"/>
        </w:rPr>
        <w:t xml:space="preserve"> as applied to an agency, organization, or institution, means that it is owned and operated by one or more corporations or associations whose net earnings do not benefit, and cannot lawfully benefit, any private shareholder or 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Practice</w:t>
      </w:r>
      <w:r>
        <w:rPr>
          <w:rFonts w:ascii="arial" w:eastAsia="arial" w:hAnsi="arial" w:cs="arial"/>
          <w:b w:val="0"/>
          <w:i w:val="0"/>
          <w:strike w:val="0"/>
          <w:noProof w:val="0"/>
          <w:color w:val="000000"/>
          <w:position w:val="0"/>
          <w:sz w:val="20"/>
          <w:u w:val="none"/>
          <w:vertAlign w:val="baseline"/>
        </w:rPr>
        <w:t xml:space="preserve"> means an activity, strategy, or intervention included in a project. Evidence may pertain to an individual practice, or to a combination of practices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training teachers on instructional practices for English learners and follow-on coaching for these teachers).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Quasi-experimental design study</w:t>
      </w:r>
      <w:r>
        <w:rPr>
          <w:rFonts w:ascii="arial" w:eastAsia="arial" w:hAnsi="arial" w:cs="arial"/>
          <w:b w:val="0"/>
          <w:i w:val="0"/>
          <w:strike w:val="0"/>
          <w:noProof w:val="0"/>
          <w:color w:val="000000"/>
          <w:position w:val="0"/>
          <w:sz w:val="20"/>
          <w:u w:val="none"/>
          <w:vertAlign w:val="baseline"/>
        </w:rPr>
        <w:t xml:space="preserve"> (QED) means a study using a design that attempts to approximate an experimental design by identifying a comparison group that is similar to the treatment group in important respects. This type of study, depending on design and implementation, can Meet What Works Clearinghouse Evidence Standards with reservations (but not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Randomized controlled trial</w:t>
      </w:r>
      <w:r>
        <w:rPr>
          <w:rFonts w:ascii="arial" w:eastAsia="arial" w:hAnsi="arial" w:cs="arial"/>
          <w:b w:val="0"/>
          <w:i w:val="0"/>
          <w:strike w:val="0"/>
          <w:noProof w:val="0"/>
          <w:color w:val="000000"/>
          <w:position w:val="0"/>
          <w:sz w:val="20"/>
          <w:u w:val="none"/>
          <w:vertAlign w:val="baseline"/>
        </w:rPr>
        <w:t xml:space="preserve"> (RCT) means a study that employs random assignment of, for example, students, teachers, classrooms, or schools to receive the practice being evaluated (the treatment group) or not to receive the practice (the control group). The estimated effectiveness of the practice is the difference between the average outcomes for the treatment group and for the control group. These studies, depending on design and implementation,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Regression discontinuity design study</w:t>
      </w:r>
      <w:r>
        <w:rPr>
          <w:rFonts w:ascii="arial" w:eastAsia="arial" w:hAnsi="arial" w:cs="arial"/>
          <w:b w:val="0"/>
          <w:i w:val="0"/>
          <w:strike w:val="0"/>
          <w:noProof w:val="0"/>
          <w:color w:val="000000"/>
          <w:position w:val="0"/>
          <w:sz w:val="20"/>
          <w:u w:val="none"/>
          <w:vertAlign w:val="baseline"/>
        </w:rPr>
        <w:t xml:space="preserve"> (RDD) means a study that assigns the practice being evaluated using a measured variable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assigning students reading below a cutoff score to tutoring or developmental education classes) and controls for that variable in the analysis of outcomes. The effectiveness of the practices is estimated for individuals who barely qualify to receive that practice. These studies, depending on design and implementation,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Regular high school diploma</w:t>
      </w:r>
      <w:r>
        <w:rPr>
          <w:rFonts w:ascii="arial" w:eastAsia="arial" w:hAnsi="arial" w:cs="arial"/>
          <w:b w:val="0"/>
          <w:i w:val="0"/>
          <w:strike w:val="0"/>
          <w:noProof w:val="0"/>
          <w:color w:val="000000"/>
          <w:position w:val="0"/>
          <w:sz w:val="20"/>
          <w:u w:val="none"/>
          <w:vertAlign w:val="baseline"/>
        </w:rPr>
        <w:t xml:space="preserve"> means the standard high school diploma that is awarded to students in the State and that is fully aligned with the State's academic content standards or a higher diploma and does not include a General Education Development (GED) credential, certificate of attendance, or any alternative award.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finding</w:t>
      </w:r>
      <w:r>
        <w:rPr>
          <w:rFonts w:ascii="arial" w:eastAsia="arial" w:hAnsi="arial" w:cs="arial"/>
          <w:b w:val="0"/>
          <w:i w:val="0"/>
          <w:strike w:val="0"/>
          <w:noProof w:val="0"/>
          <w:color w:val="000000"/>
          <w:position w:val="0"/>
          <w:sz w:val="20"/>
          <w:u w:val="none"/>
          <w:vertAlign w:val="baseline"/>
        </w:rPr>
        <w:t xml:space="preserve"> means a finding from a study regarding the relationship between (a) an activity, strategy, or intervention included as a practice of the logic model for the proposed project, and (b) a student outcome or other relevant outcome included in the logic model for the proposed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practice is designed to improve; consistent with the specific goals of a project.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Rural local educational agencies</w:t>
      </w:r>
      <w:r>
        <w:rPr>
          <w:rFonts w:ascii="arial" w:eastAsia="arial" w:hAnsi="arial" w:cs="arial"/>
          <w:b w:val="0"/>
          <w:i w:val="0"/>
          <w:strike w:val="0"/>
          <w:noProof w:val="0"/>
          <w:color w:val="000000"/>
          <w:position w:val="0"/>
          <w:sz w:val="20"/>
          <w:u w:val="none"/>
          <w:vertAlign w:val="baseline"/>
        </w:rPr>
        <w:t xml:space="preserve"> means local educational agencies with an urban-centric district locale code of 32, 33, 41, 42, or 43, which can be found at the following link: </w:t>
      </w:r>
      <w:hyperlink r:id="rId22" w:history="1">
        <w:r>
          <w:rPr>
            <w:rFonts w:ascii="arial" w:eastAsia="arial" w:hAnsi="arial" w:cs="arial"/>
            <w:b w:val="0"/>
            <w:i/>
            <w:strike w:val="0"/>
            <w:noProof w:val="0"/>
            <w:color w:val="0077CC"/>
            <w:position w:val="0"/>
            <w:sz w:val="20"/>
            <w:u w:val="single"/>
            <w:vertAlign w:val="baseline"/>
          </w:rPr>
          <w:t>https://nces.ed.gov/ccd/ccdLocaleCodeDistrict.asp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Single-case design study</w:t>
      </w:r>
      <w:r>
        <w:rPr>
          <w:rFonts w:ascii="arial" w:eastAsia="arial" w:hAnsi="arial" w:cs="arial"/>
          <w:b w:val="0"/>
          <w:i w:val="0"/>
          <w:strike w:val="0"/>
          <w:noProof w:val="0"/>
          <w:color w:val="000000"/>
          <w:position w:val="0"/>
          <w:sz w:val="20"/>
          <w:u w:val="none"/>
          <w:vertAlign w:val="baseline"/>
        </w:rPr>
        <w:t xml:space="preserve"> (SCD) means a study that use observations of a single case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student eligible for a behavioral intervention) over time in the absence and presence of a controlled treatment manipulation to determine whether the outcome is systematically related to the treatment. According to the What Works Clearinghouse Single Case Design Pilot Standards, a collection of these studies, depending on design and implementation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including a sufficient number of cases and of data points per condition),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 educational agency</w:t>
      </w:r>
      <w:r>
        <w:rPr>
          <w:rFonts w:ascii="arial" w:eastAsia="arial" w:hAnsi="arial" w:cs="arial"/>
          <w:b w:val="0"/>
          <w:i w:val="0"/>
          <w:strike w:val="0"/>
          <w:noProof w:val="0"/>
          <w:color w:val="000000"/>
          <w:position w:val="0"/>
          <w:sz w:val="20"/>
          <w:u w:val="none"/>
          <w:vertAlign w:val="baseline"/>
        </w:rPr>
        <w:t xml:space="preserve"> means the agency primarily responsible for the State supervision of public elementary schools and secondary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 achievement</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grades and subjects in which assessments are required under section 1111(b)(2) of Elementary and Secondary Education Act (ESEA), as amended by Every Student Succeeds Act (ESSA): (1) A student's score on such assessments; and, as appropriate (2) other measures of student learning, such as those described in the subsequent paragraph, provided that they are rigorous and comparable across schools with a local educational agency (LEA).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grades and subjects in which assessments are not required under section 1111(b)(2) of ESEA, as reauthorized by ESSA: (1) Alternative measures of student learning and performance, such as student results on pre-tests, end-of-course tests, and objective performance-based assessments; (2) students learning objectives; (3) student performance on English language proficiency assessments; and (4) other measures of student achievement that are rigorous and comparable across schools within an LEA.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the Department generally offers interested parties the opportunity to comment on proposed priorities, definitions, and other requirements. Section 437(d)(1) of GEPA, however, allows the Secretary to exempt from rulemaking requirements,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first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a new or substantially revised program authority. This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the first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EIR program under </w:t>
      </w:r>
      <w:hyperlink r:id="rId23" w:history="1">
        <w:r>
          <w:rPr>
            <w:rFonts w:ascii="arial" w:eastAsia="arial" w:hAnsi="arial" w:cs="arial"/>
            <w:b w:val="0"/>
            <w:i/>
            <w:strike w:val="0"/>
            <w:noProof w:val="0"/>
            <w:color w:val="0077CC"/>
            <w:position w:val="0"/>
            <w:sz w:val="20"/>
            <w:u w:val="single"/>
            <w:vertAlign w:val="baseline"/>
          </w:rPr>
          <w:t>20 U.S.C. 1138</w:t>
        </w:r>
      </w:hyperlink>
      <w:r>
        <w:rPr>
          <w:rFonts w:ascii="arial" w:eastAsia="arial" w:hAnsi="arial" w:cs="arial"/>
          <w:b w:val="0"/>
          <w:i w:val="0"/>
          <w:strike w:val="0"/>
          <w:noProof w:val="0"/>
          <w:color w:val="000000"/>
          <w:position w:val="0"/>
          <w:sz w:val="20"/>
          <w:u w:val="none"/>
          <w:vertAlign w:val="baseline"/>
        </w:rPr>
        <w:t xml:space="preserve">-1138d and therefore qualifies for this exemption. In order to ensure timely grant awards, the Secretary has decided to forego public comment on the priorities, definitions, and requirements under section 437(d)(1) of GEPA. These priorities, definitions, and requirements will apply to the FY 2017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Section 4611 of the ESEA, as amended by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86, 97, 98, and 99. (b) The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Supplemental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 </w:t>
      </w:r>
      <w:r>
        <w:rPr>
          <w:rFonts w:ascii="arial" w:eastAsia="arial" w:hAnsi="arial" w:cs="arial"/>
          <w:b/>
          <w:i w:val="0"/>
          <w:strike w:val="0"/>
          <w:noProof w:val="0"/>
          <w:color w:val="000000"/>
          <w:position w:val="0"/>
          <w:sz w:val="20"/>
          <w:u w:val="none"/>
          <w:vertAlign w:val="baseline"/>
        </w:rPr>
        <w:t> [*90814]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Cooperative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The Administration has requested $ 180,000,000 for the EIR program for FY 2017, of which approximately $ 141,000,000 would be used, in total, for new awards under the Early-phase, Mid-phase, and Expansion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The actual level of funding, if any, depends on final congressional action. However, we are inviting applications to allow enough time to complete the grant process if Congress appropriates funds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subsequent years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Early-phase grants:</w:t>
      </w:r>
      <w:r>
        <w:rPr>
          <w:rFonts w:ascii="arial" w:eastAsia="arial" w:hAnsi="arial" w:cs="arial"/>
          <w:b w:val="0"/>
          <w:i w:val="0"/>
          <w:strike w:val="0"/>
          <w:noProof w:val="0"/>
          <w:color w:val="000000"/>
          <w:position w:val="0"/>
          <w:sz w:val="20"/>
          <w:u w:val="none"/>
          <w:vertAlign w:val="baseline"/>
        </w:rPr>
        <w:t xml:space="preserve"> $ 700,000-$ 800,000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Mid-phase grants:</w:t>
      </w:r>
      <w:r>
        <w:rPr>
          <w:rFonts w:ascii="arial" w:eastAsia="arial" w:hAnsi="arial" w:cs="arial"/>
          <w:b w:val="0"/>
          <w:i w:val="0"/>
          <w:strike w:val="0"/>
          <w:noProof w:val="0"/>
          <w:color w:val="000000"/>
          <w:position w:val="0"/>
          <w:sz w:val="20"/>
          <w:u w:val="none"/>
          <w:vertAlign w:val="baseline"/>
        </w:rPr>
        <w:t xml:space="preserve"> $ 1,400,000-$ 1,600,000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Expansion grants:</w:t>
      </w:r>
      <w:r>
        <w:rPr>
          <w:rFonts w:ascii="arial" w:eastAsia="arial" w:hAnsi="arial" w:cs="arial"/>
          <w:b w:val="0"/>
          <w:i w:val="0"/>
          <w:strike w:val="0"/>
          <w:noProof w:val="0"/>
          <w:color w:val="000000"/>
          <w:position w:val="0"/>
          <w:sz w:val="20"/>
          <w:u w:val="none"/>
          <w:vertAlign w:val="baseline"/>
        </w:rPr>
        <w:t xml:space="preserve"> $ 2,750,000-$ 3,000,000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Early-phase grants:</w:t>
      </w:r>
      <w:r>
        <w:rPr>
          <w:rFonts w:ascii="arial" w:eastAsia="arial" w:hAnsi="arial" w:cs="arial"/>
          <w:b w:val="0"/>
          <w:i w:val="0"/>
          <w:strike w:val="0"/>
          <w:noProof w:val="0"/>
          <w:color w:val="000000"/>
          <w:position w:val="0"/>
          <w:sz w:val="20"/>
          <w:u w:val="none"/>
          <w:vertAlign w:val="baseline"/>
        </w:rPr>
        <w:t xml:space="preserve"> $ 3,750,000 for the entirety of the project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Mid-phase grants:</w:t>
      </w:r>
      <w:r>
        <w:rPr>
          <w:rFonts w:ascii="arial" w:eastAsia="arial" w:hAnsi="arial" w:cs="arial"/>
          <w:b w:val="0"/>
          <w:i w:val="0"/>
          <w:strike w:val="0"/>
          <w:noProof w:val="0"/>
          <w:color w:val="000000"/>
          <w:position w:val="0"/>
          <w:sz w:val="20"/>
          <w:u w:val="none"/>
          <w:vertAlign w:val="baseline"/>
        </w:rPr>
        <w:t xml:space="preserve"> $ 7,750,000 for the entirety of the project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Expansion grants:</w:t>
      </w:r>
      <w:r>
        <w:rPr>
          <w:rFonts w:ascii="arial" w:eastAsia="arial" w:hAnsi="arial" w:cs="arial"/>
          <w:b w:val="0"/>
          <w:i w:val="0"/>
          <w:strike w:val="0"/>
          <w:noProof w:val="0"/>
          <w:color w:val="000000"/>
          <w:position w:val="0"/>
          <w:sz w:val="20"/>
          <w:u w:val="none"/>
          <w:vertAlign w:val="baseline"/>
        </w:rPr>
        <w:t xml:space="preserve"> $ 14,500,000 for the entirety of the project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Early-phase grants:</w:t>
      </w:r>
      <w:r>
        <w:rPr>
          <w:rFonts w:ascii="arial" w:eastAsia="arial" w:hAnsi="arial" w:cs="arial"/>
          <w:b w:val="0"/>
          <w:i w:val="0"/>
          <w:strike w:val="0"/>
          <w:noProof w:val="0"/>
          <w:color w:val="000000"/>
          <w:position w:val="0"/>
          <w:sz w:val="20"/>
          <w:u w:val="none"/>
          <w:vertAlign w:val="baseline"/>
        </w:rPr>
        <w:t xml:space="preserve"> 24-38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Mid-phase grants:</w:t>
      </w:r>
      <w:r>
        <w:rPr>
          <w:rFonts w:ascii="arial" w:eastAsia="arial" w:hAnsi="arial" w:cs="arial"/>
          <w:b w:val="0"/>
          <w:i w:val="0"/>
          <w:strike w:val="0"/>
          <w:noProof w:val="0"/>
          <w:color w:val="000000"/>
          <w:position w:val="0"/>
          <w:sz w:val="20"/>
          <w:u w:val="none"/>
          <w:vertAlign w:val="baseline"/>
        </w:rPr>
        <w:t xml:space="preserve"> 15-20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Expansion grants:</w:t>
      </w:r>
      <w:r>
        <w:rPr>
          <w:rFonts w:ascii="arial" w:eastAsia="arial" w:hAnsi="arial" w:cs="arial"/>
          <w:b w:val="0"/>
          <w:i w:val="0"/>
          <w:strike w:val="0"/>
          <w:noProof w:val="0"/>
          <w:color w:val="000000"/>
          <w:position w:val="0"/>
          <w:sz w:val="20"/>
          <w:u w:val="none"/>
          <w:vertAlign w:val="baseline"/>
        </w:rPr>
        <w:t xml:space="preserve"> 3-5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Early-phase grants:</w:t>
      </w:r>
      <w:r>
        <w:rPr>
          <w:rFonts w:ascii="arial" w:eastAsia="arial" w:hAnsi="arial" w:cs="arial"/>
          <w:b w:val="0"/>
          <w:i w:val="0"/>
          <w:strike w:val="0"/>
          <w:noProof w:val="0"/>
          <w:color w:val="000000"/>
          <w:position w:val="0"/>
          <w:sz w:val="20"/>
          <w:u w:val="none"/>
          <w:vertAlign w:val="baseline"/>
        </w:rPr>
        <w:t xml:space="preserve"> $ 4,000,000 for the entirety of the project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Mid-phase grants:</w:t>
      </w:r>
      <w:r>
        <w:rPr>
          <w:rFonts w:ascii="arial" w:eastAsia="arial" w:hAnsi="arial" w:cs="arial"/>
          <w:b w:val="0"/>
          <w:i w:val="0"/>
          <w:strike w:val="0"/>
          <w:noProof w:val="0"/>
          <w:color w:val="000000"/>
          <w:position w:val="0"/>
          <w:sz w:val="20"/>
          <w:u w:val="none"/>
          <w:vertAlign w:val="baseline"/>
        </w:rPr>
        <w:t xml:space="preserve"> $ 8,000,000 for the entirety of the project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Expansion grants:</w:t>
      </w:r>
      <w:r>
        <w:rPr>
          <w:rFonts w:ascii="arial" w:eastAsia="arial" w:hAnsi="arial" w:cs="arial"/>
          <w:b w:val="0"/>
          <w:i w:val="0"/>
          <w:strike w:val="0"/>
          <w:noProof w:val="0"/>
          <w:color w:val="000000"/>
          <w:position w:val="0"/>
          <w:sz w:val="20"/>
          <w:u w:val="none"/>
          <w:vertAlign w:val="baseline"/>
        </w:rPr>
        <w:t xml:space="preserve"> $ 15,000,000 for the entirety of the project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60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4611(c) of the ESEA, as amended by ESSA, the Department must use at least 25 percent of EIR funds for a fiscal year to make awards to applicants serving rural areas, contingent on receipt of a sufficient number of applications of sufficient quality. For purposes of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we will consider an applicant as rural if the applicant meets the qualifications for rural applicants as described in the eligible applicants section and the applicant certifies that it meets those qualifications through the application. In implementing this statutory provision, the Department may fund high-quality applications from rural applicants out of rank order in one or more of the EIR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 LEA;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State educational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Bureau of Indian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consortium of State educational agencies or LEAs;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 nonprofit organization;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 State educational agency, an LEA, a consortium described in (d), or the Bureau of Indian Education, in partnership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nonprofit (as defined in this notice)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 educational service agency;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 institution of higher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qualify as a rural applicant under the EIR program, an applicant must meet both of the following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applicant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 LEA with an urban-centric district locale code of 32, 33, 41, 42, or 43, as determined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consortium of such LEAs;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 educational service agency or a nonprofit organization in partnership with such an LEA;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 grantee described in clause (1) or (2) in partnership with a State educational agency;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majority of the schools to be served by the program are designated with a locale code of 32, 33, 41, 42, or 43, or a combination of such codes, as determined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information on rural applicant eligibility is in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2.a.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Under section 4611 of the ESEA, as amended by ESSA, each grant recipient must provide, from Federal, State, local, or private sources, an amount equal to 10 percent of funds provided under the grant, which may be provided in cash or through in-kind contributions, to carry out activities supported by the grant. Grantees must include a budget showing their matching contributions on an annual basis relative to the annual budget amount of EIR grant funds and must provide evidence of their matching contributions for the first year of the grant in their grant applications. Section 4611 of the ESEA, as amended by ESSA also authorizes the Secretary to waive this matching requirement on a case-by-case basis, upon a showing of exceptional circumstances, such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difficulty of raising matching funds for a program to serve a rural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difficulty of raising matching funds in areas with a concentration of local educational agencies or schools with a high percentage of students aged 5 through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Who are in poverty, as counted in the most recent census data approved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Who are eligible for a free or reduced price lunch under the Richard B. Russell National School Lunch Act </w:t>
      </w:r>
      <w:hyperlink r:id="rId24" w:history="1">
        <w:r>
          <w:rPr>
            <w:rFonts w:ascii="arial" w:eastAsia="arial" w:hAnsi="arial" w:cs="arial"/>
            <w:b w:val="0"/>
            <w:i/>
            <w:strike w:val="0"/>
            <w:noProof w:val="0"/>
            <w:color w:val="0077CC"/>
            <w:position w:val="0"/>
            <w:sz w:val="20"/>
            <w:u w:val="single"/>
            <w:vertAlign w:val="baseline"/>
          </w:rPr>
          <w:t>(42 U.S.C. 1751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Whose families receive assistance under the State program funded under part A of title IV of the Social Security Act </w:t>
      </w:r>
      <w:hyperlink r:id="rId25" w:history="1">
        <w:r>
          <w:rPr>
            <w:rFonts w:ascii="arial" w:eastAsia="arial" w:hAnsi="arial" w:cs="arial"/>
            <w:b w:val="0"/>
            <w:i/>
            <w:strike w:val="0"/>
            <w:noProof w:val="0"/>
            <w:color w:val="0077CC"/>
            <w:position w:val="0"/>
            <w:sz w:val="20"/>
            <w:u w:val="single"/>
            <w:vertAlign w:val="baseline"/>
          </w:rPr>
          <w:t>(42 U.S.C.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Who are eligible to receive medical assistance under the Medicaid program;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difficulty of raising funds on tribal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that wish to apply for a waiver must include a request in their application that describes why the matching requirement would cause serious hardship or an inability to carry out project activities. Further information about applying for waivers can be found in the application package. However, given the importance of matching funds to the long-term success of the project, the Secretary expects eligible entities to identify appropriate matching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The Secretary establishes the following requirements for the EIR program.</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Innovations that Serve Kindergarten-through-Grade-12 (K-12) Students:</w:t>
      </w:r>
      <w:r>
        <w:rPr>
          <w:rFonts w:ascii="arial" w:eastAsia="arial" w:hAnsi="arial" w:cs="arial"/>
          <w:b w:val="0"/>
          <w:i w:val="0"/>
          <w:strike w:val="0"/>
          <w:noProof w:val="0"/>
          <w:color w:val="000000"/>
          <w:position w:val="0"/>
          <w:sz w:val="20"/>
          <w:u w:val="none"/>
          <w:vertAlign w:val="baseline"/>
        </w:rPr>
        <w:t xml:space="preserve"> All grantees must implement practices that serve students who are in grades K-12 at some point during the funding period. To meet this requirement, projects that serve early learners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infants, toddlers, or preschoolers) must provide services or supports that extend into kindergarten or later years, and projects that serve postsecondary students must provide services or supports during the secondary grades or earlier.</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Evidence Standards:</w:t>
      </w:r>
      <w:r>
        <w:rPr>
          <w:rFonts w:ascii="arial" w:eastAsia="arial" w:hAnsi="arial" w:cs="arial"/>
          <w:b w:val="0"/>
          <w:i w:val="0"/>
          <w:strike w:val="0"/>
          <w:noProof w:val="0"/>
          <w:color w:val="000000"/>
          <w:position w:val="0"/>
          <w:sz w:val="20"/>
          <w:u w:val="none"/>
          <w:vertAlign w:val="baseline"/>
        </w:rPr>
        <w:t xml:space="preserve"> To be eligible for an award, an application for an Early-phase grant must demonstrate a rationale by including a reasonable logic model that is informed by research or an evaluation that suggests how the intervention is likely to improve relevant outcomes, and includes an effort to study the effects of the intervention that will happen as part of the proposed project.</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Funding Categories:</w:t>
      </w:r>
      <w:r>
        <w:rPr>
          <w:rFonts w:ascii="arial" w:eastAsia="arial" w:hAnsi="arial" w:cs="arial"/>
          <w:b w:val="0"/>
          <w:i w:val="0"/>
          <w:strike w:val="0"/>
          <w:noProof w:val="0"/>
          <w:color w:val="000000"/>
          <w:position w:val="0"/>
          <w:sz w:val="20"/>
          <w:u w:val="none"/>
          <w:vertAlign w:val="baseline"/>
        </w:rPr>
        <w:t xml:space="preserve"> An applicant will be considered for an award only for the type of EIR grant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Early-phase, Mid-phase, and Expansion grant) for which it applies. An applicant may not submit an application for the same proposed project under more than one type of grant.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Each application will be reviewed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it was submitted under in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only applications that are successfully submitted </w:t>
      </w:r>
      <w:r>
        <w:rPr>
          <w:rFonts w:ascii="arial" w:eastAsia="arial" w:hAnsi="arial" w:cs="arial"/>
          <w:b/>
          <w:i w:val="0"/>
          <w:strike w:val="0"/>
          <w:noProof w:val="0"/>
          <w:color w:val="000000"/>
          <w:position w:val="0"/>
          <w:sz w:val="20"/>
          <w:u w:val="none"/>
          <w:vertAlign w:val="baseline"/>
        </w:rPr>
        <w:t> [*90815] </w:t>
      </w:r>
      <w:r>
        <w:rPr>
          <w:rFonts w:ascii="arial" w:eastAsia="arial" w:hAnsi="arial" w:cs="arial"/>
          <w:b w:val="0"/>
          <w:i w:val="0"/>
          <w:strike w:val="0"/>
          <w:noProof w:val="0"/>
          <w:color w:val="000000"/>
          <w:position w:val="0"/>
          <w:sz w:val="20"/>
          <w:u w:val="none"/>
          <w:vertAlign w:val="baseline"/>
        </w:rPr>
        <w:t xml:space="preserve"> by the established deadline will be peer reviewed. Applicants should be careful that they download the intended EIR application package and that they submit their applications under the intended EIR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Limit on Grant Awards:</w:t>
      </w:r>
      <w:r>
        <w:rPr>
          <w:rFonts w:ascii="arial" w:eastAsia="arial" w:hAnsi="arial" w:cs="arial"/>
          <w:b w:val="0"/>
          <w:i w:val="0"/>
          <w:strike w:val="0"/>
          <w:noProof w:val="0"/>
          <w:color w:val="000000"/>
          <w:position w:val="0"/>
          <w:sz w:val="20"/>
          <w:u w:val="none"/>
          <w:vertAlign w:val="baseline"/>
        </w:rPr>
        <w:t xml:space="preserve"> No grantee may receive in a single year new EIR grant awards that total an amount greater than the sum of the maximum amount of funds for an Expansion grant and the maximum amount of funds for an Early-phase grant for that year. For example, in a year when the maximum award value for an Expansion grant is $ 15 million and the maximum award value for an Early-phase grant is $ 4 million, no grantee may receive in a single year new grants totaling more than $ 19 million.</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Partnerships:</w:t>
      </w:r>
      <w:r>
        <w:rPr>
          <w:rFonts w:ascii="arial" w:eastAsia="arial" w:hAnsi="arial" w:cs="arial"/>
          <w:b w:val="0"/>
          <w:i w:val="0"/>
          <w:strike w:val="0"/>
          <w:noProof w:val="0"/>
          <w:color w:val="000000"/>
          <w:position w:val="0"/>
          <w:sz w:val="20"/>
          <w:u w:val="none"/>
          <w:vertAlign w:val="baseline"/>
        </w:rPr>
        <w:t xml:space="preserve"> An applicant must demonstrate sufficient partnerships with schools/LEA(s) by identifying in the application implementation schools/LEA(s) for years 1 and 2 of the grant project.</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Evaluation:</w:t>
      </w:r>
      <w:r>
        <w:rPr>
          <w:rFonts w:ascii="arial" w:eastAsia="arial" w:hAnsi="arial" w:cs="arial"/>
          <w:b w:val="0"/>
          <w:i w:val="0"/>
          <w:strike w:val="0"/>
          <w:noProof w:val="0"/>
          <w:color w:val="000000"/>
          <w:position w:val="0"/>
          <w:sz w:val="20"/>
          <w:u w:val="none"/>
          <w:vertAlign w:val="baseline"/>
        </w:rPr>
        <w:t xml:space="preserve"> The grantee must conduct an independent evaluation (as defined in this notice) of its project. This evaluation must estimate the impact of the EIR-supported practice (as implemented at the proposed level of scale) on a relevant outcome, with an evaluation design with the potential to meet moderate evidence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years of an Early-phase grant are expected to focus on developing and iterating the practice in a few schools (or a limited version of the practice in a greater number of schools), and the independent evaluation is expected to generate information to inform the practice's development and iteration; the remaining years of an Early-phase grant are expected to entail full-scale implementation across the project's full set of schools, and the independent evaluation is expected to be an efficacy study of the practice, designed to have the potential meet the moderate evidence (as defined in this notice)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grantee and its independent evaluator must agree to cooperate with any technical assistance provided by the Department or its contractor and comply with the requirements of any evaluation of the program conducted by the Department. This includes providing to the Department or its contractor, an updated comprehensive evaluation plan in a format and using such tools as the Department may require, as outlined in the Cooperative Agreement. Grantees must update this evaluation plan at least annually to reflect any changes to the evaluation. All of these updates must be consistent with the scope and objectives of the approved application.</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Public Availability of Results: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Recipients of awards are expected to publish or otherwise make publicly available the results of the work supported through EIR, including the evaluation report. EIR grantees must submit final studies resulting from research supported in whole or in part by EIR to the Educational Resources Information Center (ERIC, </w:t>
      </w:r>
      <w:hyperlink r:id="rId26" w:history="1">
        <w:r>
          <w:rPr>
            <w:rFonts w:ascii="arial" w:eastAsia="arial" w:hAnsi="arial" w:cs="arial"/>
            <w:b w:val="0"/>
            <w:i/>
            <w:strike w:val="0"/>
            <w:noProof w:val="0"/>
            <w:color w:val="0077CC"/>
            <w:position w:val="0"/>
            <w:sz w:val="20"/>
            <w:u w:val="single"/>
            <w:vertAlign w:val="baseline"/>
          </w:rPr>
          <w:t>http://eric.ed.gov</w:t>
        </w:r>
      </w:hyperlink>
      <w:r>
        <w:rPr>
          <w:rFonts w:ascii="arial" w:eastAsia="arial" w:hAnsi="arial" w:cs="arial"/>
          <w:b w:val="0"/>
          <w:i w:val="0"/>
          <w:strike w:val="0"/>
          <w:noProof w:val="0"/>
          <w:color w:val="000000"/>
          <w:position w:val="0"/>
          <w:sz w:val="20"/>
          <w:u w:val="none"/>
          <w:vertAlign w:val="baseline"/>
        </w:rPr>
        <w:t>).</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Scaling:</w:t>
      </w:r>
      <w:r>
        <w:rPr>
          <w:rFonts w:ascii="arial" w:eastAsia="arial" w:hAnsi="arial" w:cs="arial"/>
          <w:b w:val="0"/>
          <w:i w:val="0"/>
          <w:strike w:val="0"/>
          <w:noProof w:val="0"/>
          <w:color w:val="000000"/>
          <w:position w:val="0"/>
          <w:sz w:val="20"/>
          <w:u w:val="none"/>
          <w:vertAlign w:val="baseline"/>
        </w:rPr>
        <w:t xml:space="preserve"> Early-phase grants must scale to multiple schools over the life of the project. Scaling targets should be established for the number of students to be served for the total project period as well as the target number of students to be served each year of the project. Early-phase grants must also include their scaling strategy as a component of the evaluation plan for the grant. Given that all EIR grantees are required to report on the performance measure regarding the target number of students served by the grant, applicants should propose scaling targets that represent reasonable costs per student for the grant.</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Management Plan:</w:t>
      </w:r>
      <w:r>
        <w:rPr>
          <w:rFonts w:ascii="arial" w:eastAsia="arial" w:hAnsi="arial" w:cs="arial"/>
          <w:b w:val="0"/>
          <w:i w:val="0"/>
          <w:strike w:val="0"/>
          <w:noProof w:val="0"/>
          <w:color w:val="000000"/>
          <w:position w:val="0"/>
          <w:sz w:val="20"/>
          <w:u w:val="none"/>
          <w:vertAlign w:val="baseline"/>
        </w:rPr>
        <w:t xml:space="preserve"> An EIR grantee must provide an updated comprehensive management plan for the approved project in a format and using such tools as the Department may require, as outlined in the Cooperative Agreement. This management plan must include detailed information about implementation of the first year of the grant, including key milestones, staffing details, and other information that the Department may require. It must also include a complete list of performance metrics, including baseline measures and annual targets. The grantee must update this management plan at least annually to reflect implementation of subsequent years of the project.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27" w:history="1">
        <w:r>
          <w:rPr>
            <w:rFonts w:ascii="arial" w:eastAsia="arial" w:hAnsi="arial" w:cs="arial"/>
            <w:b w:val="0"/>
            <w:i/>
            <w:strike w:val="0"/>
            <w:noProof w:val="0"/>
            <w:color w:val="0077CC"/>
            <w:position w:val="0"/>
            <w:sz w:val="20"/>
            <w:u w:val="single"/>
            <w:vertAlign w:val="baseline"/>
          </w:rPr>
          <w:t>http://innovation.ed.gov/what-we-do/innovation/education-innovation-and-research-eir/</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28"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29"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program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84.411C.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2.a.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and form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Notice of Intent to Apply:</w:t>
      </w:r>
      <w:r>
        <w:rPr>
          <w:rFonts w:ascii="arial" w:eastAsia="arial" w:hAnsi="arial" w:cs="arial"/>
          <w:b w:val="0"/>
          <w:i w:val="0"/>
          <w:strike w:val="0"/>
          <w:noProof w:val="0"/>
          <w:color w:val="000000"/>
          <w:position w:val="0"/>
          <w:sz w:val="20"/>
          <w:u w:val="none"/>
          <w:vertAlign w:val="baseline"/>
        </w:rPr>
        <w:t xml:space="preserve"> February 13,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be able to develop a more efficient process for reviewing grant applications if we know the approximate number of applicants that intend to apply for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Therefore, the Secretary strongly encourages each potential applicant to notify us of the applicant's intent to submit an application by completing a Web-based form. When completing this form, applicants will provide (1) the applicant organization's name and address and (2) the absolute priority the applicant intends to address. Applicants may access this form online at </w:t>
      </w:r>
      <w:hyperlink r:id="rId30" w:history="1">
        <w:r>
          <w:rPr>
            <w:rFonts w:ascii="arial" w:eastAsia="arial" w:hAnsi="arial" w:cs="arial"/>
            <w:b w:val="0"/>
            <w:i/>
            <w:strike w:val="0"/>
            <w:noProof w:val="0"/>
            <w:color w:val="0077CC"/>
            <w:position w:val="0"/>
            <w:sz w:val="20"/>
            <w:u w:val="single"/>
            <w:vertAlign w:val="baseline"/>
          </w:rPr>
          <w:t>https://www.surveymonkey.com/r/GSPSYXQ</w:t>
        </w:r>
      </w:hyperlink>
      <w:r>
        <w:rPr>
          <w:rFonts w:ascii="arial" w:eastAsia="arial" w:hAnsi="arial" w:cs="arial"/>
          <w:b w:val="0"/>
          <w:i w:val="0"/>
          <w:strike w:val="0"/>
          <w:noProof w:val="0"/>
          <w:color w:val="000000"/>
          <w:position w:val="0"/>
          <w:sz w:val="20"/>
          <w:u w:val="none"/>
          <w:vertAlign w:val="baseline"/>
        </w:rPr>
        <w:t>. Applicants that do not complete this form may still submit an application.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Pre-Application:</w:t>
      </w:r>
      <w:r>
        <w:rPr>
          <w:rFonts w:ascii="arial" w:eastAsia="arial" w:hAnsi="arial" w:cs="arial"/>
          <w:b w:val="0"/>
          <w:i w:val="0"/>
          <w:strike w:val="0"/>
          <w:noProof w:val="0"/>
          <w:color w:val="000000"/>
          <w:position w:val="0"/>
          <w:sz w:val="20"/>
          <w:u w:val="none"/>
          <w:vertAlign w:val="baseline"/>
        </w:rPr>
        <w:t xml:space="preserve"> The EIR program intends to hold webinars and/or meetings designed to provide technical assistance to interested applicants for all three types of grants. Detailed information regarding these webinars and/or meetings will be provided on the EIR Web site at </w:t>
      </w:r>
      <w:hyperlink r:id="rId27" w:history="1">
        <w:r>
          <w:rPr>
            <w:rFonts w:ascii="arial" w:eastAsia="arial" w:hAnsi="arial" w:cs="arial"/>
            <w:b w:val="0"/>
            <w:i/>
            <w:strike w:val="0"/>
            <w:noProof w:val="0"/>
            <w:color w:val="0077CC"/>
            <w:position w:val="0"/>
            <w:sz w:val="20"/>
            <w:u w:val="single"/>
            <w:vertAlign w:val="baseline"/>
          </w:rPr>
          <w:t>http://innovation.ed.gov/what-we-do/innovation/education-innovation-and-research-eir/</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that reviewers use to evaluate your application. Applicants should limit the application narrative for an Early-phase grant application to no more than 25 pages, using the following standards: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Double space (no more than three lines per vertical inch) all text in the application narrative, including titles, headings, footnotes, quotations, references, and captions. </w:t>
      </w:r>
      <w:r>
        <w:rPr>
          <w:rFonts w:ascii="arial" w:eastAsia="arial" w:hAnsi="arial" w:cs="arial"/>
          <w:b/>
          <w:i w:val="0"/>
          <w:strike w:val="0"/>
          <w:noProof w:val="0"/>
          <w:color w:val="000000"/>
          <w:position w:val="0"/>
          <w:sz w:val="20"/>
          <w:u w:val="none"/>
          <w:vertAlign w:val="baseline"/>
        </w:rPr>
        <w:t> [*90816] </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does not apply to Part I, the cover sheet; Part II, the budget section, including the narrative budget justification; Part IV, the assurances and certifications; or the one-page abstract, the resumes, the bibliography, or the letters of support. However, the page limit does apply to all of the application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Proprietary Information:</w:t>
      </w:r>
      <w:r>
        <w:rPr>
          <w:rFonts w:ascii="arial" w:eastAsia="arial" w:hAnsi="arial" w:cs="arial"/>
          <w:b w:val="0"/>
          <w:i w:val="0"/>
          <w:strike w:val="0"/>
          <w:noProof w:val="0"/>
          <w:color w:val="000000"/>
          <w:position w:val="0"/>
          <w:sz w:val="20"/>
          <w:u w:val="none"/>
          <w:vertAlign w:val="baseline"/>
        </w:rPr>
        <w:t xml:space="preserve"> Given the types of projects that may be proposed in applications for the Early-phase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your application may include business information that you consider proprietary. In 34 CFR 5.11 we define "business information" and describe the process we use in determining whether any of that information is proprietary and, thus, protected from disclosure under Exemption 4 of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plan on posting the project narrative section of funded EIR applications on the Department's Web site. Accordingly, you may wish to request confidentiality of business information. Identifying proprietary information in the submitted application will help facilitate this public disclosure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Executive Order 12600, please designate in your application any information that you believe is exempt from disclosure under Exemption 4. In the appropriate Appendix section of your application, under "Other Attachments Form," please list the page number or numbers on which we can find this information. For additional information please see 34 CFR 5.11(c).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December 19,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February 13, 2017.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Pre-Application Webinars and/or Meetings</w:t>
      </w:r>
      <w:r>
        <w:rPr>
          <w:rFonts w:ascii="arial" w:eastAsia="arial" w:hAnsi="arial" w:cs="arial"/>
          <w:b w:val="0"/>
          <w:i w:val="0"/>
          <w:strike w:val="0"/>
          <w:noProof w:val="0"/>
          <w:color w:val="000000"/>
          <w:position w:val="0"/>
          <w:sz w:val="20"/>
          <w:u w:val="none"/>
          <w:vertAlign w:val="baseline"/>
        </w:rPr>
        <w:t xml:space="preserve">: The EIR program intends to hold webinars and/or meetings designed to provide technical assistance to interested applicants for all three types of grants. Detailed information regarding these webinars and/or meetings will be provided on the EIR Web site at </w:t>
      </w:r>
      <w:hyperlink r:id="rId27" w:history="1">
        <w:r>
          <w:rPr>
            <w:rFonts w:ascii="arial" w:eastAsia="arial" w:hAnsi="arial" w:cs="arial"/>
            <w:b w:val="0"/>
            <w:i/>
            <w:strike w:val="0"/>
            <w:noProof w:val="0"/>
            <w:color w:val="0077CC"/>
            <w:position w:val="0"/>
            <w:sz w:val="20"/>
            <w:u w:val="single"/>
            <w:vertAlign w:val="baseline"/>
          </w:rPr>
          <w:t>http://innovation.ed.gov/what-we-do/innovation/education-innovation-and-research-eir/</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April 13,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(Grants.gov).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June 13,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31"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32"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w:t>
      </w:r>
      <w:r>
        <w:rPr>
          <w:rFonts w:ascii="arial" w:eastAsia="arial" w:hAnsi="arial" w:cs="arial"/>
          <w:b w:val="0"/>
          <w:i/>
          <w:strike w:val="0"/>
          <w:noProof w:val="0"/>
          <w:color w:val="000000"/>
          <w:position w:val="0"/>
          <w:sz w:val="20"/>
          <w:u w:val="none"/>
          <w:vertAlign w:val="baseline"/>
        </w:rPr>
        <w:t>SAM.gov</w:t>
      </w:r>
      <w:r>
        <w:rPr>
          <w:rFonts w:ascii="arial" w:eastAsia="arial" w:hAnsi="arial" w:cs="arial"/>
          <w:b w:val="0"/>
          <w:i w:val="0"/>
          <w:strike w:val="0"/>
          <w:noProof w:val="0"/>
          <w:color w:val="000000"/>
          <w:position w:val="0"/>
          <w:sz w:val="20"/>
          <w:u w:val="none"/>
          <w:vertAlign w:val="baseline"/>
        </w:rPr>
        <w:t xml:space="preserve">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33"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program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EIR Program, CFDA number 84.411C,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34"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 </w:t>
      </w:r>
      <w:r>
        <w:rPr>
          <w:rFonts w:ascii="arial" w:eastAsia="arial" w:hAnsi="arial" w:cs="arial"/>
          <w:b/>
          <w:i w:val="0"/>
          <w:strike w:val="0"/>
          <w:noProof w:val="0"/>
          <w:color w:val="000000"/>
          <w:position w:val="0"/>
          <w:sz w:val="20"/>
          <w:u w:val="none"/>
          <w:vertAlign w:val="baseline"/>
        </w:rPr>
        <w:t> [*90817]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and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EIR Early-phase at </w:t>
      </w:r>
      <w:hyperlink r:id="rId34"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84.411, not 84.411C).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35"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36"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Portable Document Format (PDF). Do not upload an interactive or fillable PDF file. If you upload a file type other than a read-only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will not convert material from other formats to PDF.</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val="0"/>
          <w:i/>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 </w:t>
      </w:r>
      <w:r>
        <w:rPr>
          <w:rFonts w:ascii="arial" w:eastAsia="arial" w:hAnsi="arial" w:cs="arial"/>
          <w:b/>
          <w:i w:val="0"/>
          <w:strike w:val="0"/>
          <w:noProof w:val="0"/>
          <w:color w:val="000000"/>
          <w:position w:val="0"/>
          <w:sz w:val="20"/>
          <w:u w:val="none"/>
          <w:vertAlign w:val="baseline"/>
        </w:rPr>
        <w:t> [*90818]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Kelly Terpak, U.S. Department of Education, 400 Maryland Avenue SW., Room 4W312, Washington, DC 20202-5900. FAX: (202) 401-4123.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hand-delivery instructions described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84.411C),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84.411C),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the Early-phase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34 CFR 75.210.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points assigned to each criterion are indicated in the parentheses next to the criterion. An applicant may earn up to a total of 100 points based on the selection criteria for the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Significance (Up to 30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significance of the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national significance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proposed project involves the development or demonstration of promising new strategies that build on, or are alternatives to, existing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extent to which the proposed project represents an exceptional approach to the priority or priorities established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Quality of the Project Design and Management Plan (Up to 50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the proposed project design,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goals, objectives, and outcomes to be achieved by the proposed project are clearly specified and measurable.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adequacy of the management plan to achieve the objectives of the proposed project on time and within budget, including clearly defined responsibilities, timelines, and milestones for accomplishing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performance feedback and continuous improvement are integral to the design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mechanisms the applicant will use to broadly disseminate information on its project so as to support further development or replication.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Quality of the Project Evaluation (Up to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quality of the project evaluation to be conducted,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methods of evaluation will, if well implemented, produce evidence about the project's effectiveness that would meet the What Works Clearinghouse Evidence Standards with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evaluation will provide guidance about effective strategies suitable for replication or testing in other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methods of evaluation will provide valid and reliable performance data on relevant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extent to which the evaluation plan clearly articulates the key components, mediators, and outcomes of the grant-supported intervention, as well as a measurable threshold for acceptable implementation. </w:t>
      </w:r>
      <w:r>
        <w:rPr>
          <w:rFonts w:ascii="arial" w:eastAsia="arial" w:hAnsi="arial" w:cs="arial"/>
          <w:b/>
          <w:i w:val="0"/>
          <w:strike w:val="0"/>
          <w:noProof w:val="0"/>
          <w:color w:val="000000"/>
          <w:position w:val="0"/>
          <w:sz w:val="20"/>
          <w:u w:val="none"/>
          <w:vertAlign w:val="baseline"/>
        </w:rPr>
        <w:t> [*90819] </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may wish to review the following technical assistance resources on evaluation: (1) WWC Procedures and Standards Handbook: </w:t>
      </w:r>
      <w:hyperlink r:id="rId37" w:history="1">
        <w:r>
          <w:rPr>
            <w:rFonts w:ascii="arial" w:eastAsia="arial" w:hAnsi="arial" w:cs="arial"/>
            <w:b w:val="0"/>
            <w:i/>
            <w:strike w:val="0"/>
            <w:noProof w:val="0"/>
            <w:color w:val="0077CC"/>
            <w:position w:val="0"/>
            <w:sz w:val="20"/>
            <w:u w:val="single"/>
            <w:vertAlign w:val="baseline"/>
          </w:rPr>
          <w:t>http://ies.ed.gov/ncee/wwc/references/idocviewer/doc.aspx?docid=19&amp;tocid=1</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(2) "Technical Assistance Materials for Conducting Rigorous Impact Evaluations" to the list of evaluation resources: </w:t>
      </w:r>
      <w:hyperlink r:id="rId38" w:history="1">
        <w:r>
          <w:rPr>
            <w:rFonts w:ascii="arial" w:eastAsia="arial" w:hAnsi="arial" w:cs="arial"/>
            <w:b w:val="0"/>
            <w:i/>
            <w:strike w:val="0"/>
            <w:noProof w:val="0"/>
            <w:color w:val="0077CC"/>
            <w:position w:val="0"/>
            <w:sz w:val="20"/>
            <w:u w:val="single"/>
            <w:vertAlign w:val="baseline"/>
          </w:rPr>
          <w:t>http://ies.ed.gov/ncee/projects/evaluationTA.asp</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(3) IES/NCEE Technical Methods papers: </w:t>
      </w:r>
      <w:hyperlink r:id="rId39" w:history="1">
        <w:r>
          <w:rPr>
            <w:rFonts w:ascii="arial" w:eastAsia="arial" w:hAnsi="arial" w:cs="arial"/>
            <w:b w:val="0"/>
            <w:i/>
            <w:strike w:val="0"/>
            <w:noProof w:val="0"/>
            <w:color w:val="0077CC"/>
            <w:position w:val="0"/>
            <w:sz w:val="20"/>
            <w:u w:val="single"/>
            <w:vertAlign w:val="baseline"/>
          </w:rPr>
          <w:t>http://ies.ed.gov/ncee/tech_methods/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applicants may view two optional Webinar recordings that were hosted by the Institute of Education Sciences. The first Webinar discussed strategies for designing and executing well-designed quasi-experimental design studies and is available at: </w:t>
      </w:r>
      <w:hyperlink r:id="rId40" w:history="1">
        <w:r>
          <w:rPr>
            <w:rFonts w:ascii="arial" w:eastAsia="arial" w:hAnsi="arial" w:cs="arial"/>
            <w:b w:val="0"/>
            <w:i/>
            <w:strike w:val="0"/>
            <w:noProof w:val="0"/>
            <w:color w:val="0077CC"/>
            <w:position w:val="0"/>
            <w:sz w:val="20"/>
            <w:u w:val="single"/>
            <w:vertAlign w:val="baseline"/>
          </w:rPr>
          <w:t>http://ies.ed.gov/ncee/wwc/Multimedia.aspx?sid=23</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second Webinar focused on more rigorous evaluation designs, discussing strategies for designing and executing studies that meet WWC evidence standards without reservations. This Webinar is available at: </w:t>
      </w:r>
      <w:hyperlink r:id="rId41" w:history="1">
        <w:r>
          <w:rPr>
            <w:rFonts w:ascii="arial" w:eastAsia="arial" w:hAnsi="arial" w:cs="arial"/>
            <w:b w:val="0"/>
            <w:i/>
            <w:strike w:val="0"/>
            <w:noProof w:val="0"/>
            <w:color w:val="0077CC"/>
            <w:position w:val="0"/>
            <w:sz w:val="20"/>
            <w:u w:val="single"/>
            <w:vertAlign w:val="baseline"/>
          </w:rPr>
          <w:t>http://ies.ed.gov/ncee/wwc/Multimedia.aspx?sid=18</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may consider, under 34 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making awards, we will screen applications submitted in accordance with the requirements in this notice to determine whether applications have met eligibility and other requirements. This screening process may occur at various stages of the process; applicants that are determined to be ineligible will not receive a grant, regardless of peer reviewer scores 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Peer reviewers will read, prepare a written evaluation of, and score the assigned applications, using the selection criteria provided in this notice. For Early-phase grant applications we intend to conduct a single-tier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(34 CFR 100.4, 104.5, 106.4, 108.8, and 110.23).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2 CFR 200.205,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2 CFR 3474.10,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2 CFR 200.205(a)(2)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does not apply if you have an exception under 2 CFR 170.110(b).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34 CFR 75.118. The Secretary may also require more frequent performance reports under 34 CFR 75.720(c). For specific requirements on reporting, please go to </w:t>
      </w:r>
      <w:hyperlink r:id="rId42"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Under 34 CFR 75.250(b),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overall purpose of the EIR program is to expand the implementation of, and investment in, innovative practices that are demonstrated to have an impact on improving student achievement for high-need students. We have established several performance measures for the EIR Early-phase grants. By reporting on these performance measures in Annual and Final Performance reports, grantees will satisfy the requirement in Section 8101(21)(A)(ii)(II) of the ESEA, as amended by ESSA, for projects relying on the "demonstrates a rationale" evidence level, to have "ongoing efforts to examine the effects" of the funded activity, strategy, or intervention.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Annual performance measures:</w:t>
      </w:r>
      <w:r>
        <w:rPr>
          <w:rFonts w:ascii="arial" w:eastAsia="arial" w:hAnsi="arial" w:cs="arial"/>
          <w:b w:val="0"/>
          <w:i w:val="0"/>
          <w:strike w:val="0"/>
          <w:noProof w:val="0"/>
          <w:color w:val="000000"/>
          <w:position w:val="0"/>
          <w:sz w:val="20"/>
          <w:u w:val="none"/>
          <w:vertAlign w:val="baseline"/>
        </w:rPr>
        <w:t xml:space="preserve"> (1) The percentage of grantees that reach their annual target number of students as specified in the application; (2) the percentage of grantees that reach their annual target number of high-need students as specified in the application; (3) the percentage of grantees with evaluations designed to provide performance feedback to inform project design; (4) the percentage of grantees with ongoing well-designed and independent evaluations that will provide evidence of their effectiveness </w:t>
      </w:r>
      <w:r>
        <w:rPr>
          <w:rFonts w:ascii="arial" w:eastAsia="arial" w:hAnsi="arial" w:cs="arial"/>
          <w:b/>
          <w:i w:val="0"/>
          <w:strike w:val="0"/>
          <w:noProof w:val="0"/>
          <w:color w:val="000000"/>
          <w:position w:val="0"/>
          <w:sz w:val="20"/>
          <w:u w:val="none"/>
          <w:vertAlign w:val="baseline"/>
        </w:rPr>
        <w:t> [*90820] </w:t>
      </w:r>
      <w:r>
        <w:rPr>
          <w:rFonts w:ascii="arial" w:eastAsia="arial" w:hAnsi="arial" w:cs="arial"/>
          <w:b w:val="0"/>
          <w:i w:val="0"/>
          <w:strike w:val="0"/>
          <w:noProof w:val="0"/>
          <w:color w:val="000000"/>
          <w:position w:val="0"/>
          <w:sz w:val="20"/>
          <w:u w:val="none"/>
          <w:vertAlign w:val="baseline"/>
        </w:rPr>
        <w:t xml:space="preserve"> at improving student outcomes; (5) the percentage of grantees that implement an evaluation that provides information about the key elements and the approach of the project so as to facilitate testing, development, or replication in other settings; and (6) the cost per student served by the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Cumulative performance measures:</w:t>
      </w:r>
      <w:r>
        <w:rPr>
          <w:rFonts w:ascii="arial" w:eastAsia="arial" w:hAnsi="arial" w:cs="arial"/>
          <w:b w:val="0"/>
          <w:i w:val="0"/>
          <w:strike w:val="0"/>
          <w:noProof w:val="0"/>
          <w:color w:val="000000"/>
          <w:position w:val="0"/>
          <w:sz w:val="20"/>
          <w:u w:val="none"/>
          <w:vertAlign w:val="baseline"/>
        </w:rPr>
        <w:t xml:space="preserve"> (1) The percentage of grantees that reach the targeted number of students specified in the application; (2) the percentage of grantees that reached the target number of high-need students specified in the application; (3) the percentage of grantees that use evaluation data to make changes to their practice(s); (4) the percentage of grantees that implement a completed well-designed, well-implemented and independent evaluation that provides evidence of their effectiveness at improving student outcomes; (5) the percentage of grantees with a completed evaluation that provides information about the key elements and the approach of the project so as to facilitate testing, development or replication in other settings; and (6) the cost per student served by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34 CFR 75.253,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(34 CFR 100.4, 104.5, 106.4, 108.8, and 110.23).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Kelly Terpak, U.S. Department of Education, 400 Maryland Avenue SW., Room 4W312, Washington, DC 20202-5900. Telephone: (202) 453-7122. FAX: (202) 401-4123 or by email: </w:t>
      </w:r>
      <w:hyperlink r:id="rId43" w:history="1">
        <w:r>
          <w:rPr>
            <w:rFonts w:ascii="arial" w:eastAsia="arial" w:hAnsi="arial" w:cs="arial"/>
            <w:b w:val="0"/>
            <w:i/>
            <w:strike w:val="0"/>
            <w:noProof w:val="0"/>
            <w:color w:val="0077CC"/>
            <w:position w:val="0"/>
            <w:sz w:val="20"/>
            <w:u w:val="single"/>
            <w:vertAlign w:val="baseline"/>
          </w:rPr>
          <w:t>eir@ed.gov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90809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nces.ed.gov/ccd/pubschuniv.asp" TargetMode="External" /><Relationship Id="rId11" Type="http://schemas.openxmlformats.org/officeDocument/2006/relationships/hyperlink" Target="https://tcf.org/content/report/how-racially-diverse-schools-and-classrooms-can-benefit-all-students/" TargetMode="External" /><Relationship Id="rId12" Type="http://schemas.openxmlformats.org/officeDocument/2006/relationships/hyperlink" Target="https://cew.georgetown.edu/wp-content/uploads/2014/11/Recovery2020.FR_.Web_.pdf" TargetMode="External" /><Relationship Id="rId13" Type="http://schemas.openxmlformats.org/officeDocument/2006/relationships/hyperlink" Target="http://eaq.sagepub.com/content/48/4/626.short" TargetMode="External" /><Relationship Id="rId14" Type="http://schemas.openxmlformats.org/officeDocument/2006/relationships/hyperlink" Target="http://nces.ed.gov/programs/coe/indicator_soa.asp" TargetMode="External" /><Relationship Id="rId15" Type="http://schemas.openxmlformats.org/officeDocument/2006/relationships/hyperlink" Target="http://nces.ed.gov/programs/digest/d14/tables/dt14_203.20.asp" TargetMode="External" /><Relationship Id="rId16" Type="http://schemas.openxmlformats.org/officeDocument/2006/relationships/hyperlink" Target="http://www.bostonpic.org/programs/project-reconnect" TargetMode="External" /><Relationship Id="rId17" Type="http://schemas.openxmlformats.org/officeDocument/2006/relationships/hyperlink" Target="http://osse.dc.gov/dcreengagementcenter" TargetMode="External" /><Relationship Id="rId18" Type="http://schemas.openxmlformats.org/officeDocument/2006/relationships/hyperlink" Target="http://www.ujamaaplace.org/about.html" TargetMode="External" /><Relationship Id="rId19" Type="http://schemas.openxmlformats.org/officeDocument/2006/relationships/hyperlink" Target="https://advance.lexis.com/api/document?collection=administrative-codes&amp;id=urn:contentItem:5DT7-0130-006W-81YP-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KB1-NRF4-445T-00000-00&amp;context=" TargetMode="External" /><Relationship Id="rId21" Type="http://schemas.openxmlformats.org/officeDocument/2006/relationships/hyperlink" Target="http://ies.ed.gov/ncee/wwc/Handbooks" TargetMode="External" /><Relationship Id="rId22" Type="http://schemas.openxmlformats.org/officeDocument/2006/relationships/hyperlink" Target="https://nces.ed.gov/ccd/ccdLocaleCodeDistrict.asp" TargetMode="External" /><Relationship Id="rId23" Type="http://schemas.openxmlformats.org/officeDocument/2006/relationships/hyperlink" Target="https://advance.lexis.com/api/document?collection=statutes-legislation&amp;id=urn:contentItem:4YF7-GN91-NRF4-42W2-00000-00&amp;context=" TargetMode="External" /><Relationship Id="rId24" Type="http://schemas.openxmlformats.org/officeDocument/2006/relationships/hyperlink" Target="https://advance.lexis.com/api/document?collection=statutes-legislation&amp;id=urn:contentItem:4YF7-GSP1-NRF4-453V-00000-00&amp;context=" TargetMode="External" /><Relationship Id="rId25" Type="http://schemas.openxmlformats.org/officeDocument/2006/relationships/hyperlink" Target="https://advance.lexis.com/api/document?collection=statutes-legislation&amp;id=urn:contentItem:4YF7-GM41-NRF4-414W-00000-00&amp;context=" TargetMode="External" /><Relationship Id="rId26" Type="http://schemas.openxmlformats.org/officeDocument/2006/relationships/hyperlink" Target="http://eric.ed.gov" TargetMode="External" /><Relationship Id="rId27" Type="http://schemas.openxmlformats.org/officeDocument/2006/relationships/hyperlink" Target="http://innovation.ed.gov/what-we-do/innovation/education-innovation-and-research-eir/" TargetMode="External" /><Relationship Id="rId28" Type="http://schemas.openxmlformats.org/officeDocument/2006/relationships/hyperlink" Target="http://www.EDPubs.gov" TargetMode="External" /><Relationship Id="rId29" Type="http://schemas.openxmlformats.org/officeDocument/2006/relationships/hyperlink" Target="mailto:edpubs@inet.ed.gov" TargetMode="External" /><Relationship Id="rId3" Type="http://schemas.openxmlformats.org/officeDocument/2006/relationships/fontTable" Target="fontTable.xml" /><Relationship Id="rId30" Type="http://schemas.openxmlformats.org/officeDocument/2006/relationships/hyperlink" Target="https://www.surveymonkey.com/r/GSPSYXQ" TargetMode="External" /><Relationship Id="rId31" Type="http://schemas.openxmlformats.org/officeDocument/2006/relationships/hyperlink" Target="http://fedgov.dnb.com/webform" TargetMode="External" /><Relationship Id="rId32" Type="http://schemas.openxmlformats.org/officeDocument/2006/relationships/hyperlink" Target="http://www.SAM.gov" TargetMode="External" /><Relationship Id="rId33" Type="http://schemas.openxmlformats.org/officeDocument/2006/relationships/hyperlink" Target="http://www.grants.gov/web/grants/register.html" TargetMode="External" /><Relationship Id="rId34" Type="http://schemas.openxmlformats.org/officeDocument/2006/relationships/hyperlink" Target="http://www.Grants.gov" TargetMode="External" /><Relationship Id="rId35" Type="http://schemas.openxmlformats.org/officeDocument/2006/relationships/hyperlink" Target="http://www.G5.gov" TargetMode="External" /><Relationship Id="rId36" Type="http://schemas.openxmlformats.org/officeDocument/2006/relationships/hyperlink" Target="http://www.grants.gov/web/grants/applicants/apply-for-grants.html" TargetMode="External" /><Relationship Id="rId37" Type="http://schemas.openxmlformats.org/officeDocument/2006/relationships/hyperlink" Target="http://ies.ed.gov/ncee/wwc/references/idocviewer/doc.aspx?docid=19&amp;tocid=1" TargetMode="External" /><Relationship Id="rId38" Type="http://schemas.openxmlformats.org/officeDocument/2006/relationships/hyperlink" Target="http://ies.ed.gov/ncee/projects/evaluationTA.asp" TargetMode="External" /><Relationship Id="rId39" Type="http://schemas.openxmlformats.org/officeDocument/2006/relationships/hyperlink" Target="http://ies.ed.gov/ncee/tech_methods/" TargetMode="External" /><Relationship Id="rId4" Type="http://schemas.openxmlformats.org/officeDocument/2006/relationships/header" Target="header1.xml" /><Relationship Id="rId40" Type="http://schemas.openxmlformats.org/officeDocument/2006/relationships/hyperlink" Target="http://ies.ed.gov/ncee/wwc/Multimedia.aspx?sid=23" TargetMode="External" /><Relationship Id="rId41" Type="http://schemas.openxmlformats.org/officeDocument/2006/relationships/hyperlink" Target="http://ies.ed.gov/ncee/wwc/Multimedia.aspx?sid=18" TargetMode="External" /><Relationship Id="rId42" Type="http://schemas.openxmlformats.org/officeDocument/2006/relationships/hyperlink" Target="http://www.ed.gov/fund/grant/apply/appforms/appforms.html" TargetMode="External" /><Relationship Id="rId43" Type="http://schemas.openxmlformats.org/officeDocument/2006/relationships/hyperlink" Target="mailto:eir@ed.gov" TargetMode="External" /><Relationship Id="rId44" Type="http://schemas.openxmlformats.org/officeDocument/2006/relationships/numbering" Target="numbering.xml" /><Relationship Id="rId45"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D5-G2M0-006W-84PG-00000-00&amp;context=" TargetMode="External" /><Relationship Id="rId8" Type="http://schemas.openxmlformats.org/officeDocument/2006/relationships/hyperlink" Target="http://www.gpo.gov/fdsys" TargetMode="External" /><Relationship Id="rId9" Type="http://schemas.openxmlformats.org/officeDocument/2006/relationships/hyperlink" Target="http://www.federalregister.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35680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71560635</vt:lpwstr>
  </property>
  <property fmtid="{D5CDD505-2E9C-101B-9397-08002B2CF9AE}" pid="3" name="LADocCount">
    <vt:lpwstr>1</vt:lpwstr>
  </property>
  <property fmtid="{D5CDD505-2E9C-101B-9397-08002B2CF9AE}" pid="4" name="UserPermID">
    <vt:lpwstr>urn:user:PA185916758</vt:lpwstr>
  </property>
</Properties>
</file>