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9814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038, Friday, February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9814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Training and Information for Parents of Children With Disabilities--Parent Training and Information Centers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Training and Information for Parents of Children with Disabilities--Parent Training and Information Centers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84.328M.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this program is to ensure that parents of children with disabilities receive training and information to help improve results for their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one absolute priority.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and (v), this priority is from allowable activities </w:t>
      </w:r>
      <w:r>
        <w:rPr>
          <w:rFonts w:ascii="arial" w:eastAsia="arial" w:hAnsi="arial" w:cs="arial"/>
          <w:b/>
          <w:i w:val="0"/>
          <w:strike w:val="0"/>
          <w:noProof w:val="0"/>
          <w:color w:val="000000"/>
          <w:position w:val="0"/>
          <w:sz w:val="20"/>
          <w:u w:val="none"/>
          <w:vertAlign w:val="baseline"/>
        </w:rPr>
        <w:t> [*9815] </w:t>
      </w:r>
      <w:r>
        <w:rPr>
          <w:rFonts w:ascii="arial" w:eastAsia="arial" w:hAnsi="arial" w:cs="arial"/>
          <w:b w:val="0"/>
          <w:i w:val="0"/>
          <w:strike w:val="0"/>
          <w:noProof w:val="0"/>
          <w:color w:val="000000"/>
          <w:position w:val="0"/>
          <w:sz w:val="20"/>
          <w:u w:val="none"/>
          <w:vertAlign w:val="baseline"/>
        </w:rPr>
        <w:t xml:space="preserve"> specified in the statute, or otherwise authorized in the statute (see sections 671 and 681(d) of the Individuals with Disabilities Education Act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 Training and Information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one regional Pacific Parent Training and Information Center (PTI) designed to meet the information and training needs of parents of infants, toddlers, children, and youth with disabilities, ages birth through 26 (collectively, "children with disabilities"), and the information and training needs of youth with disabilities, living in American Samoa, the Federated States of Micronesia, Guam, the Republic of the Marshall Islands, the Commonwealth of the Northern Mariana Islands, and the Republic of Palau. The 2015 notice inviting applications for new awards for CFDA 84.328M included the Pacific region. However, we received no applications for the Pacific region PTI. The fiscal year 2015 funding was used to supplement the PTI in Hawaii to provide services in the Pacific and help build the organizational capacity of eligible Pacific entities to respond to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35 years of research and experience has demonstrated that the education of children with disabilities can be made more effective by strengthening the ability of parents to participate fully in the education of their children at school and at home (see section 601(c)(5)(B) of IDEA). PTIs help parents set high expectations for their children with disabilities and provide parents with the information and training they need to help their children meet those expectations. The following Web site provides further information on the work of currently funded PTIs: </w:t>
      </w:r>
      <w:hyperlink r:id="rId9" w:history="1">
        <w:r>
          <w:rPr>
            <w:rFonts w:ascii="arial" w:eastAsia="arial" w:hAnsi="arial" w:cs="arial"/>
            <w:b w:val="0"/>
            <w:i/>
            <w:strike w:val="0"/>
            <w:noProof w:val="0"/>
            <w:color w:val="0077CC"/>
            <w:position w:val="0"/>
            <w:sz w:val="20"/>
            <w:u w:val="single"/>
            <w:vertAlign w:val="baseline"/>
          </w:rPr>
          <w:t>www.parentcenterhub.org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671(b) of IDEA, PTIs help families: (a) Navigate systems that provide early intervention, special education, general education, postsecondary options, and related services; (b) understand the nature of their children's disabilities; (c) learn about their rights and responsibilities under IDEA; (d) expand their knowledge of evidence-based (as defined in this notice) education practices to help their children succeed; (e) strengthen their collaboration with professionals; (f) locate resources available for themselves and their children, which connects them to their local communities; and (g) advocate for improved student achievement, increased graduation rates, and improved postsecondary outcomes for all children through participation in school reform activities. In addition, PTIs have helped youth with disabilities have high expectations for themselves, understand their rights and responsibilities, and learn self-advocacy skills. PTIs have also partnered with Federal, State, and local agencies, providing expertise on how to better support families and youth with disabilities as they access IDEA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PTI to be funded through this priority will build on the program's history by helping youth become effective self-advocates and by providing parents with information, individual assistance, and training to enable them to: (a) Ensure that their children are included in general education classrooms and extracurricular activities with their peers; (b) help their children meet developmental and academic goals; (c) help their children meet challenging expectations established for all children, including college- and career-ready academic standards; and (d) prepare their children to achieve positive postsecondary outcomes that lead to lives that are as productive and independent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intends to fund one grant to establish and operate one PTI to serve the Pacific region. Based on the quality of applications received, the Department intends to fund this PTI to serve the following outlying areas in the Pacific: American Samoa, Guam, and the Commonwealth of the Northern Mariana Islands and the freely associated States as authorized in section 610 of IDEA: The Federated States of Micronesia, the Republic of the Marshall Islands, and the Republic of Palau. For purposes of this notice, the covered jurisdictions will be referred to as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minimum, the PTI must: (a) Increase parents' n1 capacity to help their children with disabilities n2 improve their early learning, school-aged, and postsecondary outcomes; and (b) increase youth with disabilities' capacity to be effective self-advocates.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Section 602(23) of IDEA defines "parent" to include natural, adoptive, and foster parents; guardians; individuals acting in the place of natural or adoptive parents, and individuals assigned to be surrogate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term "disabilities" refers to the full range of disabilities described in section 602(3)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this priority, an applicant must meet the application, programmatic, and administrative requirements of this priority.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 within the area served by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Address the needs of parents of children with disabilities for high-quality services that increase parents' capacity to help their children with disabilities improve their early learning, school-aged, and postsecondary outcomes.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appropriate information on the needs of parents, including underserved parents, low-income parents, parents with limited English proficiency, parents of incarcerated youth with disabilities, and parents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best practices in providing training and information to a variety of audiences, including underserved parents, low-income parents, parents with limited English proficiency, parents of incarcerated youth with disabilities, and parents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Demonstrate knowledge of best practices in outreach and family-centered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Demonstrate knowledge of current evidence-based education practices and policy initiatives to improve outcomes in early intervention and early childhood, general and special education, transition services, and postsecondary options;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Demonstrate knowledge of how to identify and work with appropriate partners in the Pacific, including local providers and lead agencies providing Part C services under IDEA; State and local educational agencies; State child welfare agencies; disability-specific systems and entities serving families, such as the State's protection and advocacy system; and other nonprofits serving families in order to improve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Address the needs of youth with disabilities for high-quality services that increase their capacity to be effective self-advocates.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Present appropriate information on the needs of youth with disabilities, including underserved youth, incarcerated youth, youth in foster care, and youth with limited English proficiency; </w:t>
      </w:r>
      <w:r>
        <w:rPr>
          <w:rFonts w:ascii="arial" w:eastAsia="arial" w:hAnsi="arial" w:cs="arial"/>
          <w:b/>
          <w:i w:val="0"/>
          <w:strike w:val="0"/>
          <w:noProof w:val="0"/>
          <w:color w:val="000000"/>
          <w:position w:val="0"/>
          <w:sz w:val="20"/>
          <w:u w:val="none"/>
          <w:vertAlign w:val="baseline"/>
        </w:rPr>
        <w:t> [*9816]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Demonstrate knowledge of best practices in providing training and information to youth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Demonstrate knowledge of current evidence-based education practices and policy initiatives in self-advocacy;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Demonstrate knowledge of how to work with appropriate partners serving youth with disabilities, including State and local agencies, other nonprofits, and Independent Living Centers that are providing assistance such as postsecondary education options, employment training, and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the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a project logic model (see paragraph (f)(1) of this priority) to guide the development of project plans and activities within the area served by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Develop and implement an outreach plan to inform parents of children with disabilities of how they can benefit from the services provided by the PTI,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Parents of children who may be inappropriately identified as having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Underserved parents, including parents who are underserved based on race or 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Parents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Low-income parents;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Parents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 and implement an outreach plan to inform youth with disabilities of how they can benefit from the services provided by the PTI;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Provide high-quality services that increase parents' capacity to help their children with disabilities improve their early learning, school-aged, and postsecondary outcomes. To meet this requirement, the applicant must include information as to how the services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Increase parents' knowledge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nature of their children's disabilities, including their children's strengths and academic, behavioral, and developmental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importance of having high expectations for their children and how to help them meet those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local, State, and Federal resources available to assist them and their children and local resources that strengthen their connection to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IDEA, Federal IDEA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State implementation of IDEA,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Their rights and responsibilities under IDEA, including procedural safeguards and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Their role on Individualized Family Service Plan (IFSP) and Individualized Education Program (IEP) Teams and how to effectively participate on IFSP and IEP Teams;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How services are provided under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relevant educational and health care legislation, including the Elementary and Secondary Education Act of 1965, as amended (ESEA); section 504 of the Rehabilitation Act of 1973, as amended (section 504); and the Americans with Disabilities Act of 1990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Transition services at all levels, including: Part C early intervention to Part B preschool, preschool to elementary school, elementary school to secondary school, secondary school to postsecondary education and workforce options, and re-entry of incarcerated youth to school and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How their children can have access to the general education curriculum, including access to college- and career-ready academic standards and assessments, extracurricular and enrichment opportunities available to all children, and other initiatives to make students college- and career-ready;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How their children can have access to inclusive early learning programs, inclusive general education classrooms and settings, and extracurricular and enrichment opportunities available to all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Evidence-based early intervention and education practices that improve early learning, school-aged, and postsecondary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School reform efforts to improve student achievement and increase graduation rates;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use of data to inform instruction and advance school reform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Increase parents' capacity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Effectively support their children with disabilities and participate in their children's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Communicate effectively and work collaboratively in partnership with early intervention service providers, school-based personnel, related services personnel, and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Resolve disputes effectively;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Participate in school reform activities to improve outcomes for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Provide high-quality services that increase youth with disabilities' capacity to be effective self-advocates. To meet this requirement, the applicant must include information as to how the services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Increase the knowledge of youth with disabilities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nature of their disabilities, including their strengths and of their academic, behavioral, and developmental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importance of having high expectations for themselves and how to meet those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resources available to support their success in secondary and postsecondary education and employment and full participation in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IDEA, section 504, ADA, and other legislation and policies that affect people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Their rights and responsibilities while receiving services under IDEA and after transitioning to post-school programs, services,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How they can participate on IEP Teams;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Supported decisionmaking necessary to transition to adult life;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Increase the capacity of youth with disabilities to advocate for themselves, including communicating effectively and working in partnership with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Use various methods to deliver services, including in-person and remotely through the use of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Use best practices to provide training and information to adult learners and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Establish cooperative partnerships with any Community Parent Resource Centers under section 672 of IDEA;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Network with local, State, and national organizations and agencies, such as the Part C State Interagency Coordination Council, the Part B State Advisory Panel, and protection and advocacy agencies that serve parents and families of children with disabilities, to better support families and children with disabilities to effectively and efficiently access IDEA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in the narrative section of the application, under "Quality of the Evaluation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will evaluate how well the goals or objectives of the proposed project, as described in its logic model, have been met by undertaking a formative evaluation and a summative evaluation, including a description of how the applicant will measure the outcomes proposed in the logic model (see paragraph (f)(1) of this priority). The description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evaluation methodologies, including proposed instruments, data collection methods, and analyses;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Proposed criteria for determining if the project has reached and served youth with disabilities and parents, including underserved parents of children with disabilities; and </w:t>
      </w:r>
      <w:r>
        <w:rPr>
          <w:rFonts w:ascii="arial" w:eastAsia="arial" w:hAnsi="arial" w:cs="arial"/>
          <w:b/>
          <w:i w:val="0"/>
          <w:strike w:val="0"/>
          <w:noProof w:val="0"/>
          <w:color w:val="000000"/>
          <w:position w:val="0"/>
          <w:sz w:val="20"/>
          <w:u w:val="none"/>
          <w:vertAlign w:val="baseline"/>
        </w:rPr>
        <w:t> [*9817]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project will use the evaluation results to examine its implementation and its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personnel, consultants, and contractors have the qualifications and experience to carry out the proposed activities and achieve the intended outcomes identified in the project logic model (see paragraph (f)(1)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will encourage applications for employment from persons who are members of groups that have historically been underrepresented based on race, color, national origin, linguistic diversity, gender, age, or disability,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key partners have adequate resources to carry out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intended outcomes identified in the project logic model (see paragraph (f)(1) of this priority) will be achieved on time and within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time of key personnel, consultants, and contractors will be sufficiently allocated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services provided are of high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board of directors will be used to provide appropriate oversight to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proposed project benefits from a diversity of perspectives, including those of parents, providers, and administrators in the area to be served by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proposed project will ensure that the Annual Performance Reports submitted to the Department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accurate and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Include information on the projects' outputs and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Include, at a minimum, the number and demographics of parents and youth to whom the PTI provided information and training, the parents' and youth's unique needs, and the levels of service provided to them;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project management and staff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Make use of the technical assistance (TA) and products provided by the Center on Parent Information and Resources, Regional Parent Technical Assistance Centers (PTACs), Native American PTAC, Military PTAC, and other TA centers funded by the Office of Special Education Programs (OSEP), as appropriate, in order to serve parents of children with disabilities and youth with disabilities as effectively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Participate in developing individualized TA plans with the Regional PTAC as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Facilitate one site visit from the Regional PTAC during the grant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the narrative or appendices as directed,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 A logic model n3 communicates how a project will achieve its intended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following Web sites provide more information on logic models: </w:t>
      </w:r>
      <w:hyperlink r:id="rId10"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www.osepideasthatwork.org/logicModel/index.asp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person-loading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the budget, attendance by the project director at one OSEP meeting in Washington DC annually, to be determined by OSEP; 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and other authorized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a statement in the narrative about how the project will maintain a Web site that meets government or industry-recognized standards for accessibility and that includes, at a minimum, a current calendar of upcoming events, free informational publications for families, and links to Webinars or other online multimedia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supported by strong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20 U.S.C. 1471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$ 200,000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Parent organizations.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Section 671(a)(2) of IDEA defines a "parent organization" as a private nonprofit organization (other than an institution of higher education)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Has a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majority of whom are parents of children with disabilities ages birth through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That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Individuals working in the fields of special education, related services, and early intervention;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Individuals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parent and professional members of which are broadly representative of the population to be served, including low-income parents and parents of limited English proficient children;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Has as its mission serving families of children with disabilities who are ages birth through 26, and have the full range of disabilities described in section 602(3) of IDEA. </w:t>
      </w:r>
      <w:r>
        <w:rPr>
          <w:rFonts w:ascii="arial" w:eastAsia="arial" w:hAnsi="arial" w:cs="arial"/>
          <w:b/>
          <w:i w:val="0"/>
          <w:strike w:val="0"/>
          <w:noProof w:val="0"/>
          <w:color w:val="000000"/>
          <w:position w:val="0"/>
          <w:sz w:val="20"/>
          <w:u w:val="none"/>
          <w:vertAlign w:val="baseline"/>
        </w:rPr>
        <w:t> [*9818]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14"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(a) Recipients of funding under this program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6"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7"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84.328M.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the program office, contact: Carmen Sanchez, U.S. Department of Education, 400 Maryland Avenue SW., Room 5175, Potomac Center Plaza, Washington DC 20202-5076. Telephone: (202) 245-6595. If you use a TDD or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may take upwards of several weeks, depending on the completeness and accuracy of the data you enter into the </w:t>
      </w:r>
      <w:r>
        <w:rPr>
          <w:rFonts w:ascii="arial" w:eastAsia="arial" w:hAnsi="arial" w:cs="arial"/>
          <w:b/>
          <w:i w:val="0"/>
          <w:strike w:val="0"/>
          <w:noProof w:val="0"/>
          <w:color w:val="000000"/>
          <w:position w:val="0"/>
          <w:sz w:val="20"/>
          <w:u w:val="none"/>
          <w:vertAlign w:val="baseline"/>
        </w:rPr>
        <w:t> [*9819] </w:t>
      </w:r>
      <w:r>
        <w:rPr>
          <w:rFonts w:ascii="arial" w:eastAsia="arial" w:hAnsi="arial" w:cs="arial"/>
          <w:b w:val="0"/>
          <w:i w:val="0"/>
          <w:strike w:val="0"/>
          <w:noProof w:val="0"/>
          <w:color w:val="000000"/>
          <w:position w:val="0"/>
          <w:sz w:val="20"/>
          <w:u w:val="none"/>
          <w:vertAlign w:val="baseline"/>
        </w:rPr>
        <w:t xml:space="preserv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Parent Training and Information Centers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84.328M, must be submitted electronically using the Governmentwide Grants.gov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Parent Training and Information Centers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84.328, not 84.328M).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i w:val="0"/>
          <w:strike w:val="0"/>
          <w:noProof w:val="0"/>
          <w:color w:val="000000"/>
          <w:position w:val="0"/>
          <w:sz w:val="20"/>
          <w:u w:val="none"/>
          <w:vertAlign w:val="baseline"/>
        </w:rPr>
        <w:t> [*9820]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Carmen Sanchez, U.S. Department of Education, 400 Maryland Avenue SW., Room 5175, Potomac Center Plaza, Washington, DC 20202-5076.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84.328M),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84.328M),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4"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xml:space="preserve">, the past performance of the </w:t>
      </w:r>
      <w:r>
        <w:rPr>
          <w:rFonts w:ascii="arial" w:eastAsia="arial" w:hAnsi="arial" w:cs="arial"/>
          <w:b/>
          <w:i w:val="0"/>
          <w:strike w:val="0"/>
          <w:noProof w:val="0"/>
          <w:color w:val="000000"/>
          <w:position w:val="0"/>
          <w:sz w:val="20"/>
          <w:u w:val="none"/>
          <w:vertAlign w:val="baseline"/>
        </w:rPr>
        <w:t> [*9821] </w:t>
      </w:r>
      <w:r>
        <w:rPr>
          <w:rFonts w:ascii="arial" w:eastAsia="arial" w:hAnsi="arial" w:cs="arial"/>
          <w:b w:val="0"/>
          <w:i w:val="0"/>
          <w:strike w:val="0"/>
          <w:noProof w:val="0"/>
          <w:color w:val="000000"/>
          <w:position w:val="0"/>
          <w:sz w:val="20"/>
          <w:u w:val="none"/>
          <w:vertAlign w:val="baseline"/>
        </w:rPr>
        <w:t xml:space="preserv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Training and Information for Parents of Children with Disabilities program. The measures focus on the extent to which projects provide high-quality products and services, the relevance of project products and services to educational and early intervention policy and practice, and the use of products and services to improve educational and early intervention policy and practice.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and final performance reports to the Department (</w:t>
      </w:r>
      <w:hyperlink r:id="rId38"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10,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Carmen Sanchez, U.S. Department of Education, 400 Maryland Avenue SW., Room 5175, Potomac Center Plaza, Washington, DC 20202-5076. Telephone: (202) 245-6595.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Potomac Center Plaza,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[*9822] </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2016-04254 Filed 2-25-16;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9814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searchutilization.org/matrix/logicmodel_resource3c.html" TargetMode="External" /><Relationship Id="rId11" Type="http://schemas.openxmlformats.org/officeDocument/2006/relationships/hyperlink" Target="http://www.osepideasthatwork.org/logicModel/index.asp" TargetMode="External" /><Relationship Id="rId12" Type="http://schemas.openxmlformats.org/officeDocument/2006/relationships/hyperlink" Target="https://advance.lexis.com/api/document?collection=statutes-legislation&amp;id=urn:contentItem:4YF7-GP31-NRF4-4026-00000-00&amp;context=" TargetMode="External" /><Relationship Id="rId13" Type="http://schemas.openxmlformats.org/officeDocument/2006/relationships/hyperlink" Target="https://advance.lexis.com/api/document?collection=statutes-legislation&amp;id=urn:contentItem:4YF7-GSJ1-NRF4-43PC-00000-00&amp;context=" TargetMode="External" /><Relationship Id="rId14" Type="http://schemas.openxmlformats.org/officeDocument/2006/relationships/hyperlink" Target="https://advance.lexis.com/api/document?collection=administrative-codes&amp;id=urn:contentItem:5GMB-DPC0-008H-02SJ-00000-00&amp;context=" TargetMode="External" /><Relationship Id="rId15" Type="http://schemas.openxmlformats.org/officeDocument/2006/relationships/hyperlink" Target="http://www.ed.gov/fund/grant/apply/grantapps/index.html" TargetMode="External" /><Relationship Id="rId16" Type="http://schemas.openxmlformats.org/officeDocument/2006/relationships/hyperlink" Target="http://www.EDPubs.gov" TargetMode="External" /><Relationship Id="rId17" Type="http://schemas.openxmlformats.org/officeDocument/2006/relationships/hyperlink" Target="mailto:edpubs@inet.ed.gov"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s://advance.lexis.com/api/document?collection=administrative-codes&amp;id=urn:contentItem:5S7T-7HS0-008H-02VY-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PB0-008H-0272-00000-00&amp;context=" TargetMode="External" /><Relationship Id="rId38" Type="http://schemas.openxmlformats.org/officeDocument/2006/relationships/hyperlink" Target="https://advance.lexis.com/api/document?collection=administrative-codes&amp;id=urn:contentItem:5GMB-DPB0-008H-027J-00000-00&amp;context=" TargetMode="External" /><Relationship Id="rId39" Type="http://schemas.openxmlformats.org/officeDocument/2006/relationships/hyperlink" Target="https://advance.lexis.com/api/document?collection=administrative-codes&amp;id=urn:contentItem:5GMB-DPB0-008H-02K8-00000-00&amp;context=" TargetMode="External" /><Relationship Id="rId4" Type="http://schemas.openxmlformats.org/officeDocument/2006/relationships/header" Target="header1.xml" /><Relationship Id="rId40" Type="http://schemas.openxmlformats.org/officeDocument/2006/relationships/hyperlink" Target="http://www.gpo.gov/fdsys" TargetMode="External" /><Relationship Id="rId41" Type="http://schemas.openxmlformats.org/officeDocument/2006/relationships/hyperlink" Target="http://www.federalregister.gov"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5P-3MS0-006W-82Y9-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www.parentcenterhub.org"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