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11441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035, Thursday, February 23,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11441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February 23,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Developing Hispanic-Serving Institutions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Developing Hispanic-Serving Institutions (DHSI)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84.031S.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should periodically check the DHSI Program Web site for further information. The address is: </w:t>
      </w:r>
      <w:hyperlink r:id="rId8" w:history="1">
        <w:r>
          <w:rPr>
            <w:rFonts w:ascii="arial" w:eastAsia="arial" w:hAnsi="arial" w:cs="arial"/>
            <w:b w:val="0"/>
            <w:i/>
            <w:strike w:val="0"/>
            <w:noProof w:val="0"/>
            <w:color w:val="0077CC"/>
            <w:position w:val="0"/>
            <w:sz w:val="20"/>
            <w:u w:val="single"/>
            <w:vertAlign w:val="baseline"/>
          </w:rPr>
          <w:t>www.ed.gov/programs/idueshsi/index.html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17,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Linda Byrd-Johnson,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Deputy Assistant Secretary, Higher Education Programs, and Senior Director, Student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2017-03540 Filed 2-22-17;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23,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24,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23,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DHSI Program provides grants to assist Hispanic Serving Institutions (HSIs) to expand educational opportunities for, and improve the academic attainment of, Hispanic students. DHSI Program grants also enable HSIs to expand and enhance the academic offerings, program quality, faculty quality, and institutional stability of colleges and universities that are educating the majority of Hispanic college students and help large numbers of Hispanic students and low-income individuals complete postsecondary degrees.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Hispanic students are enrolling in postsecondary institutions at higher rates than ever before; however, we continue to lose a substantial number of Hispanic students prior to degree completion. n1 Additionally, while Hispanic students have very high enrollments at 2-year institutions, the transfer rate to 4-year institutions, as well as the rate of certificate and associate degree completion, continues to be low. n2 This is unacceptable especially considering the evidence showing how essential postsecondary education, including certification programs, is to full participation in today's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workforce. Given the growth of the Hispanic population, it is imperative that we ensure educational success for our youngest and fastest growing population. As a nation, we cannot afford to have such a large portion of our population undereducated and therefore underrepresented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careers in a global economy. Progress toward higher rates of Hispanics with postsecondary degrees requires intentional and on-going support throughout every level of the educational pipeline.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11" w:history="1">
        <w:r>
          <w:rPr>
            <w:rFonts w:ascii="arial" w:eastAsia="arial" w:hAnsi="arial" w:cs="arial"/>
            <w:b w:val="0"/>
            <w:i/>
            <w:strike w:val="0"/>
            <w:noProof w:val="0"/>
            <w:color w:val="0077CC"/>
            <w:position w:val="0"/>
            <w:sz w:val="20"/>
            <w:u w:val="single"/>
            <w:vertAlign w:val="baseline"/>
          </w:rPr>
          <w:t>www.http://nces.ed.gov/programs/digest/d15/tables/dt15_326.20.asp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US Census Bureau, Population Division Survey, 2014 Annual Social and Economic Supplement, Table 1: Educational Attainment. 2015. </w:t>
      </w:r>
      <w:hyperlink r:id="rId12" w:history="1">
        <w:r>
          <w:rPr>
            <w:rFonts w:ascii="arial" w:eastAsia="arial" w:hAnsi="arial" w:cs="arial"/>
            <w:b w:val="0"/>
            <w:i/>
            <w:strike w:val="0"/>
            <w:noProof w:val="0"/>
            <w:color w:val="0077CC"/>
            <w:position w:val="0"/>
            <w:sz w:val="20"/>
            <w:u w:val="single"/>
            <w:vertAlign w:val="baseline"/>
          </w:rPr>
          <w:t>www.census.gov/hhes/socdemo/education/data/cps/2014/tables.html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this end,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is inviting applicants to focus on the various aspects of the teacher preparation pipeline. Currently, Hispanic teachers make up about 7.8 percent of the teacher workforce, yet Hispanic students make up over 24 percent of the public school system's elementary and secondary student </w:t>
      </w:r>
      <w:r>
        <w:rPr>
          <w:rFonts w:ascii="arial" w:eastAsia="arial" w:hAnsi="arial" w:cs="arial"/>
          <w:b/>
          <w:i w:val="0"/>
          <w:strike w:val="0"/>
          <w:noProof w:val="0"/>
          <w:color w:val="000000"/>
          <w:position w:val="0"/>
          <w:sz w:val="20"/>
          <w:u w:val="none"/>
          <w:vertAlign w:val="baseline"/>
        </w:rPr>
        <w:t> [*11442] </w:t>
      </w:r>
      <w:r>
        <w:rPr>
          <w:rFonts w:ascii="arial" w:eastAsia="arial" w:hAnsi="arial" w:cs="arial"/>
          <w:b w:val="0"/>
          <w:i w:val="0"/>
          <w:strike w:val="0"/>
          <w:noProof w:val="0"/>
          <w:color w:val="000000"/>
          <w:position w:val="0"/>
          <w:sz w:val="20"/>
          <w:u w:val="none"/>
          <w:vertAlign w:val="baseline"/>
        </w:rPr>
        <w:t xml:space="preserve"> body. n3 HSIs are in a position to enhance and develop programs that improve the preparation, support, and retention of Hispanic teachers. Investing in teacher preparation programs can provide benefits that lead to academic improvement of pre-kindergarten, elementary, and secondary students. A recent report by the Department, "The State of Racial Diversity in the Educator Workforce," cited the social and academic gains for students of color when they are taught by teachers of color. n4 These gains have the potential to contribute to positive academic outcomes for this targeted population. To increase the number of Hispanic teachers, we will need to ensure postsecondary success for this population. This means we must also further efforts to facilitate transfer programs between 2-year and 4-year institutions.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also include a transfer model priority for 2-year HSIs to partner with 4-year institutions. This, we believe, is a comprehensive approach to support multiple levels of the educational pipeline leading to educational success.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3" w:history="1">
        <w:r>
          <w:rPr>
            <w:rFonts w:ascii="arial" w:eastAsia="arial" w:hAnsi="arial" w:cs="arial"/>
            <w:b w:val="0"/>
            <w:i/>
            <w:strike w:val="0"/>
            <w:noProof w:val="0"/>
            <w:color w:val="0077CC"/>
            <w:position w:val="0"/>
            <w:sz w:val="20"/>
            <w:u w:val="single"/>
            <w:vertAlign w:val="baseline"/>
          </w:rPr>
          <w:t>https://nces.ed.gov/programs/coe/indicator_caa.asp</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4" w:history="1">
        <w:r>
          <w:rPr>
            <w:rFonts w:ascii="arial" w:eastAsia="arial" w:hAnsi="arial" w:cs="arial"/>
            <w:b w:val="0"/>
            <w:i/>
            <w:strike w:val="0"/>
            <w:noProof w:val="0"/>
            <w:color w:val="0077CC"/>
            <w:position w:val="0"/>
            <w:sz w:val="20"/>
            <w:u w:val="single"/>
            <w:vertAlign w:val="baseline"/>
          </w:rPr>
          <w:t>https://www2.ed.gov/rschstat/eval/highered/racial-diversity/state-racial-diversity-workforce.pdf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one invitational priority.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from the authorized activities for the DHSI Program in section 503(b) of the HEA.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34 CFR 75.105(c)(2)(i), we award an application up to 10 additional points for each priority, depending on how well the application meets one of these priorities. Applicants may only respond to one of the priorities, for a total of up to 10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(up to 10 additional points)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establish or enhance a program of teacher education designed to qualify teacher candidates to teach in public elementary schools and secondary schools.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 (up to 10 additional points)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develop or enhance articulation agreements and/or student support programs designed to facilitate the transfer from 2-year to 4-year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34 CFR 75.105(c)(1), we do not give an application that meets the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Promoting the Teacher Profession for Hispanic Students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develop or enhance partnerships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Are designed to increase the number of effective teachers with linguistic and cultural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serving in high-need schools (as defined in section 200(11) of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Combine strong content knowledge with robust practical experience to meet the instructional needs of the local school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Develop strong teacher pipelines that support the preparation, placement, and retention of effective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Use outcome data of their recent graduates reported by their State, or otherwise obtained, to facilitate continuous improvement;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Share best practices and other information on implementation with other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the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5"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 and the DHSI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34 CFR 606.7 and apply to the priorities and selection criteria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Cooperative arrangement</w:t>
      </w:r>
      <w:r>
        <w:rPr>
          <w:rFonts w:ascii="arial" w:eastAsia="arial" w:hAnsi="arial" w:cs="arial"/>
          <w:b w:val="0"/>
          <w:i w:val="0"/>
          <w:strike w:val="0"/>
          <w:noProof w:val="0"/>
          <w:color w:val="000000"/>
          <w:position w:val="0"/>
          <w:sz w:val="20"/>
          <w:u w:val="none"/>
          <w:vertAlign w:val="baseline"/>
        </w:rPr>
        <w:t xml:space="preserve"> means an arrangement to carry out allowable grant activities between an institution eligible to receive a grant under the DHSI Program and another eligible or ineligible institution of higher education, under which the resources of the cooperating institutions are combined and shared to better achieve the purposes of the DHSI program and avoid costly duplication of effort.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developing logic models, applicants may want to use resources such as the Pacific Education Laboratory's Education Logic Model Application (</w:t>
      </w:r>
      <w:hyperlink r:id="rId16" w:history="1">
        <w:r>
          <w:rPr>
            <w:rFonts w:ascii="arial" w:eastAsia="arial" w:hAnsi="arial" w:cs="arial"/>
            <w:b w:val="0"/>
            <w:i/>
            <w:strike w:val="0"/>
            <w:noProof w:val="0"/>
            <w:color w:val="0077CC"/>
            <w:position w:val="0"/>
            <w:sz w:val="20"/>
            <w:u w:val="single"/>
            <w:vertAlign w:val="baseline"/>
          </w:rPr>
          <w:t>www.relpacific.mcrel.org/PERR.html</w:t>
        </w:r>
      </w:hyperlink>
      <w:r>
        <w:rPr>
          <w:rFonts w:ascii="arial" w:eastAsia="arial" w:hAnsi="arial" w:cs="arial"/>
          <w:b w:val="0"/>
          <w:i w:val="0"/>
          <w:strike w:val="0"/>
          <w:noProof w:val="0"/>
          <w:color w:val="000000"/>
          <w:position w:val="0"/>
          <w:sz w:val="20"/>
          <w:u w:val="none"/>
          <w:vertAlign w:val="baseline"/>
        </w:rPr>
        <w:t xml:space="preserve"> or </w:t>
      </w:r>
      <w:hyperlink r:id="rId17" w:history="1">
        <w:r>
          <w:rPr>
            <w:rFonts w:ascii="arial" w:eastAsia="arial" w:hAnsi="arial" w:cs="arial"/>
            <w:b w:val="0"/>
            <w:i/>
            <w:strike w:val="0"/>
            <w:noProof w:val="0"/>
            <w:color w:val="0077CC"/>
            <w:position w:val="0"/>
            <w:sz w:val="20"/>
            <w:u w:val="single"/>
            <w:vertAlign w:val="baseline"/>
          </w:rPr>
          <w:t>http://files.eric.ed.gov/fulltext/ED544779.pdf</w:t>
        </w:r>
      </w:hyperlink>
      <w:r>
        <w:rPr>
          <w:rFonts w:ascii="arial" w:eastAsia="arial" w:hAnsi="arial" w:cs="arial"/>
          <w:b w:val="0"/>
          <w:i w:val="0"/>
          <w:strike w:val="0"/>
          <w:noProof w:val="0"/>
          <w:color w:val="000000"/>
          <w:position w:val="0"/>
          <w:sz w:val="20"/>
          <w:u w:val="none"/>
          <w:vertAlign w:val="baseline"/>
        </w:rPr>
        <w:t>) to help design their logic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20 U.S.C. 1101</w:t>
        </w:r>
      </w:hyperlink>
      <w:r>
        <w:rPr>
          <w:rFonts w:ascii="arial" w:eastAsia="arial" w:hAnsi="arial" w:cs="arial"/>
          <w:b w:val="0"/>
          <w:i w:val="0"/>
          <w:strike w:val="0"/>
          <w:noProof w:val="0"/>
          <w:color w:val="000000"/>
          <w:position w:val="0"/>
          <w:sz w:val="20"/>
          <w:u w:val="none"/>
          <w:vertAlign w:val="baseline"/>
        </w:rPr>
        <w:t>-1101d; 1103-1103g.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606. (e)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grants--Individual Development Grants and Cooperative Arrangement Grants. Planning grants will not be awarded in FY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cooperative arrangement grants, under 34 CFR 606.12(a)(2) the application must include the names of participating institutions, the role of each institution, and the rational for each eligible participating institution's decision to request grant funds as part of a cooperative arrangement rather than as an individual grantee.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$ 107,795,000 for awards for the DHSI program for FY 2017, of which we intend to use an estimated $ 11,500,000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$ 500,000-$ 750,000.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Individual Development Grants:</w:t>
      </w:r>
      <w:r>
        <w:rPr>
          <w:rFonts w:ascii="arial" w:eastAsia="arial" w:hAnsi="arial" w:cs="arial"/>
          <w:b w:val="0"/>
          <w:i w:val="0"/>
          <w:strike w:val="0"/>
          <w:noProof w:val="0"/>
          <w:color w:val="000000"/>
          <w:position w:val="0"/>
          <w:sz w:val="20"/>
          <w:u w:val="none"/>
          <w:vertAlign w:val="baseline"/>
        </w:rPr>
        <w:t xml:space="preserve"> $ 550,000.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Cooperative Arrangement Grants:</w:t>
      </w:r>
      <w:r>
        <w:rPr>
          <w:rFonts w:ascii="arial" w:eastAsia="arial" w:hAnsi="arial" w:cs="arial"/>
          <w:b w:val="0"/>
          <w:i w:val="0"/>
          <w:strike w:val="0"/>
          <w:noProof w:val="0"/>
          <w:color w:val="000000"/>
          <w:position w:val="0"/>
          <w:sz w:val="20"/>
          <w:u w:val="none"/>
          <w:vertAlign w:val="baseline"/>
        </w:rPr>
        <w:t xml:space="preserve"> $ 750,000.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any application that proposes a budget exceeding these maximum amounts for a single budget </w:t>
      </w:r>
      <w:r>
        <w:rPr>
          <w:rFonts w:ascii="arial" w:eastAsia="arial" w:hAnsi="arial" w:cs="arial"/>
          <w:b/>
          <w:i w:val="0"/>
          <w:strike w:val="0"/>
          <w:noProof w:val="0"/>
          <w:color w:val="000000"/>
          <w:position w:val="0"/>
          <w:sz w:val="20"/>
          <w:u w:val="none"/>
          <w:vertAlign w:val="baseline"/>
        </w:rPr>
        <w:t> [*11443] </w:t>
      </w:r>
      <w:r>
        <w:rPr>
          <w:rFonts w:ascii="arial" w:eastAsia="arial" w:hAnsi="arial" w:cs="arial"/>
          <w:b w:val="0"/>
          <w:i w:val="0"/>
          <w:strike w:val="0"/>
          <w:noProof w:val="0"/>
          <w:color w:val="000000"/>
          <w:position w:val="0"/>
          <w:sz w:val="20"/>
          <w:u w:val="none"/>
          <w:vertAlign w:val="baseline"/>
        </w:rPr>
        <w:t xml:space="preserve"> period of 12 months. The Assistant Secretary for Postsecondary Education may change the maximum amount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number of estimated awards is for total number of awards without distinction as an individual or cooperative arrangement grant.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 Institutions of higher education (IHEs) that qualify as eligible HSIs are eligible to apply for new Individual Development Grants and Cooperative Arrangement Grants under the DHSI Program. To be an eligible HSI, an IHE must--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 an enrollment of needy students, as defined in section 502(b) of the HEA (section 502(a)(2)(A)(i) of the HEA; </w:t>
      </w:r>
      <w:hyperlink r:id="rId19" w:history="1">
        <w:r>
          <w:rPr>
            <w:rFonts w:ascii="arial" w:eastAsia="arial" w:hAnsi="arial" w:cs="arial"/>
            <w:b w:val="0"/>
            <w:i/>
            <w:strike w:val="0"/>
            <w:noProof w:val="0"/>
            <w:color w:val="0077CC"/>
            <w:position w:val="0"/>
            <w:sz w:val="20"/>
            <w:u w:val="single"/>
            <w:vertAlign w:val="baseline"/>
          </w:rPr>
          <w:t>20 U.S.C. 1101a</w:t>
        </w:r>
      </w:hyperlink>
      <w:r>
        <w:rPr>
          <w:rFonts w:ascii="arial" w:eastAsia="arial" w:hAnsi="arial" w:cs="arial"/>
          <w:b w:val="0"/>
          <w:i w:val="0"/>
          <w:strike w:val="0"/>
          <w:noProof w:val="0"/>
          <w:color w:val="000000"/>
          <w:position w:val="0"/>
          <w:sz w:val="20"/>
          <w:u w:val="none"/>
          <w:vertAlign w:val="baseline"/>
        </w:rPr>
        <w:t>(a)(2)(A)(i));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Have, except as provided in section 522(b) of the HEA, average educational and general expenditures that are low, per full-time equivalent (FTE) undergraduate student, in comparison with the average educational and general expenditures per FTE undergraduate student of institutions that offer similar instruction (section 502(a)(2)(A)(ii) of the HEA; </w:t>
      </w:r>
      <w:hyperlink r:id="rId19" w:history="1">
        <w:r>
          <w:rPr>
            <w:rFonts w:ascii="arial" w:eastAsia="arial" w:hAnsi="arial" w:cs="arial"/>
            <w:b w:val="0"/>
            <w:i/>
            <w:strike w:val="0"/>
            <w:noProof w:val="0"/>
            <w:color w:val="0077CC"/>
            <w:position w:val="0"/>
            <w:sz w:val="20"/>
            <w:u w:val="single"/>
            <w:vertAlign w:val="baseline"/>
          </w:rPr>
          <w:t>20 U.S.C. 1101a</w:t>
        </w:r>
      </w:hyperlink>
      <w:r>
        <w:rPr>
          <w:rFonts w:ascii="arial" w:eastAsia="arial" w:hAnsi="arial" w:cs="arial"/>
          <w:b w:val="0"/>
          <w:i w:val="0"/>
          <w:strike w:val="0"/>
          <w:noProof w:val="0"/>
          <w:color w:val="000000"/>
          <w:position w:val="0"/>
          <w:sz w:val="20"/>
          <w:u w:val="none"/>
          <w:vertAlign w:val="baseline"/>
        </w:rPr>
        <w:t>(a)(2)(A)(ii));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To demonstrate an enrollment of needy students and low average educational and general expenditures per FTE undergraduate student, an IHE must be designated as an "eligible institution" in accordance with 34 CFR 606.3 through 606.5 and the notice inviting applications for designation as an eligible institution for the fiscal year for which the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being conducted.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notice announcing the FY 2017 process for designation of eligible institutions, and inviting applications for waiver of eligibility requirements,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25, 2016 </w:t>
      </w:r>
      <w:r>
        <w:rPr>
          <w:rFonts w:ascii="arial" w:eastAsia="arial" w:hAnsi="arial" w:cs="arial"/>
          <w:b w:val="0"/>
          <w:i/>
          <w:strike w:val="0"/>
          <w:noProof w:val="0"/>
          <w:color w:val="000000"/>
          <w:position w:val="0"/>
          <w:sz w:val="20"/>
          <w:u w:val="none"/>
          <w:vertAlign w:val="baseline"/>
        </w:rPr>
        <w:t>(81 FR 85210).</w:t>
      </w:r>
      <w:r>
        <w:rPr>
          <w:rFonts w:ascii="arial" w:eastAsia="arial" w:hAnsi="arial" w:cs="arial"/>
          <w:b w:val="0"/>
          <w:i w:val="0"/>
          <w:strike w:val="0"/>
          <w:noProof w:val="0"/>
          <w:color w:val="000000"/>
          <w:position w:val="0"/>
          <w:sz w:val="20"/>
          <w:u w:val="none"/>
          <w:vertAlign w:val="baseline"/>
        </w:rPr>
        <w:t xml:space="preserve"> Only institutions that the Department determines are eligible, or are granted a waiver, may apply for a grant in this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Be accredited by a nationally recognized accrediting agency or association that the Secretary has determined to be a reliable authority as to the quality of education or training offered, or making reasonable progress toward accreditation, according to such an agency or association (section 502(a)(2)(A)(iv) of the HEA; </w:t>
      </w:r>
      <w:hyperlink r:id="rId19" w:history="1">
        <w:r>
          <w:rPr>
            <w:rFonts w:ascii="arial" w:eastAsia="arial" w:hAnsi="arial" w:cs="arial"/>
            <w:b w:val="0"/>
            <w:i/>
            <w:strike w:val="0"/>
            <w:noProof w:val="0"/>
            <w:color w:val="0077CC"/>
            <w:position w:val="0"/>
            <w:sz w:val="20"/>
            <w:u w:val="single"/>
            <w:vertAlign w:val="baseline"/>
          </w:rPr>
          <w:t>20 U.S.C. 1101a</w:t>
        </w:r>
      </w:hyperlink>
      <w:r>
        <w:rPr>
          <w:rFonts w:ascii="arial" w:eastAsia="arial" w:hAnsi="arial" w:cs="arial"/>
          <w:b w:val="0"/>
          <w:i w:val="0"/>
          <w:strike w:val="0"/>
          <w:noProof w:val="0"/>
          <w:color w:val="000000"/>
          <w:position w:val="0"/>
          <w:sz w:val="20"/>
          <w:u w:val="none"/>
          <w:vertAlign w:val="baseline"/>
        </w:rPr>
        <w:t>(a)(2)(A)(iv));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Be legally authorized to provide, and provide within the State, an educational program for which the institution awards a bachelor's degree (section 502(a)(2)(A)(iii) of the HEA), or be a junior or community college </w:t>
      </w:r>
      <w:hyperlink r:id="rId19" w:history="1">
        <w:r>
          <w:rPr>
            <w:rFonts w:ascii="arial" w:eastAsia="arial" w:hAnsi="arial" w:cs="arial"/>
            <w:b w:val="0"/>
            <w:i/>
            <w:strike w:val="0"/>
            <w:noProof w:val="0"/>
            <w:color w:val="0077CC"/>
            <w:position w:val="0"/>
            <w:sz w:val="20"/>
            <w:u w:val="single"/>
            <w:vertAlign w:val="baseline"/>
          </w:rPr>
          <w:t>(20 U.S.C. 1101a</w:t>
        </w:r>
      </w:hyperlink>
      <w:r>
        <w:rPr>
          <w:rFonts w:ascii="arial" w:eastAsia="arial" w:hAnsi="arial" w:cs="arial"/>
          <w:b w:val="0"/>
          <w:i w:val="0"/>
          <w:strike w:val="0"/>
          <w:noProof w:val="0"/>
          <w:color w:val="000000"/>
          <w:position w:val="0"/>
          <w:sz w:val="20"/>
          <w:u w:val="none"/>
          <w:vertAlign w:val="baseline"/>
        </w:rPr>
        <w:t>(a)(2)(A)(iii));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Have an enrollment of undergraduate FTE students that is at least 25 percent Hispanic students at the end of the award year immediately preceding the date of application (section 502(a)(5)(B) of the HEA; </w:t>
      </w:r>
      <w:hyperlink r:id="rId19" w:history="1">
        <w:r>
          <w:rPr>
            <w:rFonts w:ascii="arial" w:eastAsia="arial" w:hAnsi="arial" w:cs="arial"/>
            <w:b w:val="0"/>
            <w:i/>
            <w:strike w:val="0"/>
            <w:noProof w:val="0"/>
            <w:color w:val="0077CC"/>
            <w:position w:val="0"/>
            <w:sz w:val="20"/>
            <w:u w:val="single"/>
            <w:vertAlign w:val="baseline"/>
          </w:rPr>
          <w:t>20 U.S.C. 1101a</w:t>
        </w:r>
      </w:hyperlink>
      <w:r>
        <w:rPr>
          <w:rFonts w:ascii="arial" w:eastAsia="arial" w:hAnsi="arial" w:cs="arial"/>
          <w:b w:val="0"/>
          <w:i w:val="0"/>
          <w:strike w:val="0"/>
          <w:noProof w:val="0"/>
          <w:color w:val="000000"/>
          <w:position w:val="0"/>
          <w:sz w:val="20"/>
          <w:u w:val="none"/>
          <w:vertAlign w:val="baseline"/>
        </w:rPr>
        <w:t>(a)(5)(B));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Provide, as an attachment to the application, the documentation the IHE relied upon in determining that at least 25 percent of the IHE's undergraduate FTE students are Hispanic. The 25 percent requirement applies only to undergraduate Hispanic students and is calculated based upon FTE students as defined in section 502(a)(4) of the HEA. Instructions for formatting and submitting the verification documentation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For this program, the "end of the award year immediately preceding the date of application" refers to the end of the fiscal year prior to the application due date. For purposes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data that we will use to determine percent enrollment is Fall 2015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considering applications for grants under this program, the Department will compare the data and documentation the institution relied on in its application with data reported to the Department's Integrated Postsecondary Education Data System (IPEDS), the IHE's State-reported enrollment data, and the institutional annual report. If different percentages or data are reported in these various sources, the institution must, as part of the 25 percent assurance verification, explain the reason for the differences. If the IPEDS data show that less than 25 percent of the institution's undergraduate FTE students are Hispanic, the burden is on the institution to show that the IPEDS data are inaccurate. If the IPEDS data indicate that the institution has an undergraduate FTE less than 25 percent, and the institution fails to demonstrate that the IPEDS data are inaccurate, the institution will be considered ineligible.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 grantee under the DHSI Program, which is authorized by title V of the HEA, may not receive a grant under any HEA, title III, part A or part B program (section 505 of the HEA; </w:t>
      </w:r>
      <w:hyperlink r:id="rId20" w:history="1">
        <w:r>
          <w:rPr>
            <w:rFonts w:ascii="arial" w:eastAsia="arial" w:hAnsi="arial" w:cs="arial"/>
            <w:b w:val="0"/>
            <w:i/>
            <w:strike w:val="0"/>
            <w:noProof w:val="0"/>
            <w:color w:val="0077CC"/>
            <w:position w:val="0"/>
            <w:sz w:val="20"/>
            <w:u w:val="single"/>
            <w:vertAlign w:val="baseline"/>
          </w:rPr>
          <w:t>20 U.S.C. 1101D).</w:t>
        </w:r>
      </w:hyperlink>
      <w:r>
        <w:rPr>
          <w:rFonts w:ascii="arial" w:eastAsia="arial" w:hAnsi="arial" w:cs="arial"/>
          <w:b w:val="0"/>
          <w:i w:val="0"/>
          <w:strike w:val="0"/>
          <w:noProof w:val="0"/>
          <w:color w:val="000000"/>
          <w:position w:val="0"/>
          <w:sz w:val="20"/>
          <w:u w:val="none"/>
          <w:vertAlign w:val="baseline"/>
        </w:rPr>
        <w:t xml:space="preserve"> The title III, part A programs include: The Strengthening Institutions Program; the American Indian Tribally Controlled Colleges and Universities Program; the Alaska Native and Native Hawaiian-Serving Institutions Programs; the Asian American and Native American Pacific Islander-Serving Institutions Program; and the Native American-Serving Non-Tribal Institutions Program. Furthermore, a current DHSI Program grantee may not give up its HSI grant in order to receive a grant under any title III, part A program (§ 606.2(c)(1)).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 eligible HSI may only submit one application as an Individual Development Grant applicant and/or one under a Cooperative Arrangement Grant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An eligible HSI that submits a Cooperative Arrangement Grant with a partnering branch campus that is a part of the same institution will not be awarded a grant (34 CFR 606.7(b)).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 unless the grantee uses a portion of its grant for establishing or improving an endowment fund. If a grantee uses a portion of its grant for endowment fund purposes, it must match those grant funds with non-Federal funds (section 503(c)(2) of the HEA; </w:t>
      </w:r>
      <w:hyperlink r:id="rId21" w:history="1">
        <w:r>
          <w:rPr>
            <w:rFonts w:ascii="arial" w:eastAsia="arial" w:hAnsi="arial" w:cs="arial"/>
            <w:b w:val="0"/>
            <w:i/>
            <w:strike w:val="0"/>
            <w:noProof w:val="0"/>
            <w:color w:val="0077CC"/>
            <w:position w:val="0"/>
            <w:sz w:val="20"/>
            <w:u w:val="single"/>
            <w:vertAlign w:val="baseline"/>
          </w:rPr>
          <w:t>20 U.S.C. 1101b</w:t>
        </w:r>
      </w:hyperlink>
      <w:r>
        <w:rPr>
          <w:rFonts w:ascii="arial" w:eastAsia="arial" w:hAnsi="arial" w:cs="arial"/>
          <w:b w:val="0"/>
          <w:i w:val="0"/>
          <w:strike w:val="0"/>
          <w:noProof w:val="0"/>
          <w:color w:val="000000"/>
          <w:position w:val="0"/>
          <w:sz w:val="20"/>
          <w:u w:val="none"/>
          <w:vertAlign w:val="baseline"/>
        </w:rPr>
        <w:t>(c)(2)).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 Supplant:</w:t>
      </w:r>
      <w:r>
        <w:rPr>
          <w:rFonts w:ascii="arial" w:eastAsia="arial" w:hAnsi="arial" w:cs="arial"/>
          <w:b w:val="0"/>
          <w:i w:val="0"/>
          <w:strike w:val="0"/>
          <w:noProof w:val="0"/>
          <w:color w:val="000000"/>
          <w:position w:val="0"/>
          <w:sz w:val="20"/>
          <w:u w:val="none"/>
          <w:vertAlign w:val="baseline"/>
        </w:rPr>
        <w:t xml:space="preserve"> This program involves supplement-not-supplant funding requirements. Grant funds shall be used so that they supplement and, to the extent practical, increase the funds that would otherwise be available for the activities to be carried out under the grant and in no case supplant those funds. (34 CFR 606.30(b).)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Njeri Clark, U.S. Department of Education, 400 Maryland Ave. SW., Room 4C137, Washington, DC 20202-0001. Telephone: (202) 453-6224 or by email: </w:t>
      </w:r>
      <w:hyperlink r:id="rId22" w:history="1">
        <w:r>
          <w:rPr>
            <w:rFonts w:ascii="arial" w:eastAsia="arial" w:hAnsi="arial" w:cs="arial"/>
            <w:b w:val="0"/>
            <w:i/>
            <w:strike w:val="0"/>
            <w:noProof w:val="0"/>
            <w:color w:val="0077CC"/>
            <w:position w:val="0"/>
            <w:sz w:val="20"/>
            <w:u w:val="single"/>
            <w:vertAlign w:val="baseline"/>
          </w:rPr>
          <w:t>Njeri.clark@ed.gov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[*11444] </w:t>
      </w:r>
      <w:r>
        <w:rPr>
          <w:rFonts w:ascii="arial" w:eastAsia="arial" w:hAnsi="arial" w:cs="arial"/>
          <w:b w:val="0"/>
          <w:i w:val="0"/>
          <w:strike w:val="0"/>
          <w:noProof w:val="0"/>
          <w:color w:val="000000"/>
          <w:position w:val="0"/>
          <w:sz w:val="20"/>
          <w:u w:val="none"/>
          <w:vertAlign w:val="baseline"/>
        </w:rPr>
        <w:t xml:space="preserve"> preference priority and the invitational priority that reviewers use to evaluate your application. We have established mandatory page limits. You must limit the application narrative that addresses the selection criteria and the priorities (if applicable) to no more than 55 pages. How the pages are allocated within the 55 page limit is up to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under no circumstances may the application narrative exceed 55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include a separate heading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that you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determining compliance with the page limits, each page on which there are words will be counted as one full page. Applicants must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 Page numbers and an identifier may be within the 1" margins.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except titles, headings, footnotes, quotations, references, captions and all text in charts, tables, figures, and graphs. These items may be single-spaced. Charts, tables, figures, and graphs in the application narrative count toward the page limit.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 However, you may use a 10-point font in charts, tables, figures, graphs, footnotes, and endnotes.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page limit applies to all of the application narrative section which is your complete response to the selection criteria, the invitational priority (if applicable), and your response to one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(if applicable). However, the page limit does not apply to the Application for Federal Assistance (SF 424); the Department of Education Supplemental Information form (SF 424); Budget Information--Non-Construction Programs (ED 524); the assurances and certifications; or the one-page project abstract, program profile form, program activity budget detail form and supporting budget narrative. If you include any attachments or appendices not specifically requested in the application package, these items will be counted as part of your application narrative for purposes of the page-limit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23,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24,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23,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This program does not allow indirect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Applicability of Executive Order 13202.</w:t>
      </w:r>
      <w:r>
        <w:rPr>
          <w:rFonts w:ascii="arial" w:eastAsia="arial" w:hAnsi="arial" w:cs="arial"/>
          <w:b w:val="0"/>
          <w:i w:val="0"/>
          <w:strike w:val="0"/>
          <w:noProof w:val="0"/>
          <w:color w:val="000000"/>
          <w:position w:val="0"/>
          <w:sz w:val="20"/>
          <w:u w:val="none"/>
          <w:vertAlign w:val="baseline"/>
        </w:rPr>
        <w:t xml:space="preserve"> Applicants that apply for construction funds under the DHSI Program must comply with Executive Order 13202, as amended. This Executive order provides that recipients of Federal construction funds may not "require or prohibit bidders, offerors, contractors, or subcontractors to enter into or adhere to agreements with one or more labor organizations, on the same or other construction project(s)" or "otherwise discriminate against bidders, offerors, contractors, or subcontractors for becoming or refusing to become or remain signatories or otherwise to adhere to agreements with one or more labor organizations, on the same or other related construction project(s)." Projects funded under this program that include construction activity will be provided a copy of this Executive order and will be asked to certify that they will adhere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3"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 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4"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t>
      </w:r>
      <w:r>
        <w:rPr>
          <w:rFonts w:ascii="arial" w:eastAsia="arial" w:hAnsi="arial" w:cs="arial"/>
          <w:b/>
          <w:i w:val="0"/>
          <w:strike w:val="0"/>
          <w:noProof w:val="0"/>
          <w:color w:val="000000"/>
          <w:position w:val="0"/>
          <w:sz w:val="20"/>
          <w:u w:val="none"/>
          <w:vertAlign w:val="baseline"/>
        </w:rPr>
        <w:t> [*11445] </w:t>
      </w:r>
      <w:r>
        <w:rPr>
          <w:rFonts w:ascii="arial" w:eastAsia="arial" w:hAnsi="arial" w:cs="arial"/>
          <w:b w:val="0"/>
          <w:i w:val="0"/>
          <w:strike w:val="0"/>
          <w:noProof w:val="0"/>
          <w:color w:val="000000"/>
          <w:position w:val="0"/>
          <w:sz w:val="20"/>
          <w:u w:val="none"/>
          <w:vertAlign w:val="baseline"/>
        </w:rPr>
        <w:t xml:space="preserve">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25"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6"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DHSI Program, CFDA number 84.031S,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DHSI Program at </w:t>
      </w:r>
      <w:hyperlink r:id="rId2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84.031, not 84.031S).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8"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9"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w:t>
      </w:r>
      <w:r>
        <w:rPr>
          <w:rFonts w:ascii="arial" w:eastAsia="arial" w:hAnsi="arial" w:cs="arial"/>
          <w:b/>
          <w:i w:val="0"/>
          <w:strike w:val="0"/>
          <w:noProof w:val="0"/>
          <w:color w:val="000000"/>
          <w:position w:val="0"/>
          <w:sz w:val="20"/>
          <w:u w:val="none"/>
          <w:vertAlign w:val="baseline"/>
        </w:rPr>
        <w:t> [*11446] </w:t>
      </w:r>
      <w:r>
        <w:rPr>
          <w:rFonts w:ascii="arial" w:eastAsia="arial" w:hAnsi="arial" w:cs="arial"/>
          <w:b w:val="0"/>
          <w:i w:val="0"/>
          <w:strike w:val="0"/>
          <w:noProof w:val="0"/>
          <w:color w:val="000000"/>
          <w:position w:val="0"/>
          <w:sz w:val="20"/>
          <w:u w:val="none"/>
          <w:vertAlign w:val="baseline"/>
        </w:rPr>
        <w:t xml:space="preserve">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that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Beatriz Ceja, U.S. Department of Education, 400 Maryland Avenue SW., Room 4C133, Washington, DC 20202-0001. FAX: (202) 401-8466.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84.031S),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84.031S),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34 CFR 606.22 and 34 CFR 75.210 and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applicant's comprehensive development plan.</w:t>
      </w:r>
      <w:r>
        <w:rPr>
          <w:rFonts w:ascii="arial" w:eastAsia="arial" w:hAnsi="arial" w:cs="arial"/>
          <w:b w:val="0"/>
          <w:i w:val="0"/>
          <w:strike w:val="0"/>
          <w:noProof w:val="0"/>
          <w:color w:val="000000"/>
          <w:position w:val="0"/>
          <w:sz w:val="20"/>
          <w:u w:val="none"/>
          <w:vertAlign w:val="baseline"/>
        </w:rPr>
        <w:t xml:space="preserve">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strengths, weaknesses, and significant problems of the institution's academic programs, institutional management, and fiscal stability are clearly and comprehensively analyzed and result from a process that involved major constituencies of the institution;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goals for the institution's academic programs, institutional management, and fiscal stability are realistic and based on comprehensive analysis;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objectives stated in the plan are measurable, related to institutional goals, and, if achieved, will contribute to the growth and self-sufficiency of the institution; and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plan clearly and comprehensively describes the methods and resources the institution will use to institutionalize practice and improvements developed under the proposed project, including, in particular, how operational costs for personnel, maintenance, and upgrades of equipment will be paid with institutional resources.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considers the quality of the design of the proposed project. In determining the quality of the design of the proposed project, the Secretary considers the extent to which the </w:t>
      </w:r>
      <w:r>
        <w:rPr>
          <w:rFonts w:ascii="arial" w:eastAsia="arial" w:hAnsi="arial" w:cs="arial"/>
          <w:b/>
          <w:i w:val="0"/>
          <w:strike w:val="0"/>
          <w:noProof w:val="0"/>
          <w:color w:val="000000"/>
          <w:position w:val="0"/>
          <w:sz w:val="20"/>
          <w:u w:val="none"/>
          <w:vertAlign w:val="baseline"/>
        </w:rPr>
        <w:t> [*11447] </w:t>
      </w:r>
      <w:r>
        <w:rPr>
          <w:rFonts w:ascii="arial" w:eastAsia="arial" w:hAnsi="arial" w:cs="arial"/>
          <w:b w:val="0"/>
          <w:i w:val="0"/>
          <w:strike w:val="0"/>
          <w:noProof w:val="0"/>
          <w:color w:val="000000"/>
          <w:position w:val="0"/>
          <w:sz w:val="20"/>
          <w:u w:val="none"/>
          <w:vertAlign w:val="baseline"/>
        </w:rPr>
        <w:t xml:space="preserve"> proposed project is supported by strong theory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activity objectives.</w:t>
      </w:r>
      <w:r>
        <w:rPr>
          <w:rFonts w:ascii="arial" w:eastAsia="arial" w:hAnsi="arial" w:cs="arial"/>
          <w:b w:val="0"/>
          <w:i w:val="0"/>
          <w:strike w:val="0"/>
          <w:noProof w:val="0"/>
          <w:color w:val="000000"/>
          <w:position w:val="0"/>
          <w:sz w:val="20"/>
          <w:u w:val="none"/>
          <w:vertAlign w:val="baseline"/>
        </w:rPr>
        <w:t xml:space="preserve">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to which the objectives for each activity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Realistic and defined in terms of measurable results; (up to 5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Directly related to the problems to be solved and to the goals of the comprehensive development plan.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implementation strategy.</w:t>
      </w:r>
      <w:r>
        <w:rPr>
          <w:rFonts w:ascii="arial" w:eastAsia="arial" w:hAnsi="arial" w:cs="arial"/>
          <w:b w:val="0"/>
          <w:i w:val="0"/>
          <w:strike w:val="0"/>
          <w:noProof w:val="0"/>
          <w:color w:val="000000"/>
          <w:position w:val="0"/>
          <w:sz w:val="20"/>
          <w:u w:val="none"/>
          <w:vertAlign w:val="baseline"/>
        </w:rPr>
        <w:t xml:space="preserve">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implementation strategy for each activity is comprehensive;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rationale for the implementation strategy for each activity is clearly described and is supported by the results of relevant studies or projects; (up to 5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timetable for each activity is realistic and likely to be attained.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project management plan.</w:t>
      </w:r>
      <w:r>
        <w:rPr>
          <w:rFonts w:ascii="arial" w:eastAsia="arial" w:hAnsi="arial" w:cs="arial"/>
          <w:b w:val="0"/>
          <w:i w:val="0"/>
          <w:strike w:val="0"/>
          <w:noProof w:val="0"/>
          <w:color w:val="000000"/>
          <w:position w:val="0"/>
          <w:sz w:val="20"/>
          <w:u w:val="none"/>
          <w:vertAlign w:val="baseline"/>
        </w:rPr>
        <w:t xml:space="preserv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Procedures for managing the project are likely to ensure efficient and effective project implementation; (up to 5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project coordinator and activity directors have sufficient authority to conduct the project effectively, including access to the president or chief executive officer.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key personnel.</w:t>
      </w:r>
      <w:r>
        <w:rPr>
          <w:rFonts w:ascii="arial" w:eastAsia="arial" w:hAnsi="arial" w:cs="arial"/>
          <w:b w:val="0"/>
          <w:i w:val="0"/>
          <w:strike w:val="0"/>
          <w:noProof w:val="0"/>
          <w:color w:val="000000"/>
          <w:position w:val="0"/>
          <w:sz w:val="20"/>
          <w:u w:val="none"/>
          <w:vertAlign w:val="baseline"/>
        </w:rPr>
        <w:t xml:space="preserv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past experience and training of key professional personnel are directly related to the stated activity objectives; (up to 2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time commitment of key personnel is realistic. (up to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Quality of evaluation plan.</w:t>
      </w:r>
      <w:r>
        <w:rPr>
          <w:rFonts w:ascii="arial" w:eastAsia="arial" w:hAnsi="arial" w:cs="arial"/>
          <w:b w:val="0"/>
          <w:i w:val="0"/>
          <w:strike w:val="0"/>
          <w:noProof w:val="0"/>
          <w:color w:val="000000"/>
          <w:position w:val="0"/>
          <w:sz w:val="20"/>
          <w:u w:val="none"/>
          <w:vertAlign w:val="baseline"/>
        </w:rPr>
        <w:t xml:space="preserve">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data elements and the data collection procedures are clearly described and appropriate to measure the attainment of activity objectives and to measure the success of the project in achieving the goals of the comprehensive development plan;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data analysis procedures are clearly described and are likely to produce formative and summative results on attaining activity objectives and measuring the success of the project on achieving the goals of the comprehensive development plan; (up to 5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evaluation will provide guidance about effective strategies suitable for replication or testing in other settings.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Budget.</w:t>
      </w:r>
      <w:r>
        <w:rPr>
          <w:rFonts w:ascii="arial" w:eastAsia="arial" w:hAnsi="arial" w:cs="arial"/>
          <w:b w:val="0"/>
          <w:i w:val="0"/>
          <w:strike w:val="0"/>
          <w:noProof w:val="0"/>
          <w:color w:val="000000"/>
          <w:position w:val="0"/>
          <w:sz w:val="20"/>
          <w:u w:val="none"/>
          <w:vertAlign w:val="baseline"/>
        </w:rPr>
        <w:t xml:space="preserv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to which the proposed costs are necessary and reasonable in relation to the project's objectives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Tiebreaker:</w:t>
      </w:r>
      <w:r>
        <w:rPr>
          <w:rFonts w:ascii="arial" w:eastAsia="arial" w:hAnsi="arial" w:cs="arial"/>
          <w:b w:val="0"/>
          <w:i w:val="0"/>
          <w:strike w:val="0"/>
          <w:noProof w:val="0"/>
          <w:color w:val="000000"/>
          <w:position w:val="0"/>
          <w:sz w:val="20"/>
          <w:u w:val="none"/>
          <w:vertAlign w:val="baseline"/>
        </w:rPr>
        <w:t xml:space="preserve"> In tie-breaking situations for development grants described in 34 CFR 606.23(b), the DHSI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we award one additional point to an application from an IHE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Has an endowment fund of which the current market value, per FTE enrolled student, is less than the average current market value of the endowment funds, per FTE enrolled student, at comparable institutions that offer similar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Has expenditures for library materials per FTE enrolled student that are less than the average expenditures for library materials per FTE enrolled student at comparable institutions that offer similar instruction;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Proposes to carry out one or more of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Faculty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Funds and administrative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Development and improvement of academic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Acquisition of equipment for use in strengthening management and academic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Joint use of facilities;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Student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these funding considerations, we use 2014-2015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tie remains after applying the tiebreaker mechanism above, priority will be given in the case of applicants for (a) Individual Development Grants, to applicants that addressed the statutory priority found in section 521(d) of the HEA; and (b) Cooperative Arrangement Grants, to applicants in accordance with section 524(b) of the HEA, under which the Secretary determines that the cooperative arrangement is geographically and economically sound or will benefit the applicant HSI.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tie still remains after applying the additional point(s) and the relevant statutory priority, we will determine the ranking of applicants based on the lowest endowment values per FTE enrolled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program,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2 CFR 200.205(a)(2),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yourself that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w:t>
      </w:r>
      <w:r>
        <w:rPr>
          <w:rFonts w:ascii="arial" w:eastAsia="arial" w:hAnsi="arial" w:cs="arial"/>
          <w:b/>
          <w:i w:val="0"/>
          <w:strike w:val="0"/>
          <w:noProof w:val="0"/>
          <w:color w:val="000000"/>
          <w:position w:val="0"/>
          <w:sz w:val="20"/>
          <w:u w:val="none"/>
          <w:vertAlign w:val="baseline"/>
        </w:rPr>
        <w:t> [*11448] </w:t>
      </w:r>
      <w:r>
        <w:rPr>
          <w:rFonts w:ascii="arial" w:eastAsia="arial" w:hAnsi="arial" w:cs="arial"/>
          <w:b w:val="0"/>
          <w:i w:val="0"/>
          <w:strike w:val="0"/>
          <w:noProof w:val="0"/>
          <w:color w:val="000000"/>
          <w:position w:val="0"/>
          <w:sz w:val="20"/>
          <w:u w:val="none"/>
          <w:vertAlign w:val="baseline"/>
        </w:rPr>
        <w:t xml:space="preserve">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30"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Secretary has established the following key performance measures for assessing the effectiveness of the DHSI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annual rate of degree or certificate completion for all students, and specifically for Hispanic students, at DHSI grantee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annual persistence rate at DHSI grantee institutions for all students, and for Hispanic students in particular, from one year to the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percent of all students, and of Hispanic students in particular, that transfer from a 2-year HSI to a 4-year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annual percent change in the number of Hispanic students completing a teacher preparation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number of all students, and the number of Hispanic students in particular, served by any direct student service supported by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Federal cost per undergraduate and graduate degree at institutions in the DHSI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Njeri Clark, U.S. Department of Education, 400 Maryland Avenue SW., Room 4C137, Washington, DC 20202-0001. Telephone: (202) 453-6224 or by email: </w:t>
      </w:r>
      <w:hyperlink r:id="rId22" w:history="1">
        <w:r>
          <w:rPr>
            <w:rFonts w:ascii="arial" w:eastAsia="arial" w:hAnsi="arial" w:cs="arial"/>
            <w:b w:val="0"/>
            <w:i/>
            <w:strike w:val="0"/>
            <w:noProof w:val="0"/>
            <w:color w:val="0077CC"/>
            <w:position w:val="0"/>
            <w:sz w:val="20"/>
            <w:u w:val="single"/>
            <w:vertAlign w:val="baseline"/>
          </w:rPr>
          <w:t>Njeri.clark@ed.gov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11441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ederalregister.gov" TargetMode="External" /><Relationship Id="rId11" Type="http://schemas.openxmlformats.org/officeDocument/2006/relationships/hyperlink" Target="http://www.http://nces.ed.gov/programs/digest/d15/tables/dt15_326.20.asp" TargetMode="External" /><Relationship Id="rId12" Type="http://schemas.openxmlformats.org/officeDocument/2006/relationships/hyperlink" Target="http://www.census.gov/hhes/socdemo/education/data/cps/2014/tables.html" TargetMode="External" /><Relationship Id="rId13" Type="http://schemas.openxmlformats.org/officeDocument/2006/relationships/hyperlink" Target="https://nces.ed.gov/programs/coe/indicator_caa.asp" TargetMode="External" /><Relationship Id="rId14" Type="http://schemas.openxmlformats.org/officeDocument/2006/relationships/hyperlink" Target="https://www2.ed.gov/rschstat/eval/highered/racial-diversity/state-racial-diversity-workforce.pdf" TargetMode="External" /><Relationship Id="rId15" Type="http://schemas.openxmlformats.org/officeDocument/2006/relationships/hyperlink" Target="https://advance.lexis.com/api/document?collection=administrative-codes&amp;id=urn:contentItem:5DT7-0130-006W-81YP-00000-00&amp;context=" TargetMode="External" /><Relationship Id="rId16" Type="http://schemas.openxmlformats.org/officeDocument/2006/relationships/hyperlink" Target="http://www.relpacific.mcrel.org/PERR.html" TargetMode="External" /><Relationship Id="rId17" Type="http://schemas.openxmlformats.org/officeDocument/2006/relationships/hyperlink" Target="http://files.eric.ed.gov/fulltext/ED544779.pdf" TargetMode="External" /><Relationship Id="rId18" Type="http://schemas.openxmlformats.org/officeDocument/2006/relationships/hyperlink" Target="https://advance.lexis.com/api/document?collection=statutes-legislation&amp;id=urn:contentItem:4YF7-GKV1-NRF4-43SC-00000-00&amp;context=" TargetMode="External" /><Relationship Id="rId19" Type="http://schemas.openxmlformats.org/officeDocument/2006/relationships/hyperlink" Target="https://advance.lexis.com/api/document?collection=statutes-legislation&amp;id=urn:contentItem:4YF7-GPN1-NRF4-407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M81-NRF4-42K5-00000-00&amp;context=" TargetMode="External" /><Relationship Id="rId21" Type="http://schemas.openxmlformats.org/officeDocument/2006/relationships/hyperlink" Target="https://advance.lexis.com/api/document?collection=statutes-legislation&amp;id=urn:contentItem:4YF7-GTB1-NRF4-4119-00000-00&amp;context=" TargetMode="External" /><Relationship Id="rId22" Type="http://schemas.openxmlformats.org/officeDocument/2006/relationships/hyperlink" Target="mailto:Njeri.clark@ed.gov" TargetMode="External" /><Relationship Id="rId23" Type="http://schemas.openxmlformats.org/officeDocument/2006/relationships/hyperlink" Target="http://fedgov.dnb.com/webform" TargetMode="External" /><Relationship Id="rId24" Type="http://schemas.openxmlformats.org/officeDocument/2006/relationships/hyperlink" Target="http://www.SAM.gov" TargetMode="External" /><Relationship Id="rId25" Type="http://schemas.openxmlformats.org/officeDocument/2006/relationships/hyperlink" Target="http://www2.ed.gov/fund/grant/apply/sam-faqs.html" TargetMode="External" /><Relationship Id="rId26" Type="http://schemas.openxmlformats.org/officeDocument/2006/relationships/hyperlink" Target="http://www.grants.gov/web/grants/register.html" TargetMode="External" /><Relationship Id="rId27" Type="http://schemas.openxmlformats.org/officeDocument/2006/relationships/hyperlink" Target="http://www.Grants.gov" TargetMode="External" /><Relationship Id="rId28" Type="http://schemas.openxmlformats.org/officeDocument/2006/relationships/hyperlink" Target="http://www.G5.gov" TargetMode="External" /><Relationship Id="rId29" Type="http://schemas.openxmlformats.org/officeDocument/2006/relationships/hyperlink" Target="http://www.grants.gov/web/grants/applicants/apply-for-grants.html" TargetMode="External" /><Relationship Id="rId3" Type="http://schemas.openxmlformats.org/officeDocument/2006/relationships/fontTable" Target="fontTable.xml" /><Relationship Id="rId30" Type="http://schemas.openxmlformats.org/officeDocument/2006/relationships/hyperlink" Target="http://www.ed.gov/fund/grant/apply/appforms/appforms.html"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Y3-C8C0-006W-81BV-00000-00&amp;context=" TargetMode="External" /><Relationship Id="rId8" Type="http://schemas.openxmlformats.org/officeDocument/2006/relationships/hyperlink" Target="http://www.ed.gov/programs/idueshsi/index.html" TargetMode="External" /><Relationship Id="rId9" Type="http://schemas.openxmlformats.org/officeDocument/2006/relationships/hyperlink" Target="http://www.gpo.gov/fdsy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35680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71560635</vt:lpwstr>
  </property>
  <property fmtid="{D5CDD505-2E9C-101B-9397-08002B2CF9AE}" pid="3" name="LADocCount">
    <vt:lpwstr>1</vt:lpwstr>
  </property>
  <property fmtid="{D5CDD505-2E9C-101B-9397-08002B2CF9AE}" pid="4" name="UserPermID">
    <vt:lpwstr>urn:user:PA185916758</vt:lpwstr>
  </property>
</Properties>
</file>