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51894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215, Wednesday, November 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51894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the Exchange's Fees at Rule 7058</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34-82003; File No. SR-NASDAQ-2017-113]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October 20, 2017,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Exchange's fees at Rule 7058 to: (i) Offer to waive fees under this Rule for 30 days for any new, prospective, or returning purchaser of either QView or the Latency Optics add-on service; and (ii) remove language offering a subscription to TradeInfo for up to five users at no additional cost to subscribers of the Latency Optics add-on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fees at Rule 7058 to: (i) Offer to waive fees under this Rule for 30 days for any new, prospective, or returning purchaser of either QView or the Latency Optics add-on service; and (ii) remove language offering a subscription to TradeInfo for up to five users at no additional cost to subscribers of the Latency Optics add-on service, along with conforming changes. The purposes of the proposed changes are to: (i) Encourage new, prospective, and returning purchasers of either QView or the Latency Optics add-on service to examine these products more closely and thereby increase the number of customers for this product; and (ii) remove a rarely used fee provision in order to render the Latency Optics subscription easier to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QView is a web-based tool designed to provide a subscribing member with the ability to track its trading activity on the Exchange through both real-time and historical order and execution summaries, available on a daily or a monthly basis. The QView dashboard allows the member to view a summary of its executions and open orders, </w:t>
      </w:r>
      <w:r>
        <w:rPr>
          <w:rFonts w:ascii="arial" w:eastAsia="arial" w:hAnsi="arial" w:cs="arial"/>
          <w:b/>
          <w:i w:val="0"/>
          <w:strike w:val="0"/>
          <w:noProof w:val="0"/>
          <w:color w:val="000000"/>
          <w:position w:val="0"/>
          <w:sz w:val="20"/>
          <w:u w:val="none"/>
          <w:vertAlign w:val="baseline"/>
        </w:rPr>
        <w:t> [*51895] </w:t>
      </w:r>
      <w:r>
        <w:rPr>
          <w:rFonts w:ascii="arial" w:eastAsia="arial" w:hAnsi="arial" w:cs="arial"/>
          <w:b w:val="0"/>
          <w:i w:val="0"/>
          <w:strike w:val="0"/>
          <w:noProof w:val="0"/>
          <w:color w:val="000000"/>
          <w:position w:val="0"/>
          <w:sz w:val="20"/>
          <w:u w:val="none"/>
          <w:vertAlign w:val="baseline"/>
        </w:rPr>
        <w:t xml:space="preserve"> including, but not limited to: The number of executions and their dollar value; executions by symbol; total volume; whether an order has been added or removed; whether the order is for a buy or a sell; whether an order is open; and information related to routing strategies. QView also includes ranking and market share statistics, such as how the subscribing member firm ranks in Nasdaq market activity as compared to other Nasdaq participants. QView data may be segregated by individual Market Participant Identifiers (MPIDs) or ports. QView was developed to work in conjunction with TradeInfo (discussed below) to allow the QView purchaser to view specific order and execution information provided by the QView dashboard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in Rule 7058(a), members may subscribe to QView for a fee of $ 600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Latency Optics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member that subscribes to QView may also purchase the Latency Optics add-on service, which provides the member with the ability to monitor three types of latency for order messages and compare that latency to the average on the Nasdaq system: n3 (1) Roundtrip time between order entry and receipt of acknowledgement; (2) roundtrip time between order entry and the time that the order appears on the TotalView ITCH multicast feed; and (3) the roundtrip time between the entry of an order cancellation request and the time that the message in reply is received by the client device. Data is displayed graphically and in table format, and may be segregated by MPID or ports. Subscribers may also set hourly or end-of-day alert notifications.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service measures the historical latency of the member firm's order messages sent to and from the Nasdaq Market Center through the member firm's OUCH ports and received on ITCH 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68617 (January 10, 2013), </w:t>
      </w:r>
      <w:hyperlink r:id="rId11" w:history="1">
        <w:r>
          <w:rPr>
            <w:rFonts w:ascii="arial" w:eastAsia="arial" w:hAnsi="arial" w:cs="arial"/>
            <w:b w:val="0"/>
            <w:i/>
            <w:strike w:val="0"/>
            <w:noProof w:val="0"/>
            <w:color w:val="0077CC"/>
            <w:position w:val="0"/>
            <w:sz w:val="20"/>
            <w:u w:val="single"/>
            <w:vertAlign w:val="baseline"/>
          </w:rPr>
          <w:t>78 FR 3480</w:t>
        </w:r>
      </w:hyperlink>
      <w:r>
        <w:rPr>
          <w:rFonts w:ascii="arial" w:eastAsia="arial" w:hAnsi="arial" w:cs="arial"/>
          <w:b w:val="0"/>
          <w:i w:val="0"/>
          <w:strike w:val="0"/>
          <w:noProof w:val="0"/>
          <w:color w:val="000000"/>
          <w:position w:val="0"/>
          <w:sz w:val="20"/>
          <w:u w:val="none"/>
          <w:vertAlign w:val="baseline"/>
        </w:rPr>
        <w:t xml:space="preserve"> (January 16, 2013) (SR-NASDAQ-2013-15) [sic]. OUCH ports are used for order entry; multicast ITCH ports are used for the dissemination of ITCH multicast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in Rule 7058(b), the Latency Optics add-on is available for a fee of $ 2,900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TradeInfo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TradeInfo is a web-based tool that allows a member to see the status of orders, executions, cancels and breaks, generate reports for download, and cancel or correct open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in Rule 7015(f), TradeInfo is complementary as part of the Nasdaq workstation or may be purchased separately for a fee of $ 95 per user per month. Under Rule 7058(b), a purchaser of the Latency Optics add-on may obtain TradeInfo for up to 5 users at no additional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 Introduce a fee waiver for 30 days for any new, prospective or returning purchaser of either QView or the Latency Optics add-on service to encourage testing and dissemination of the product; and (ii) remove a rarely used provision of Rule 7058 that offers subscribers of the Latency Optics add-on service a subscription to TradeInfo for up to five users at no additional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initiate the new fee waiver program to foster interest in QView or the Latency Optics add-on service and encourage sales for both products. The waiver will be available only once per customer for any version of either product. New versions will be announced by the Exchange on </w:t>
      </w:r>
      <w:hyperlink r:id="rId12" w:history="1">
        <w:r>
          <w:rPr>
            <w:rFonts w:ascii="arial" w:eastAsia="arial" w:hAnsi="arial" w:cs="arial"/>
            <w:b w:val="0"/>
            <w:i/>
            <w:strike w:val="0"/>
            <w:noProof w:val="0"/>
            <w:color w:val="0077CC"/>
            <w:position w:val="0"/>
            <w:sz w:val="20"/>
            <w:u w:val="single"/>
            <w:vertAlign w:val="baseline"/>
          </w:rPr>
          <w:t>www.nasdaqtrader.com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to remove a rarely used provision of Rule 7058 that offers subscribers of the Latency Optics add-on service a subscription to TradeInfo for up to five users at no additional cost. As stated in Rule 7015(f), TradeInfo is complementary as part of the Nasdaq workstation. Because TradeInfo is already available free of charge with the Nasdaq workstation, customers have expressed little interest in this discount, and that provision has been rarely, if ever, used. As such, the Exchange proposes to eliminate that provision.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As a conforming change, the Exchange proposes to delete an obsolete reference to a free trial period that expired in September 2013. In addition, a comma is added after the phrase "In addition," in Rule 7058(b) to correct a grammatical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do not affect the cost of any other Nasdaq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n5 in general, and furthers the objectives of Sections 6(b)(4) and 6(b)(5) of the Act, n6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 waiver proposal is an equitable allocation of reasonable dues, fees and other charges because it will reduce fees for new, prospective, and returning purchasers of QView or Latency Optics, while not disadvantaging continuing subscribers because their fees will not change. Moreover, the additional subscriptions resulting from the fee waiver will increase market transparency, and, as the total number of subscribers increases, the additional subscriptions will decrease the likelihood of future fee increases as a result of rising fixed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Removal of the provision in Rule 7058(b) allowing a free subscription to TradeInfo for five users is an equitable allocation of reasonable dues, fees and other charges because all members will be charged the same fees for the same product. Moreover, the proposed change will have little substantive impact on fees because the discount was rarely, if ever, used. This proposed change will not permit unfair discrimination between customers, issuers, brokers, or dealers because the proposal will remove a basis for price differentiation among customers that currently exists.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Availability of QView, the Latency Optics add-on service and TradeInfo is already limited to members of the Exchange, which is not unfair discrimination because the information provided solely concerns a member firm's trading activity on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n8 the Commission granted SROs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NMS--deregulating the market in proprietary data--furthers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4"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believes that QView, the Latency Optics add-on and TradeInfo--which provide members with the ability to track order flow, observe latency and obtain order data--is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i w:val="0"/>
          <w:strike w:val="0"/>
          <w:noProof w:val="0"/>
          <w:color w:val="000000"/>
          <w:position w:val="0"/>
          <w:sz w:val="20"/>
          <w:u w:val="none"/>
          <w:vertAlign w:val="baseline"/>
        </w:rPr>
        <w:t> [*51896]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n10 ("NetCoalition") the D.C. Circuit upheld the Commission's use of a market-based approach in evaluating the fairness of market data fees against a challenge claiming that Congress mandated a cost-based approach. n11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n12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5"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5" w:history="1">
        <w:r>
          <w:rPr>
            <w:rFonts w:ascii="arial" w:eastAsia="arial" w:hAnsi="arial" w:cs="arial"/>
            <w:b w:val="0"/>
            <w:i/>
            <w:strike w:val="0"/>
            <w:noProof w:val="0"/>
            <w:color w:val="0077CC"/>
            <w:position w:val="0"/>
            <w:sz w:val="20"/>
            <w:u w:val="single"/>
            <w:vertAlign w:val="baseline"/>
          </w:rPr>
          <w:t>Id. at 537.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6"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products such as QView, the Latency Optics add-on and TradeInfo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for QView, the Latency Optics add-on and TradeInfo are optional in that they apply only to firms that elect to purchase these products, which, like all proprietary data products, they may cancel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reasons set forth above, the Exchange has provided a substantial basis demonstrating that the proposed fee is equitable, fair, reasonable and not unreasonably discriminatory, and therefore consistent with and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changes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Introduction of the proposed fee waiver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increasing customer familiarity with the product, thereby leading to more informed purchase decisions. Further, the product itself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promoting transparency, and the increased use of the product generated by the fee waiver will increase the amount of information available to the market. Moreover, removal of the provision in 7058(b) allowing a free subscription to TradeInfo for five users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simplifying the fee structure for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n15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make decisions regarding market data based on the total cost of interacting with the Exchange, and an "excessive" price for one product has the potential to impair revenues from all products. If the price of QView, the Latency Optics add-on or TradeInfo were to become unattractive to member firms, n16 those firms would opt not to purchase the product, or may reduce </w:t>
      </w:r>
      <w:r>
        <w:rPr>
          <w:rFonts w:ascii="arial" w:eastAsia="arial" w:hAnsi="arial" w:cs="arial"/>
          <w:b/>
          <w:i w:val="0"/>
          <w:strike w:val="0"/>
          <w:noProof w:val="0"/>
          <w:color w:val="000000"/>
          <w:position w:val="0"/>
          <w:sz w:val="20"/>
          <w:u w:val="none"/>
          <w:vertAlign w:val="baseline"/>
        </w:rPr>
        <w:t> [*51897] </w:t>
      </w:r>
      <w:r>
        <w:rPr>
          <w:rFonts w:ascii="arial" w:eastAsia="arial" w:hAnsi="arial" w:cs="arial"/>
          <w:b w:val="0"/>
          <w:i w:val="0"/>
          <w:strike w:val="0"/>
          <w:noProof w:val="0"/>
          <w:color w:val="000000"/>
          <w:position w:val="0"/>
          <w:sz w:val="20"/>
          <w:u w:val="none"/>
          <w:vertAlign w:val="baseline"/>
        </w:rPr>
        <w:t xml:space="preserve"> their purchases of other products sold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Only member firms can purchase QView, the Latency Optics add-on, and TradeInfo.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 reasons set forth above, the Exchange does not believe that the proposed rule changes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SR-NASDAQ-2017-113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should refer to File Number SR-NASDAQ-2017-113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file number should be included on the subject line if email is used. To help the Commission process and review your comments more efficiently, please use only one method. The Commission will post all comments on the Commission's Internet Web site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SR-NASDAQ-2017-113 and should be submitted on or before November 29,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2017-24254 Filed 11-7-17;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51894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7HD-NW60-006W-801S-00000-00&amp;context=" TargetMode="External" /><Relationship Id="rId12" Type="http://schemas.openxmlformats.org/officeDocument/2006/relationships/hyperlink" Target="http://www.nasdaqtrader.com" TargetMode="External" /><Relationship Id="rId13" Type="http://schemas.openxmlformats.org/officeDocument/2006/relationships/hyperlink" Target="https://advance.lexis.com/api/document?collection=statutes-legislation&amp;id=urn:contentItem:4YF7-GPC1-NRF4-4309-00000-00&amp;context=" TargetMode="External" /><Relationship Id="rId14" Type="http://schemas.openxmlformats.org/officeDocument/2006/relationships/hyperlink" Target="https://advance.lexis.com/api/document?collection=administrative-codes&amp;id=urn:contentItem:4GH9-4PB0-014W-D1VJ-00000-00&amp;context=" TargetMode="External" /><Relationship Id="rId15" Type="http://schemas.openxmlformats.org/officeDocument/2006/relationships/hyperlink" Target="https://advance.lexis.com/api/document?collection=cases&amp;id=urn:contentItem:803V-DT30-YB0V-T01B-00000-00&amp;context=" TargetMode="External" /><Relationship Id="rId16" Type="http://schemas.openxmlformats.org/officeDocument/2006/relationships/hyperlink" Target="https://advance.lexis.com/api/document?collection=administrative-codes&amp;id=urn:contentItem:4V3T-8BP0-006W-834G-00000-00&amp;context=" TargetMode="External" /><Relationship Id="rId17" Type="http://schemas.openxmlformats.org/officeDocument/2006/relationships/hyperlink" Target="https://advance.lexis.com/api/document?collection=administrative-materials&amp;id=urn:contentItem:5K44-XNM0-000Y-43WY-00000-00&amp;context=" TargetMode="External" /><Relationship Id="rId18" Type="http://schemas.openxmlformats.org/officeDocument/2006/relationships/hyperlink" Target="http://www.sec.gov/rules/sro.shtml" TargetMode="External" /><Relationship Id="rId19" Type="http://schemas.openxmlformats.org/officeDocument/2006/relationships/hyperlink" Target="mailto:rule-comments@sec.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PP-2120-008G-Y2ND-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X3-Y950-006W-8103-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51894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71343619</vt:lpwstr>
  </property>
  <property fmtid="{D5CDD505-2E9C-101B-9397-08002B2CF9AE}" pid="3" name="LADocCount">
    <vt:lpwstr>1</vt:lpwstr>
  </property>
  <property fmtid="{D5CDD505-2E9C-101B-9397-08002B2CF9AE}" pid="4" name="UserPermID">
    <vt:lpwstr>urn:user:PA185916758</vt:lpwstr>
  </property>
</Properties>
</file>