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60784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245, Friday, December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60784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To Adopt a Decommission Extension Fee for Receipt of the NYSE Arca Integrated Feed Market Data Product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34-82344; File No. SR-NYSEARCA-2017-142]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18,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n1 of the Securities Exchange Act of 1934 (the "Act") n2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n3 notice is hereby given that, on December 12, 2017,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a Decommission Extension Fee for receipt of the NYSE Arca Integrated Feed market data product. The proposed rule change is available on the Exchange's website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 Decommission Extension Fee for receipt of the NYSE Arca Integrated Feed market data product, n4 as set forth on the NYSE Arca Equities Proprietary Market Data Fee Schedule ("Fee Schedule"). n5 Recipients of NYSE Arca Integrated Feed would continue to be subject to the already existing subscription fees currently set forth in the Fee Schedule. The proposed Decommission Extension Fee would apply only to subscribers who choose to continue to receive the NYSE Arca Integrated Feed in its legacy format for up to two months after the previously-announced date for the end of distribution in the legacy format, after which the feed will be distributed exclusively in the new format as notified to customers previously and further explained below. The Exchange has provided customers with adequate notice that it intends to discontinue dissemination of the data feed in the legacy format, having first announced this to customers in June 2017.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65669 (November 2, 2011), </w:t>
      </w:r>
      <w:hyperlink r:id="rId12" w:history="1">
        <w:r>
          <w:rPr>
            <w:rFonts w:ascii="arial" w:eastAsia="arial" w:hAnsi="arial" w:cs="arial"/>
            <w:b w:val="0"/>
            <w:i/>
            <w:strike w:val="0"/>
            <w:noProof w:val="0"/>
            <w:color w:val="0077CC"/>
            <w:position w:val="0"/>
            <w:sz w:val="20"/>
            <w:u w:val="single"/>
            <w:vertAlign w:val="baseline"/>
          </w:rPr>
          <w:t>76 FR 69311</w:t>
        </w:r>
      </w:hyperlink>
      <w:r>
        <w:rPr>
          <w:rFonts w:ascii="arial" w:eastAsia="arial" w:hAnsi="arial" w:cs="arial"/>
          <w:b w:val="0"/>
          <w:i w:val="0"/>
          <w:strike w:val="0"/>
          <w:noProof w:val="0"/>
          <w:color w:val="000000"/>
          <w:position w:val="0"/>
          <w:sz w:val="20"/>
          <w:u w:val="none"/>
          <w:vertAlign w:val="baseline"/>
        </w:rPr>
        <w:t xml:space="preserve"> (November 8, 2011) (SR-NYSEArca-2011-78) (notice of filing and immediate effectiveness of proposed rule change offering the NYSE Arca Integrated Feed).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66128 (January 10, 2012), </w:t>
      </w:r>
      <w:hyperlink r:id="rId13" w:history="1">
        <w:r>
          <w:rPr>
            <w:rFonts w:ascii="arial" w:eastAsia="arial" w:hAnsi="arial" w:cs="arial"/>
            <w:b w:val="0"/>
            <w:i/>
            <w:strike w:val="0"/>
            <w:noProof w:val="0"/>
            <w:color w:val="0077CC"/>
            <w:position w:val="0"/>
            <w:sz w:val="20"/>
            <w:u w:val="single"/>
            <w:vertAlign w:val="baseline"/>
          </w:rPr>
          <w:t>77 FR 2331</w:t>
        </w:r>
      </w:hyperlink>
      <w:r>
        <w:rPr>
          <w:rFonts w:ascii="arial" w:eastAsia="arial" w:hAnsi="arial" w:cs="arial"/>
          <w:b w:val="0"/>
          <w:i w:val="0"/>
          <w:strike w:val="0"/>
          <w:noProof w:val="0"/>
          <w:color w:val="000000"/>
          <w:position w:val="0"/>
          <w:sz w:val="20"/>
          <w:u w:val="none"/>
          <w:vertAlign w:val="baseline"/>
        </w:rPr>
        <w:t xml:space="preserve"> (January 17, 2012) (SR-NYSEArca-2011-96) (establishing fees for NYSE Arca Integrated Feed); 69315 (April 5, 2013), </w:t>
      </w:r>
      <w:hyperlink r:id="rId14"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 (establishing non-display usage fees); 73011 (September 5, 2014), </w:t>
      </w:r>
      <w:hyperlink r:id="rId15"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(September 11, 2014) (SR-NYSEArca-2014-93) (amending non-display usage fees); 76914 (January 14, 2016), </w:t>
      </w:r>
      <w:hyperlink r:id="rId16" w:history="1">
        <w:r>
          <w:rPr>
            <w:rFonts w:ascii="arial" w:eastAsia="arial" w:hAnsi="arial" w:cs="arial"/>
            <w:b w:val="0"/>
            <w:i/>
            <w:strike w:val="0"/>
            <w:noProof w:val="0"/>
            <w:color w:val="0077CC"/>
            <w:position w:val="0"/>
            <w:sz w:val="20"/>
            <w:u w:val="single"/>
            <w:vertAlign w:val="baseline"/>
          </w:rPr>
          <w:t>81 FR 3484</w:t>
        </w:r>
      </w:hyperlink>
      <w:r>
        <w:rPr>
          <w:rFonts w:ascii="arial" w:eastAsia="arial" w:hAnsi="arial" w:cs="arial"/>
          <w:b w:val="0"/>
          <w:i w:val="0"/>
          <w:strike w:val="0"/>
          <w:noProof w:val="0"/>
          <w:color w:val="000000"/>
          <w:position w:val="0"/>
          <w:sz w:val="20"/>
          <w:u w:val="none"/>
          <w:vertAlign w:val="baseline"/>
        </w:rPr>
        <w:t xml:space="preserve"> (January 21, 2016) (SR-NYSEArca-2016-03) (amending fees for NYSE Arca Integrated Feed); and 82100 (November 16, 2017), </w:t>
      </w:r>
      <w:r>
        <w:rPr>
          <w:rFonts w:ascii="arial" w:eastAsia="arial" w:hAnsi="arial" w:cs="arial"/>
          <w:b w:val="0"/>
          <w:i/>
          <w:strike w:val="0"/>
          <w:noProof w:val="0"/>
          <w:color w:val="000000"/>
          <w:position w:val="0"/>
          <w:sz w:val="20"/>
          <w:u w:val="none"/>
          <w:vertAlign w:val="baseline"/>
        </w:rPr>
        <w:t>82 FR 55660</w:t>
      </w:r>
      <w:r>
        <w:rPr>
          <w:rFonts w:ascii="arial" w:eastAsia="arial" w:hAnsi="arial" w:cs="arial"/>
          <w:b w:val="0"/>
          <w:i w:val="0"/>
          <w:strike w:val="0"/>
          <w:noProof w:val="0"/>
          <w:color w:val="000000"/>
          <w:position w:val="0"/>
          <w:sz w:val="20"/>
          <w:u w:val="none"/>
          <w:vertAlign w:val="baseline"/>
        </w:rPr>
        <w:t xml:space="preserve"> (November 22, 2017) (SR-NYSEArca-2017-130) (amending fees for NYSE Arca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Exchange originally filed to amend the Fee Schedule on November 29, 2017 (SR-NYSEArca-2017-136) and withdrew such filing on December 12,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Trader Update at </w:t>
      </w:r>
      <w:hyperlink r:id="rId17" w:history="1">
        <w:r>
          <w:rPr>
            <w:rFonts w:ascii="arial" w:eastAsia="arial" w:hAnsi="arial" w:cs="arial"/>
            <w:b w:val="0"/>
            <w:i/>
            <w:strike w:val="0"/>
            <w:noProof w:val="0"/>
            <w:color w:val="0077CC"/>
            <w:position w:val="0"/>
            <w:sz w:val="20"/>
            <w:u w:val="single"/>
            <w:vertAlign w:val="baseline"/>
          </w:rPr>
          <w:t>https://www.nyse.com/trader-update/history#110000065786</w:t>
        </w:r>
      </w:hyperlink>
      <w:r>
        <w:rPr>
          <w:rFonts w:ascii="arial" w:eastAsia="arial" w:hAnsi="arial" w:cs="arial"/>
          <w:b w:val="0"/>
          <w:i/>
          <w:strike w:val="0"/>
          <w:noProof w:val="0"/>
          <w:color w:val="000000"/>
          <w:position w:val="0"/>
          <w:sz w:val="20"/>
          <w:u w:val="none"/>
          <w:vertAlign w:val="baseline"/>
        </w:rPr>
        <w:t xml:space="preserve">. See also </w:t>
      </w:r>
      <w:hyperlink r:id="rId18" w:history="1">
        <w:r>
          <w:rPr>
            <w:rFonts w:ascii="arial" w:eastAsia="arial" w:hAnsi="arial" w:cs="arial"/>
            <w:b w:val="0"/>
            <w:i/>
            <w:strike w:val="0"/>
            <w:noProof w:val="0"/>
            <w:color w:val="0077CC"/>
            <w:position w:val="0"/>
            <w:sz w:val="20"/>
            <w:u w:val="single"/>
            <w:vertAlign w:val="baseline"/>
          </w:rPr>
          <w:t>https://www.nyse.com/trader-update/history#110000078705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Exchange's efforts to regularly upgrade systems to support more modern data distribution formats and protocols as technology evolves, beginning August 21, 2017, NYSE Arca Integrated Feed began transmitting in a new format, Exchange Data Protocol (XDP). Since August 21, 2017, the Exchange has been transmitting NYSE Arca Integrated Feed in both the legacy format and in XDP format without any additional fee being charged for providing this data feed in both formats. The dual dissemination remained in place until November 30, 2017, the planned decommission date of the legacy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proposed Decommission Extension Fee is to provide customers an incentive to fully transition to the XDP format so the Exchange does not have to continue to support both the legacy format and the XDP format and incur, for example, the costs involved in maintaining additional servers and monitoring multiple distribution channels and testing environments not needed by the XDP format. Therefore, beginning December 1, 2017, recipients of NYSE Arca Integrated Feed who wish to continue to receive NYSE Arca Integrated Feed in the legacy format will be subject to the proposed Decommission Extension Fee of $ 5,000 per month. n7 During the </w:t>
      </w:r>
      <w:r>
        <w:rPr>
          <w:rFonts w:ascii="arial" w:eastAsia="arial" w:hAnsi="arial" w:cs="arial"/>
          <w:b/>
          <w:i w:val="0"/>
          <w:strike w:val="0"/>
          <w:noProof w:val="0"/>
          <w:color w:val="000000"/>
          <w:position w:val="0"/>
          <w:sz w:val="20"/>
          <w:u w:val="none"/>
          <w:vertAlign w:val="baseline"/>
        </w:rPr>
        <w:t> [*60785] </w:t>
      </w:r>
      <w:r>
        <w:rPr>
          <w:rFonts w:ascii="arial" w:eastAsia="arial" w:hAnsi="arial" w:cs="arial"/>
          <w:b w:val="0"/>
          <w:i w:val="0"/>
          <w:strike w:val="0"/>
          <w:noProof w:val="0"/>
          <w:color w:val="000000"/>
          <w:position w:val="0"/>
          <w:sz w:val="20"/>
          <w:u w:val="none"/>
          <w:vertAlign w:val="baseline"/>
        </w:rPr>
        <w:t xml:space="preserve"> extension period, recipients of NYSE Arca Integrated Feed would continue to be subject to the subscription fees currently noted in the Fee Schedule. The extension period for receiving this data feed in the legacy format will expire on January 30, 2018, on which date distribution of NYSE Arca Integrated Feed in the legacy format will be permanently discontinued as previously announced to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concept of a Decommission Extension Fee is not novel. The Exchange's affiliates, NYSE and NYSE American, have both previously adopted a Decommission Extension Fee for receipt of multiple market data products when those products migrated to the XDP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79286 (November 10, 2016), </w:t>
      </w:r>
      <w:hyperlink r:id="rId19" w:history="1">
        <w:r>
          <w:rPr>
            <w:rFonts w:ascii="arial" w:eastAsia="arial" w:hAnsi="arial" w:cs="arial"/>
            <w:b w:val="0"/>
            <w:i/>
            <w:strike w:val="0"/>
            <w:noProof w:val="0"/>
            <w:color w:val="0077CC"/>
            <w:position w:val="0"/>
            <w:sz w:val="20"/>
            <w:u w:val="single"/>
            <w:vertAlign w:val="baseline"/>
          </w:rPr>
          <w:t>81 FR 81186</w:t>
        </w:r>
      </w:hyperlink>
      <w:r>
        <w:rPr>
          <w:rFonts w:ascii="arial" w:eastAsia="arial" w:hAnsi="arial" w:cs="arial"/>
          <w:b w:val="0"/>
          <w:i w:val="0"/>
          <w:strike w:val="0"/>
          <w:noProof w:val="0"/>
          <w:color w:val="000000"/>
          <w:position w:val="0"/>
          <w:sz w:val="20"/>
          <w:u w:val="none"/>
          <w:vertAlign w:val="baseline"/>
        </w:rPr>
        <w:t xml:space="preserve"> (November 17, 2016) (SR-NYSE-2016-73); 79287 (November 10, 2016), </w:t>
      </w:r>
      <w:hyperlink r:id="rId20" w:history="1">
        <w:r>
          <w:rPr>
            <w:rFonts w:ascii="arial" w:eastAsia="arial" w:hAnsi="arial" w:cs="arial"/>
            <w:b w:val="0"/>
            <w:i/>
            <w:strike w:val="0"/>
            <w:noProof w:val="0"/>
            <w:color w:val="0077CC"/>
            <w:position w:val="0"/>
            <w:sz w:val="20"/>
            <w:u w:val="single"/>
            <w:vertAlign w:val="baseline"/>
          </w:rPr>
          <w:t>81 FR 81216</w:t>
        </w:r>
      </w:hyperlink>
      <w:r>
        <w:rPr>
          <w:rFonts w:ascii="arial" w:eastAsia="arial" w:hAnsi="arial" w:cs="arial"/>
          <w:b w:val="0"/>
          <w:i w:val="0"/>
          <w:strike w:val="0"/>
          <w:noProof w:val="0"/>
          <w:color w:val="000000"/>
          <w:position w:val="0"/>
          <w:sz w:val="20"/>
          <w:u w:val="none"/>
          <w:vertAlign w:val="baseline"/>
        </w:rPr>
        <w:t xml:space="preserve"> (November 17, 2016) (SR-NYSEMKT-2016-100); 77388 (March 17, 2016), </w:t>
      </w:r>
      <w:hyperlink r:id="rId21" w:history="1">
        <w:r>
          <w:rPr>
            <w:rFonts w:ascii="arial" w:eastAsia="arial" w:hAnsi="arial" w:cs="arial"/>
            <w:b w:val="0"/>
            <w:i/>
            <w:strike w:val="0"/>
            <w:noProof w:val="0"/>
            <w:color w:val="0077CC"/>
            <w:position w:val="0"/>
            <w:sz w:val="20"/>
            <w:u w:val="single"/>
            <w:vertAlign w:val="baseline"/>
          </w:rPr>
          <w:t>81 FR 15363</w:t>
        </w:r>
      </w:hyperlink>
      <w:r>
        <w:rPr>
          <w:rFonts w:ascii="arial" w:eastAsia="arial" w:hAnsi="arial" w:cs="arial"/>
          <w:b w:val="0"/>
          <w:i w:val="0"/>
          <w:strike w:val="0"/>
          <w:noProof w:val="0"/>
          <w:color w:val="000000"/>
          <w:position w:val="0"/>
          <w:sz w:val="20"/>
          <w:u w:val="none"/>
          <w:vertAlign w:val="baseline"/>
        </w:rPr>
        <w:t xml:space="preserve"> (March 22, 2016) (SR-NYSE-2016-21); and 77389 (March 17, 2016), </w:t>
      </w:r>
      <w:hyperlink r:id="rId22" w:history="1">
        <w:r>
          <w:rPr>
            <w:rFonts w:ascii="arial" w:eastAsia="arial" w:hAnsi="arial" w:cs="arial"/>
            <w:b w:val="0"/>
            <w:i/>
            <w:strike w:val="0"/>
            <w:noProof w:val="0"/>
            <w:color w:val="0077CC"/>
            <w:position w:val="0"/>
            <w:sz w:val="20"/>
            <w:u w:val="single"/>
            <w:vertAlign w:val="baseline"/>
          </w:rPr>
          <w:t>81 FR 15375</w:t>
        </w:r>
      </w:hyperlink>
      <w:r>
        <w:rPr>
          <w:rFonts w:ascii="arial" w:eastAsia="arial" w:hAnsi="arial" w:cs="arial"/>
          <w:b w:val="0"/>
          <w:i w:val="0"/>
          <w:strike w:val="0"/>
          <w:noProof w:val="0"/>
          <w:color w:val="000000"/>
          <w:position w:val="0"/>
          <w:sz w:val="20"/>
          <w:u w:val="none"/>
          <w:vertAlign w:val="baseline"/>
        </w:rPr>
        <w:t xml:space="preserve"> [sic] (March 22, 2016) (SR-NYSEMKT-2016-37).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2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adopting an extension fee for subscribers of NYSE Arca Integrated Feed who wish to receive this data feed in the legacy format for a period of time beyond the built-in overlap period is reasonable, equitable and not unfairly discriminatory because the proposed fee would apply equally to all data recipients that subscribe to NYSE Arca Integrated Feed. The Exchange believes that it is reasonable to require data recipients to pay the proposed Decommission Extension fee during the extension period for taking the data feed in the legacy format beyond the period of time specifically allotted by the Exchange for data feed customers to adapt to the new XDP format at no extra cost. To that end, the extension fee is designed to encourage data recipients to migrate to the XDP format in order to continue to receive NYSE Arca Integrated in XDP as the legacy format would no longer be available after close of trading on January 30, 2018. The Exchange does not intend to support the legacy format at all after January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Integrated Feed is entirely optional. Firms are not required to purchase NYSE Arca Integrated Feed, nor is the Exchange required to offer any feed (NYSE Arca Integrated Feed, or otherwise) in a particular format, and it is a benefit to the markets generally that NYSE Arca update its distribution technology to make it more efficient (and at the same time eliminate less efficient forms of dissemination). Firms that do purchase NYSE Arca Integrated Feed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Integrated Feed or any other similar products are attractively priced or not.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4"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4"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 legacy format, such as converting to XDP as soon as possible,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website at </w:t>
      </w:r>
      <w:hyperlink r:id="rId25"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Finally, the prices set herein are prices for continuing to support distribution formats the Exchange has elected to retire in favor of new and more efficient distribution formats, making cost-based analyses even less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n13 and the existence of alternatives to the Exchange's proprietary data (and in this instance, the ability of any firm to switch to the new distribution format in a time frame </w:t>
      </w:r>
      <w:r>
        <w:rPr>
          <w:rFonts w:ascii="arial" w:eastAsia="arial" w:hAnsi="arial" w:cs="arial"/>
          <w:b/>
          <w:i w:val="0"/>
          <w:strike w:val="0"/>
          <w:noProof w:val="0"/>
          <w:color w:val="000000"/>
          <w:position w:val="0"/>
          <w:sz w:val="20"/>
          <w:u w:val="none"/>
          <w:vertAlign w:val="baseline"/>
        </w:rPr>
        <w:t> [*60786] </w:t>
      </w:r>
      <w:r>
        <w:rPr>
          <w:rFonts w:ascii="arial" w:eastAsia="arial" w:hAnsi="arial" w:cs="arial"/>
          <w:b w:val="0"/>
          <w:i w:val="0"/>
          <w:strike w:val="0"/>
          <w:noProof w:val="0"/>
          <w:color w:val="000000"/>
          <w:position w:val="0"/>
          <w:sz w:val="20"/>
          <w:u w:val="none"/>
          <w:vertAlign w:val="baseline"/>
        </w:rPr>
        <w:t xml:space="preserve"> that eliminates the need to pay these fees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Pricing of Market Data Services, An Economic Analysis</w:t>
      </w:r>
      <w:r>
        <w:rPr>
          <w:rFonts w:ascii="arial" w:eastAsia="arial" w:hAnsi="arial" w:cs="arial"/>
          <w:b w:val="0"/>
          <w:i w:val="0"/>
          <w:strike w:val="0"/>
          <w:noProof w:val="0"/>
          <w:color w:val="000000"/>
          <w:position w:val="0"/>
          <w:sz w:val="20"/>
          <w:u w:val="none"/>
          <w:vertAlign w:val="baseline"/>
        </w:rPr>
        <w:t xml:space="preserve"> at vi ("Given the general structure of electronic order books and electronic order matching, it is not possible to provide transaction services without generating market data, and it is not possible to generate trade transaction--or market depth--data without also supplying a trade execution service. In economic terms, trade execution and market data are joint products.") (Oxera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n15 More recently, former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n16 And as the Commission's own Chief Administrative Law Judge found after considering extensive fact and expert testimony and documentary evidence on the subject,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services (or order flow')" among exchanges, and "the record evidence shows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plays a significant role in restraining exchange pricing of depth-of-book products." </w:t>
      </w:r>
      <w:r>
        <w:rPr>
          <w:rFonts w:ascii="arial" w:eastAsia="arial" w:hAnsi="arial" w:cs="arial"/>
          <w:b w:val="0"/>
          <w:i/>
          <w:strike w:val="0"/>
          <w:noProof w:val="0"/>
          <w:color w:val="000000"/>
          <w:position w:val="0"/>
          <w:sz w:val="20"/>
          <w:u w:val="none"/>
          <w:vertAlign w:val="baseline"/>
        </w:rPr>
        <w:t>In the Matter of the Application of Securities Industry And Financial Markets Association For Review of Actions Taken By Self-Regulatory Organizations,</w:t>
      </w:r>
      <w:r>
        <w:rPr>
          <w:rFonts w:ascii="arial" w:eastAsia="arial" w:hAnsi="arial" w:cs="arial"/>
          <w:b w:val="0"/>
          <w:i w:val="0"/>
          <w:strike w:val="0"/>
          <w:noProof w:val="0"/>
          <w:color w:val="000000"/>
          <w:position w:val="0"/>
          <w:sz w:val="20"/>
          <w:u w:val="none"/>
          <w:vertAlign w:val="baseline"/>
        </w:rPr>
        <w:t xml:space="preserve"> Initial Decision Release No. 1015, Administrative Proceeding File No. 3-15350 (June 1, 2016), at pp. 8 and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Concept Release on Equity Market Structure, Securities Exchange Act Release No. 61358 (Jan. 14, 2010), </w:t>
      </w:r>
      <w:hyperlink r:id="rId27"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7"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According to NYSE Internal Database and Consolidated Tape Statistics, in aggregate, from January 1, 2016 to October 31, 2017, no exchange traded more than 14%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Mary Jo White, Enhancing Our Equity Market Structure, Sandler O'Neill &amp; Partners, L.P. Global Exchange and Brokerage Conference (June 5, 2014) (available on the Commission website),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Integrated Feed in the legacy format unless their customers request it, and customers will not elect to pay the proposed fees unless NYSE Arca Integrated Feed in the legacy format can provide value by sufficiently increasing revenues or reducing costs in the customer's business in a manner that will offset the fees. And as noted above, the Exchange has provided customers with adequate notice that it intends to discontinue dissemination of the data feed in the legacy format. n17 Therefore, the proposed Decommission Extension Fee would only be applicable to those customers who have a need or desire to continue to take the data feed in the legacy format beyond the period provided for migration to the XDP format. Customers who timely migrate to the XDP format to receive the data feed would not need to receive the data feed in the legacy format and therefore would not be subject to the Decommission Extension Fee at all.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rule change is effective upon filing pursuant to Section 19(b)(3)(A) n18 of the Act and subparagraph (f)(2) of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n19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9"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n20 of the Act to </w:t>
      </w:r>
      <w:r>
        <w:rPr>
          <w:rFonts w:ascii="arial" w:eastAsia="arial" w:hAnsi="arial" w:cs="arial"/>
          <w:b/>
          <w:i w:val="0"/>
          <w:strike w:val="0"/>
          <w:noProof w:val="0"/>
          <w:color w:val="000000"/>
          <w:position w:val="0"/>
          <w:sz w:val="20"/>
          <w:u w:val="none"/>
          <w:vertAlign w:val="baseline"/>
        </w:rPr>
        <w:t> [*60787] </w:t>
      </w:r>
      <w:r>
        <w:rPr>
          <w:rFonts w:ascii="arial" w:eastAsia="arial" w:hAnsi="arial" w:cs="arial"/>
          <w:b w:val="0"/>
          <w:i w:val="0"/>
          <w:strike w:val="0"/>
          <w:noProof w:val="0"/>
          <w:color w:val="000000"/>
          <w:position w:val="0"/>
          <w:sz w:val="20"/>
          <w:u w:val="none"/>
          <w:vertAlign w:val="baseline"/>
        </w:rPr>
        <w:t xml:space="preserve">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9"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SR-NYSEARCA-2017-142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SR-NYSEARCA-2017-142. This file number should be included on the subject line if email is used. To help the Commission process and review your comments more efficiently, please use only one method. The Commission will post all comments on the Commission's internet website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SR-NYSEARCA-2017-142 and should be submitted on or before January 12,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2017-27562 Filed 12-21-17;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60784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K1-NRF4-42KX-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46P-2JH0-006W-800D-00000-00&amp;context=" TargetMode="External" /><Relationship Id="rId13" Type="http://schemas.openxmlformats.org/officeDocument/2006/relationships/hyperlink" Target="https://advance.lexis.com/api/document?collection=administrative-codes&amp;id=urn:contentItem:54RK-HNF0-006W-8203-00000-00&amp;context=" TargetMode="External" /><Relationship Id="rId14" Type="http://schemas.openxmlformats.org/officeDocument/2006/relationships/hyperlink" Target="https://advance.lexis.com/api/document?collection=administrative-codes&amp;id=urn:contentItem:585J-J500-006W-84DC-00000-00&amp;context=" TargetMode="External" /><Relationship Id="rId15" Type="http://schemas.openxmlformats.org/officeDocument/2006/relationships/hyperlink" Target="https://advance.lexis.com/api/document?collection=administrative-codes&amp;id=urn:contentItem:5D41-YDV0-006W-83CB-00000-00&amp;context=" TargetMode="External" /><Relationship Id="rId16" Type="http://schemas.openxmlformats.org/officeDocument/2006/relationships/hyperlink" Target="https://advance.lexis.com/api/document?collection=administrative-codes&amp;id=urn:contentItem:5HX1-G1G0-006W-84FR-00000-00&amp;context=" TargetMode="External" /><Relationship Id="rId17" Type="http://schemas.openxmlformats.org/officeDocument/2006/relationships/hyperlink" Target="https://www.nyse.com/trader-update/history#110000065786" TargetMode="External" /><Relationship Id="rId18" Type="http://schemas.openxmlformats.org/officeDocument/2006/relationships/hyperlink" Target="https://www.nyse.com/trader-update/history#110000078705" TargetMode="External" /><Relationship Id="rId19" Type="http://schemas.openxmlformats.org/officeDocument/2006/relationships/hyperlink" Target="https://advance.lexis.com/api/document?collection=administrative-codes&amp;id=urn:contentItem:5M66-8P60-006W-81R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66-8P60-006W-81S5-00000-00&amp;context=" TargetMode="External" /><Relationship Id="rId21" Type="http://schemas.openxmlformats.org/officeDocument/2006/relationships/hyperlink" Target="https://advance.lexis.com/api/document?collection=administrative-codes&amp;id=urn:contentItem:5JC1-6N90-006W-80WR-00000-00&amp;context=" TargetMode="External" /><Relationship Id="rId22" Type="http://schemas.openxmlformats.org/officeDocument/2006/relationships/hyperlink" Target="https://advance.lexis.com/api/document?collection=administrative-codes&amp;id=urn:contentItem:5JC1-6N90-006W-80WV-00000-00&amp;context="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cases&amp;id=urn:contentItem:803V-DT30-YB0V-T01B-00000-00&amp;context=" TargetMode="External" /><Relationship Id="rId25" Type="http://schemas.openxmlformats.org/officeDocument/2006/relationships/hyperlink" Target="http://www.sec.gov/rules/concept/s72899/buck1.htm" TargetMode="External" /><Relationship Id="rId26" Type="http://schemas.openxmlformats.org/officeDocument/2006/relationships/hyperlink" Target="http://www.justice.gov/iso/opa/atr/speeches/2011/at-speech-110516.html" TargetMode="External" /><Relationship Id="rId27" Type="http://schemas.openxmlformats.org/officeDocument/2006/relationships/hyperlink" Target="https://advance.lexis.com/api/document?collection=administrative-codes&amp;id=urn:contentItem:4Y6T-4FW0-006W-80SB-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7G-HXD0-006W-852S-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