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8852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019, Tuesday, January 31,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8852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31,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Mitchell P. Rales;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Mitchell P. Rales,</w:t>
      </w:r>
      <w:r>
        <w:rPr>
          <w:rFonts w:ascii="arial" w:eastAsia="arial" w:hAnsi="arial" w:cs="arial"/>
          <w:b w:val="0"/>
          <w:i w:val="0"/>
          <w:strike w:val="0"/>
          <w:noProof w:val="0"/>
          <w:color w:val="000000"/>
          <w:position w:val="0"/>
          <w:sz w:val="20"/>
          <w:u w:val="none"/>
          <w:vertAlign w:val="baseline"/>
        </w:rPr>
        <w:t xml:space="preserve"> Civil Action No. 1:17-cv-00103. On January 17, 2017, the United States filed a Complaint alleging that Mitchell P. Rales violated the notice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with respect to his acquisitions of voting securities of Colfax Corporation and Danaher Corporation. The proposed Final Judgment, filed at the same time as the Complaint, requires Mitchell P. Rales to pay a civil penalty of $ 720,000.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Daniel P. Ducore, Special Attorney, United States, c/o Federal Trade Commission, 600 Pennsylvania Avenue NW., CC-8416, Washington, DC 20580 (telephone: 202-326-2526; email: </w:t>
      </w:r>
      <w:hyperlink r:id="rId11" w:history="1">
        <w:r>
          <w:rPr>
            <w:rFonts w:ascii="arial" w:eastAsia="arial" w:hAnsi="arial" w:cs="arial"/>
            <w:b w:val="0"/>
            <w:i/>
            <w:strike w:val="0"/>
            <w:noProof w:val="0"/>
            <w:color w:val="0077CC"/>
            <w:position w:val="0"/>
            <w:sz w:val="20"/>
            <w:u w:val="single"/>
            <w:vertAlign w:val="baseline"/>
          </w:rPr>
          <w:t>dducore@ftc.gov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c/o Department of Justice,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Mitchell P. Rales, 2200 Pennsylvania Ave., N.W., Suite 800W, Washington, D.C. 20037</w:t>
      </w:r>
      <w:r>
        <w:rPr>
          <w:rFonts w:ascii="arial" w:eastAsia="arial" w:hAnsi="arial" w:cs="arial"/>
          <w:b w:val="0"/>
          <w:i w:val="0"/>
          <w:strike w:val="0"/>
          <w:noProof w:val="0"/>
          <w:color w:val="000000"/>
          <w:position w:val="0"/>
          <w:sz w:val="20"/>
          <w:u w:val="none"/>
          <w:vertAlign w:val="baseline"/>
        </w:rPr>
        <w:t>,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1:17-cv-00103, Judge: Christopher R. Cooper, Filed: 01/17/2017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 FOR CIVIL PENALTIES FOR FAILURE TO COMPLY WITH THE PREMERGER REPORTING AND WAITING REQUIREMENTS OF THE HART-SCOTT-RODINO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Plaintiff, by its attorneys, acting under the direction of the Attorney General of the United States and at the request of the Federal Trade Commission,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obtain monetary relief in the form of civil penalties against Defendant Mitchell P. Rales ("Rales"). Plaintiff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NATURE OF THE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Rales violated the notice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("HSR Act" or "Act"), with respect to the acquisitions of voting securities of Colfax Corporation ("Colfax") and Danaher Corporation ("Danaher").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Court has jurisdiction over the subject matter of this action pursuant to Section 7A(g) of the Clayton Act, </w:t>
      </w:r>
      <w:hyperlink r:id="rId9" w:history="1">
        <w:r>
          <w:rPr>
            <w:rFonts w:ascii="arial" w:eastAsia="arial" w:hAnsi="arial" w:cs="arial"/>
            <w:b w:val="0"/>
            <w:i/>
            <w:strike w:val="0"/>
            <w:noProof w:val="0"/>
            <w:color w:val="0077CC"/>
            <w:position w:val="0"/>
            <w:sz w:val="20"/>
            <w:u w:val="single"/>
            <w:vertAlign w:val="baseline"/>
          </w:rPr>
          <w:t>15 U.S.C. 18a(g)</w:t>
        </w:r>
      </w:hyperlink>
      <w:r>
        <w:rPr>
          <w:rFonts w:ascii="arial" w:eastAsia="arial" w:hAnsi="arial" w:cs="arial"/>
          <w:b w:val="0"/>
          <w:i w:val="0"/>
          <w:strike w:val="0"/>
          <w:noProof w:val="0"/>
          <w:color w:val="000000"/>
          <w:position w:val="0"/>
          <w:sz w:val="20"/>
          <w:u w:val="none"/>
          <w:vertAlign w:val="baseline"/>
        </w:rPr>
        <w:t xml:space="preserve">, and pursuant to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1355</w:t>
        </w:r>
      </w:hyperlink>
      <w:r>
        <w:rPr>
          <w:rFonts w:ascii="arial" w:eastAsia="arial" w:hAnsi="arial" w:cs="arial"/>
          <w:b w:val="0"/>
          <w:i w:val="0"/>
          <w:strike w:val="0"/>
          <w:noProof w:val="0"/>
          <w:color w:val="000000"/>
          <w:position w:val="0"/>
          <w:sz w:val="20"/>
          <w:u w:val="none"/>
          <w:vertAlign w:val="baseline"/>
        </w:rPr>
        <w:t>, and over the Defendant by virtue of Defendant's consent, in the Stipulation relating hereto, to the maintenance of this action and entry of the Final Judgment in this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Venue is properly based in this District by virtue of Defendant's principal office and place of business and Defendant's consent, in the Stipulation relating hereto, to the maintenance of this action and entry of the Final Judgment in this District.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DEFENDANT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Defendant Rales is a natural person with his principal office and place of business at 2200 Pennsylvania Avenue, N.W., Suite 800W, Washington, D.C. 20037. Rales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Rales had sales or assets in excess of $ 15.6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Colfax is a corporation organized under the laws of Delaware with its principal place of business at 420 National Business Parkway, 5th Floor, Annapolis Junction, MD 20701. Colfax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Colfax had sales or assets in excess of $ 156.3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Danaher is a corporation organized under the laws of Delaware with its principal place of business at 2200 Pennsylvania Avenue, N.W., Suite 800W, Washington, D.C. 20037. Danaher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Danaher had sales or assets in excess of $ 156.3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HART-SCOTT-RODINO ACT AND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HSR Act requires certain acquiring persons and certain persons whose voting securities or assets are acquired to file notifications with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and to observe a waiting period before consummating certain acquisitions of voting securities or assets. </w:t>
      </w:r>
      <w:hyperlink r:id="rId9" w:history="1">
        <w:r>
          <w:rPr>
            <w:rFonts w:ascii="arial" w:eastAsia="arial" w:hAnsi="arial" w:cs="arial"/>
            <w:b w:val="0"/>
            <w:i/>
            <w:strike w:val="0"/>
            <w:noProof w:val="0"/>
            <w:color w:val="0077CC"/>
            <w:position w:val="0"/>
            <w:sz w:val="20"/>
            <w:u w:val="single"/>
            <w:vertAlign w:val="baseline"/>
          </w:rPr>
          <w:t>15 U.S.C. 18a(a)</w:t>
        </w:r>
      </w:hyperlink>
      <w:r>
        <w:rPr>
          <w:rFonts w:ascii="arial" w:eastAsia="arial" w:hAnsi="arial" w:cs="arial"/>
          <w:b w:val="0"/>
          <w:i w:val="0"/>
          <w:strike w:val="0"/>
          <w:noProof w:val="0"/>
          <w:color w:val="000000"/>
          <w:position w:val="0"/>
          <w:sz w:val="20"/>
          <w:u w:val="none"/>
          <w:vertAlign w:val="baseline"/>
        </w:rPr>
        <w:t xml:space="preserve"> and (b). These notification and waiting period requirements apply to acquisitions that meet the HSR Act's thresholds. As of February 1, 2001, the size of transaction threshold was $ 50 million. In addition, there is a separate filing requirement for transactions in which the acquirer will hold voting securities in excess of $ 100 million, and for transactions in which the acquirer will hold voting securities in excess of $ 500 million. One person involved in the transaction had to have sales or assets in excess of $ 10 million, and the other person had to have sales or assets in excess of $ 100 million. Since 2004, the size of transaction and size of person thresholds have been adjusted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HSR Act's notification and waiting period requirements are intended to give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prior notice of, and information about, proposed transactions. The waiting period is also intended to provide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with an opportunity to investigate a proposed transaction and to successfully seek an injunction to prevent the consummation of a transaction that may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Pursuant to Section (d)(2) of the HSR Act, </w:t>
      </w:r>
      <w:hyperlink r:id="rId9" w:history="1">
        <w:r>
          <w:rPr>
            <w:rFonts w:ascii="arial" w:eastAsia="arial" w:hAnsi="arial" w:cs="arial"/>
            <w:b w:val="0"/>
            <w:i/>
            <w:strike w:val="0"/>
            <w:noProof w:val="0"/>
            <w:color w:val="0077CC"/>
            <w:position w:val="0"/>
            <w:sz w:val="20"/>
            <w:u w:val="single"/>
            <w:vertAlign w:val="baseline"/>
          </w:rPr>
          <w:t>15 U.S.C. 18a(d)(2)</w:t>
        </w:r>
      </w:hyperlink>
      <w:r>
        <w:rPr>
          <w:rFonts w:ascii="arial" w:eastAsia="arial" w:hAnsi="arial" w:cs="arial"/>
          <w:b w:val="0"/>
          <w:i w:val="0"/>
          <w:strike w:val="0"/>
          <w:noProof w:val="0"/>
          <w:color w:val="000000"/>
          <w:position w:val="0"/>
          <w:sz w:val="20"/>
          <w:u w:val="none"/>
          <w:vertAlign w:val="baseline"/>
        </w:rPr>
        <w:t xml:space="preserve">, rules were promulgated to carry out the purposes of the HSR Act (the "HSR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16 CFR 801-03. The HSR Rules, among </w:t>
      </w:r>
      <w:r>
        <w:rPr>
          <w:rFonts w:ascii="arial" w:eastAsia="arial" w:hAnsi="arial" w:cs="arial"/>
          <w:b/>
          <w:i w:val="0"/>
          <w:strike w:val="0"/>
          <w:noProof w:val="0"/>
          <w:color w:val="000000"/>
          <w:position w:val="0"/>
          <w:sz w:val="20"/>
          <w:u w:val="none"/>
          <w:vertAlign w:val="baseline"/>
        </w:rPr>
        <w:t> [*8853] </w:t>
      </w:r>
      <w:r>
        <w:rPr>
          <w:rFonts w:ascii="arial" w:eastAsia="arial" w:hAnsi="arial" w:cs="arial"/>
          <w:b w:val="0"/>
          <w:i w:val="0"/>
          <w:strike w:val="0"/>
          <w:noProof w:val="0"/>
          <w:color w:val="000000"/>
          <w:position w:val="0"/>
          <w:sz w:val="20"/>
          <w:u w:val="none"/>
          <w:vertAlign w:val="baseline"/>
        </w:rPr>
        <w:t xml:space="preserve"> other things, define terms contained in the HSR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Pursuant to section 801.1(c)(2) of the HSR Rules, </w:t>
      </w:r>
      <w:hyperlink r:id="rId16" w:history="1">
        <w:r>
          <w:rPr>
            <w:rFonts w:ascii="arial" w:eastAsia="arial" w:hAnsi="arial" w:cs="arial"/>
            <w:b w:val="0"/>
            <w:i/>
            <w:strike w:val="0"/>
            <w:noProof w:val="0"/>
            <w:color w:val="0077CC"/>
            <w:position w:val="0"/>
            <w:sz w:val="20"/>
            <w:u w:val="single"/>
            <w:vertAlign w:val="baseline"/>
          </w:rPr>
          <w:t>16 CFR 801.1(c)(2)</w:t>
        </w:r>
      </w:hyperlink>
      <w:r>
        <w:rPr>
          <w:rFonts w:ascii="arial" w:eastAsia="arial" w:hAnsi="arial" w:cs="arial"/>
          <w:b w:val="0"/>
          <w:i w:val="0"/>
          <w:strike w:val="0"/>
          <w:noProof w:val="0"/>
          <w:color w:val="000000"/>
          <w:position w:val="0"/>
          <w:sz w:val="20"/>
          <w:u w:val="none"/>
          <w:vertAlign w:val="baseline"/>
        </w:rPr>
        <w:t>, the holdings of spouses and their minor children are considered holdings of each of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Pursuant to section 801.13(a)(1) of the HSR Rules, </w:t>
      </w:r>
      <w:hyperlink r:id="rId17" w:history="1">
        <w:r>
          <w:rPr>
            <w:rFonts w:ascii="arial" w:eastAsia="arial" w:hAnsi="arial" w:cs="arial"/>
            <w:b w:val="0"/>
            <w:i/>
            <w:strike w:val="0"/>
            <w:noProof w:val="0"/>
            <w:color w:val="0077CC"/>
            <w:position w:val="0"/>
            <w:sz w:val="20"/>
            <w:u w:val="single"/>
            <w:vertAlign w:val="baseline"/>
          </w:rPr>
          <w:t>16 CFR 801.13(a)(1)</w:t>
        </w:r>
      </w:hyperlink>
      <w:r>
        <w:rPr>
          <w:rFonts w:ascii="arial" w:eastAsia="arial" w:hAnsi="arial" w:cs="arial"/>
          <w:b w:val="0"/>
          <w:i w:val="0"/>
          <w:strike w:val="0"/>
          <w:noProof w:val="0"/>
          <w:color w:val="000000"/>
          <w:position w:val="0"/>
          <w:sz w:val="20"/>
          <w:u w:val="none"/>
          <w:vertAlign w:val="baseline"/>
        </w:rPr>
        <w:t>, "all voting securities of [an] issuer which will be held by the acquiring person after the consummation of an acquisition"--including any held before the acquisition--are deemed held "as a result of" the acquisition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Pursuant to sections 801.13(a)(2) and 801.10(c)(1) of the HSR Rules, </w:t>
      </w:r>
      <w:hyperlink r:id="rId17" w:history="1">
        <w:r>
          <w:rPr>
            <w:rFonts w:ascii="arial" w:eastAsia="arial" w:hAnsi="arial" w:cs="arial"/>
            <w:b w:val="0"/>
            <w:i/>
            <w:strike w:val="0"/>
            <w:noProof w:val="0"/>
            <w:color w:val="0077CC"/>
            <w:position w:val="0"/>
            <w:sz w:val="20"/>
            <w:u w:val="single"/>
            <w:vertAlign w:val="baseline"/>
          </w:rPr>
          <w:t>16 CFR 801.13(a)(2)</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 801.10(c)(1)</w:t>
        </w:r>
      </w:hyperlink>
      <w:r>
        <w:rPr>
          <w:rFonts w:ascii="arial" w:eastAsia="arial" w:hAnsi="arial" w:cs="arial"/>
          <w:b w:val="0"/>
          <w:i w:val="0"/>
          <w:strike w:val="0"/>
          <w:noProof w:val="0"/>
          <w:color w:val="000000"/>
          <w:position w:val="0"/>
          <w:sz w:val="20"/>
          <w:u w:val="none"/>
          <w:vertAlign w:val="baseline"/>
        </w:rPr>
        <w:t>, the value of voting securities already held is the market price, defined to be the lowest closing price within 45 days prior to the subsequent acquisition.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Section 7A(g)(1) of the Clayton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provides that any person, or any officer, director, or partner thereof, who fails to comply with any provision of the HSR Act is liable to the United States for a civil penalty for each day during which such person is in violation. From November 20, 1996, through February 9, 2009, the maximum amount of civil penalty was $ 11,000 per day, pursuant to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31001(s) (amending the Federal Civil Penalties Inflation Adjustment Act of 1990, </w:t>
      </w:r>
      <w:hyperlink r:id="rId1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61 FR 54548</w:t>
        </w:r>
      </w:hyperlink>
      <w:r>
        <w:rPr>
          <w:rFonts w:ascii="arial" w:eastAsia="arial" w:hAnsi="arial" w:cs="arial"/>
          <w:b w:val="0"/>
          <w:i w:val="0"/>
          <w:strike w:val="0"/>
          <w:noProof w:val="0"/>
          <w:color w:val="000000"/>
          <w:position w:val="0"/>
          <w:sz w:val="20"/>
          <w:u w:val="none"/>
          <w:vertAlign w:val="baseline"/>
        </w:rPr>
        <w:t xml:space="preserve"> (Oct. 21, 1996). As of February 10, 2009, the maximum amount of civil penalty was increased to $ 16,000 per day, pursuant to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31001(s) (amending the Federal Civil Penalties Inflation Adjustment Act of 1990, </w:t>
      </w:r>
      <w:hyperlink r:id="rId1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74 FR 857</w:t>
        </w:r>
      </w:hyperlink>
      <w:r>
        <w:rPr>
          <w:rFonts w:ascii="arial" w:eastAsia="arial" w:hAnsi="arial" w:cs="arial"/>
          <w:b w:val="0"/>
          <w:i w:val="0"/>
          <w:strike w:val="0"/>
          <w:noProof w:val="0"/>
          <w:color w:val="000000"/>
          <w:position w:val="0"/>
          <w:sz w:val="20"/>
          <w:u w:val="none"/>
          <w:vertAlign w:val="baseline"/>
        </w:rPr>
        <w:t xml:space="preserve"> (Jan. 9, 2009). Pursuant to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701 (further amending the Federal Civil Penalties Inflation Adjustment Act of 1990),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81 FR 42,476</w:t>
        </w:r>
      </w:hyperlink>
      <w:r>
        <w:rPr>
          <w:rFonts w:ascii="arial" w:eastAsia="arial" w:hAnsi="arial" w:cs="arial"/>
          <w:b w:val="0"/>
          <w:i w:val="0"/>
          <w:strike w:val="0"/>
          <w:noProof w:val="0"/>
          <w:color w:val="000000"/>
          <w:position w:val="0"/>
          <w:sz w:val="20"/>
          <w:u w:val="none"/>
          <w:vertAlign w:val="baseline"/>
        </w:rPr>
        <w:t xml:space="preserve"> (June 30, 2016), the maximum amount of civil penalty was increased to $ 40,000 per 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DEFENDANT'S PRIOR VIOLATION OF THE HSR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On May 18, 1988, Equity Group Holdings ("Equity Group") acquired sufficient voting securities of Interco Incorporated ("Interco") so that its holdings exceeded the $ 15 million threshold then in effect under the HSR Act. Equity Group continued to acquire Interco voting securities through July 27, 1988. At that time, Rales was an "ultimate parent entity" of Equity Group within the meaning of the HSR Rules and controlled Equity Group for purposes of the HSR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16 CFR 801.1(a)(3)</w:t>
        </w:r>
      </w:hyperlink>
      <w:r>
        <w:rPr>
          <w:rFonts w:ascii="arial" w:eastAsia="arial" w:hAnsi="arial" w:cs="arial"/>
          <w:b w:val="0"/>
          <w:i w:val="0"/>
          <w:strike w:val="0"/>
          <w:noProof w:val="0"/>
          <w:color w:val="000000"/>
          <w:position w:val="0"/>
          <w:sz w:val="20"/>
          <w:u w:val="none"/>
          <w:vertAlign w:val="baseline"/>
        </w:rPr>
        <w:t>. Accordingly, Equity Group's violations of the HSR Act are attributed to Rales.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Although it was required to do so, Equity Group did not file under the HSR Act prior to acquiring Interco voting securities on May 18,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On January 25, 1991, the United States filed a complaint for civil penalties alleging that Equity Group's acquisitions of Interco voting securities violated the HSR Act. At the same time, the United States filed a Stipulation signed by Equity Group and a proposed Final Judgment that would require Equity Group to pay a civil penalty of $ 850,000. The Final Judgment was entered by the court on January 30, 1991.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DEFENDANT'S VIOLATIONS OF THE HSR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Failure to File HSR Act Notifications in Connection with Acquisitions of Colfax Voting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Prior to May 7, 2008, Rales held approximately 57.9% of the voting securities of Colfax. Under the HSR Rules, because Rales held 50% or more of the voting securities of Colfax, any acquisitions he made of Colfax voting securities were exempt from the requirements of the HSR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16 CFR 802.30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On May 7, 2008, Colfax made an Initial Public Offering of voting securities. As a result of the Initial Public Offering, Rales's holdings in Colfax decreased to approximately 20.8%. Because Rales no longer held over 50% of the voting securities of Colfax, Rales's subsequent acquisitions of Colfax voting securities were not exempt from the requirements of the HSR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On October 31, 2011, Rales's wife acquired 25,000 shares of voting securities of Colfax on the open market. Pursuant to the HSR Rules, this acquisition was attributed to Rales.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16 CFR 801.1(c)(2)</w:t>
        </w:r>
      </w:hyperlink>
      <w:r>
        <w:rPr>
          <w:rFonts w:ascii="arial" w:eastAsia="arial" w:hAnsi="arial" w:cs="arial"/>
          <w:b w:val="0"/>
          <w:i w:val="0"/>
          <w:strike w:val="0"/>
          <w:noProof w:val="0"/>
          <w:color w:val="000000"/>
          <w:position w:val="0"/>
          <w:sz w:val="20"/>
          <w:u w:val="none"/>
          <w:vertAlign w:val="baseline"/>
        </w:rPr>
        <w:t>. As a result of this acquisition, Rales held voting securities of Colfax valued in excess of the $ 100 million threshold, as adjusted ($ 131.9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Although he was required to do so, Rales did not file under the HSR Act prior to acquiring Colfax voting securities on October 31,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Rales continued to acquire voting securities of Colfax through August 5, 2015, but did not exceed the next highest HSR filing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On February 25, 2016, Rales made a corrective filing under the HSR Act for the 2011 acquisition of Colfax voting securities. The waiting period on the corrective filing expired on March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Rales was in continuous violation of the HSR Act from October 31, 2011, when he acquired the Colfax voting securities valued in excess of the HSR Act's $ 100 million size-of-transaction threshold, as adjusted ($ 131.9 million), through March 28, 2016, when the waiting period expired.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Failure to File HSR Act Notifications in Connection with Acquisitions of Danaher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On January 31, 2008, Rales acquired 6,000 shares of voting securities of Danaher on the open market. As a result of this transaction, Rales held voting securities of Danaher valued at approximately $ 2.3 billion, in excess of the HSR Act's $ 500 million size-of-transaction threshold, as adjusted ($ 597.9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Although he was required to do so, Rales did not file under the HSR Act prior to acquiring Danaher voting securities on January 31,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On February 25, 2016, Rales made a corrective filing under the HSR Act for the acquisition of Danaher voting securities. The waiting period on the corrective filing expired on March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Rales was in continuous violation of the HSR Act from January 31, 2008, when he acquired the Danaher voting securities valued in excess of the HSR Act's $ 500 million size-of-transaction threshold, as adjusted ($ 597.9 million), through March 28, 2016, when the waiting period expired.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WHEREFORE, Plaintiff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That the Court adjudge and decree that Defendant Rales's acquisition of Colfax voting securities on October 31, 2011, was a violation of the HSR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and that Defendant Rales was in violation of the HSR Act each day from October 31, 2011, through March 28,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That the Court adjudge and decree that Defendant Rales's acquisition of Danaher voting securities on January 31, 2008, was a violation of the HSR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and that Defendant Rales was in violation of the HSR Act each day from January 31, 2008, through March 28,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That the Court order Defendant Rales to pay to the United States an appropriate civil penalty as provided by the HSR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the Debt Collection Improvement Act of </w:t>
      </w:r>
      <w:r>
        <w:rPr>
          <w:rFonts w:ascii="arial" w:eastAsia="arial" w:hAnsi="arial" w:cs="arial"/>
          <w:b/>
          <w:i w:val="0"/>
          <w:strike w:val="0"/>
          <w:noProof w:val="0"/>
          <w:color w:val="000000"/>
          <w:position w:val="0"/>
          <w:sz w:val="20"/>
          <w:u w:val="none"/>
          <w:vertAlign w:val="baseline"/>
        </w:rPr>
        <w:t> [*8854] </w:t>
      </w:r>
      <w:r>
        <w:rPr>
          <w:rFonts w:ascii="arial" w:eastAsia="arial" w:hAnsi="arial" w:cs="arial"/>
          <w:b w:val="0"/>
          <w:i w:val="0"/>
          <w:strike w:val="0"/>
          <w:noProof w:val="0"/>
          <w:color w:val="000000"/>
          <w:position w:val="0"/>
          <w:sz w:val="20"/>
          <w:u w:val="none"/>
          <w:vertAlign w:val="baseline"/>
        </w:rPr>
        <w:t xml:space="preserve">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31001(s) (amending the Federal Civil Penalties Inflation Adjustment Act of 1990, </w:t>
      </w:r>
      <w:hyperlink r:id="rId1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61 FR 54548 (Oct. 21, 1996), 74 FR 857</w:t>
        </w:r>
      </w:hyperlink>
      <w:r>
        <w:rPr>
          <w:rFonts w:ascii="arial" w:eastAsia="arial" w:hAnsi="arial" w:cs="arial"/>
          <w:b w:val="0"/>
          <w:i w:val="0"/>
          <w:strike w:val="0"/>
          <w:noProof w:val="0"/>
          <w:color w:val="000000"/>
          <w:position w:val="0"/>
          <w:sz w:val="20"/>
          <w:u w:val="none"/>
          <w:vertAlign w:val="baseline"/>
        </w:rPr>
        <w:t xml:space="preserve"> (Jan. 9, 2009), and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701 (further amending the Federal Civil Penalties Inflation Adjustment Act of 1990),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81 FR 42,476</w:t>
        </w:r>
      </w:hyperlink>
      <w:r>
        <w:rPr>
          <w:rFonts w:ascii="arial" w:eastAsia="arial" w:hAnsi="arial" w:cs="arial"/>
          <w:b w:val="0"/>
          <w:i w:val="0"/>
          <w:strike w:val="0"/>
          <w:noProof w:val="0"/>
          <w:color w:val="000000"/>
          <w:position w:val="0"/>
          <w:sz w:val="20"/>
          <w:u w:val="none"/>
          <w:vertAlign w:val="baseline"/>
        </w:rPr>
        <w:t xml:space="preserve"> (June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That the Court order such other and further relief as the Court may deem just and proper;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That the Court award Plaintiff its costs of this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No.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Acting Assistant Attorney General,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P. Ducore, D.C. Bar No. 933721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Roberta S. Baruch, D.C. Bar No. 269266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A. Libby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Lee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 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326-2694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Mitchell P. Rales</w:t>
      </w:r>
      <w:r>
        <w:rPr>
          <w:rFonts w:ascii="arial" w:eastAsia="arial" w:hAnsi="arial" w:cs="arial"/>
          <w:b w:val="0"/>
          <w:i w:val="0"/>
          <w:strike w:val="0"/>
          <w:noProof w:val="0"/>
          <w:color w:val="000000"/>
          <w:position w:val="0"/>
          <w:sz w:val="20"/>
          <w:u w:val="none"/>
          <w:vertAlign w:val="baseline"/>
        </w:rPr>
        <w:t>,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1:17-cv-00103, Judge: Christopher R. Cooper, Filed: 01/17/2017</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to set forth the information necessary to enable the Court and the public to evaluate the proposed Final Judgment that would terminate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17, 2017, the United States filed a Complaint against Defendant Mitchell Rales ("Rales"), related to Rales's acquisitions of voting securities of Colfax Corporation ("Colfax") and Danaher Corporation ("Danaher") between January 2008 and August 2015. The Complaint alleges that Rales violated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(the "HSR Act"). The HSR Act provides that "no person shall acquire, directly or indirectly, any voting securities of any person" exceeding certain thresholds until that person has filed pre-acquisition notification and report forms with the Department of Justice and the Federal Trade Commission (collectively,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or "agencies") and the post-filing waiting period has expired. </w:t>
      </w:r>
      <w:hyperlink r:id="rId9" w:history="1">
        <w:r>
          <w:rPr>
            <w:rFonts w:ascii="arial" w:eastAsia="arial" w:hAnsi="arial" w:cs="arial"/>
            <w:b w:val="0"/>
            <w:i/>
            <w:strike w:val="0"/>
            <w:noProof w:val="0"/>
            <w:color w:val="0077CC"/>
            <w:position w:val="0"/>
            <w:sz w:val="20"/>
            <w:u w:val="single"/>
            <w:vertAlign w:val="baseline"/>
          </w:rPr>
          <w:t>15 U.S.C. 18a(a)</w:t>
        </w:r>
      </w:hyperlink>
      <w:r>
        <w:rPr>
          <w:rFonts w:ascii="arial" w:eastAsia="arial" w:hAnsi="arial" w:cs="arial"/>
          <w:b w:val="0"/>
          <w:i w:val="0"/>
          <w:strike w:val="0"/>
          <w:noProof w:val="0"/>
          <w:color w:val="000000"/>
          <w:position w:val="0"/>
          <w:sz w:val="20"/>
          <w:u w:val="none"/>
          <w:vertAlign w:val="baseline"/>
        </w:rPr>
        <w:t xml:space="preserve">. A key purpose of the notification and waiting period is to protect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potentially anticompetitive transactions by providing the agencies an opportunity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proposed transactions before they are consummated.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that Rales acquired voting securities of Colfax and Danaher in excess of then-applicable statutory thresholds without making the required pre-acquisition HSR filings with the agencies and without observing the waiting period, and that Rales and each of Colfax and Danaher met the applicable statutory size of person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Complaint was filed in the present action, the United States also filed a Stipulation and proposed Final Judgment that eliminates the need for a trial in this case. The proposed Final Judgment is designed to deter Rales' HSR Act violations. Under the proposed Final Judgment, Rales must pay a civil penalty to the United States in the amount of $ 720,000.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 have stipulated that the proposed Final Judgment may be entered after compliance with the APPA, unless the United States first withdraws its consent. Entry of the proposed Final Judgment would terminate this case, except that the Court would retain jurisdiction to construe, modify, or enforce the provisions of the proposed Final Judgment and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DESCRIPTION OF THE EVENTS GIVING RISE TO THE ALLEGED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Rales's Acquisitions of Colfax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Rales is an investor. At all times relevant to the Complaint, Rales had sales or assets in excess of $ 15.6 million. At all times relevant to the Complaint, Colfax had sales or assets in excess of $ 156.3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May 7, 2008, Rales held approximately 57.9% of the voting securities of Colfax. Because he held 50% or more of the voting securities, pursuant to the HSR Rules he was able to acquire additional voting securities of Colfax without complying with the notification and waiting period requirements of the HSR Act. After Colfax completed its Initial Public Offering on May 7, 2008, Rales held approximately 20.8% of the voting securities of Colfax. Because he no longer held 50% or more of the voting securities of Colfax, subsequent acquisitions of Colfax voting securities were subject to the notification and waiting period requirements of the HSR Act. Further, under the HSR Rules, acquisitions of voting securities by spouses and minor children are attributed to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31, 2011, Rales's wife acquired 25,000 shares of voting securities of Colfax. As a result of this acquisition, Rales held voting securities of Colfax in excess of the $ 100 million filing threshold, as adjusted. Although Rales was required to file under the HSR Act prior to the October 31 transaction, he did not do so. Rales continued to acquire Colfax voting securities through August 5, 2015, without filing notification under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Rales made a corrective HSR Act filing on February 25, 2016, after learning that his acquisitions were subject to the HSR Act's requirements and that he was obligated to file. The waiting period expired on March 28,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Rales's Acquisition of Danaher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Rales is a long-time investor in Danaher. Danaher is a manufacturer of tools and equipment. At all times relevant to the Complaint, Danaher had sales or assets in excess of $ 156.3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31, 2008, Rales acquired 6,000 shares of Danaher voting securities. As a result of the acquisition, Rales held Danaher voting securities valued over the $ 500 million threshold, as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Rales made a corrective HSR Act filing on February 25, 2016, after learning that he was obligated to file. The waiting period expired on March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further alleges that Rales previously violated the HSR Act's notification requirements. In 1988, Equity Group Holdings ("Equity Group") acquired voting securities of Interco Incorporated ("Interco") without </w:t>
      </w:r>
      <w:r>
        <w:rPr>
          <w:rFonts w:ascii="arial" w:eastAsia="arial" w:hAnsi="arial" w:cs="arial"/>
          <w:b/>
          <w:i w:val="0"/>
          <w:strike w:val="0"/>
          <w:noProof w:val="0"/>
          <w:color w:val="000000"/>
          <w:position w:val="0"/>
          <w:sz w:val="20"/>
          <w:u w:val="none"/>
          <w:vertAlign w:val="baseline"/>
        </w:rPr>
        <w:t> [*8855] </w:t>
      </w:r>
      <w:r>
        <w:rPr>
          <w:rFonts w:ascii="arial" w:eastAsia="arial" w:hAnsi="arial" w:cs="arial"/>
          <w:b w:val="0"/>
          <w:i w:val="0"/>
          <w:strike w:val="0"/>
          <w:noProof w:val="0"/>
          <w:color w:val="000000"/>
          <w:position w:val="0"/>
          <w:sz w:val="20"/>
          <w:u w:val="none"/>
          <w:vertAlign w:val="baseline"/>
        </w:rPr>
        <w:t xml:space="preserve"> filing under HSR and observing the waiting period. On January 25, 1991, the Department of Justice filed a complaint for civil penalties alleging that Equity Group's acquisitions of Interco voting securities violated the HSR Act. At the same time, the Department of Justice filed a Stipulation and proposed Final Judgment whereby Equity Group agreed to pay $ 850,000 in civil penalties. The Final Judgment was entered by the court on January 30, 1991. At the time of the acquisitions of Interco voting securities, Rales controlled Equity Group within the meaning of the HSR Rules and was an Ultimate Parent Entity of Equity Group. Accordingly, the violations by Equity Group were attributable to Rales.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imposes a $ 720,000 civil penalty designed to deter the Defendant and others from violating the HSR Act. The United States adjusted the penalty downward from the maximum permitted under the HSR Act because the violations were inadvertent, the Defendant promptly self-reported the violations after discovery, and the Defendant is willing to resolve the matter by consent decree and avoid prolonged investigation and litigation. The relief will have a beneficial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the agencies will be properly notified of future acquisitions, in accordance with the law. At the same time, the penalty will not have any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for HSR Act violations; therefore,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 have stipulated that the proposed Final Judgment may be entered by this Court after compliance with the provisions of the APPA, provided that the United States has not withdrawn its consent. The APPA conditions entry of the decree upon this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which remains free to withdraw its consent to the proposed Final Judgment at any time prior to entry. The comments and the response of the United States will be filed with this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Written comments should be submitted 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 P. Ducore, Special Attorney, United States, c/o Federal Trade Commission, 600 Pennsylvania Avenue NW, CC-8416, Washington, DC 20580, Email: </w:t>
      </w:r>
      <w:hyperlink r:id="rId11" w:history="1">
        <w:r>
          <w:rPr>
            <w:rFonts w:ascii="arial" w:eastAsia="arial" w:hAnsi="arial" w:cs="arial"/>
            <w:b w:val="0"/>
            <w:i/>
            <w:strike w:val="0"/>
            <w:noProof w:val="0"/>
            <w:color w:val="0077CC"/>
            <w:position w:val="0"/>
            <w:sz w:val="20"/>
            <w:u w:val="single"/>
            <w:vertAlign w:val="baseline"/>
          </w:rPr>
          <w:t>dducore@ftc.gov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this Court retains jurisdiction over this action, and the parties may apply to this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proposed Final Judgment, the United States considered pursuing a full trial on the merits against the Defendant. The United States is satisfied, however, that the proposed relief is an appropriate remedy in this matter. Given the facts of this case, including the Defendant's self-reporting of the violation and willingness to promptly settle this matter, the United States is satisfied that the proposed civil penalty is sufficient to address the violation alleged in the Complaint and to deter violations by similarly situated entities in the future, without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requires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 (60) 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16(e)(1)(A) &amp; (B). In considering these statutory factors, the court's inquiry is necessarily a limited one, as the government is entitled to "broad discretion to settle with the defendant within the reaches of the public interest." </w:t>
      </w:r>
      <w:hyperlink r:id="rId25"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6"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7"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that the court's "inquiry is limited" because the government has "broad discretion" to determine the adequacy of the relief secured through a settlement); </w:t>
      </w:r>
      <w:hyperlink r:id="rId28"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a court conducting an inquiry under the APPA may consider, among other things, the relationship between </w:t>
      </w:r>
      <w:r>
        <w:rPr>
          <w:rFonts w:ascii="arial" w:eastAsia="arial" w:hAnsi="arial" w:cs="arial"/>
          <w:b/>
          <w:i w:val="0"/>
          <w:strike w:val="0"/>
          <w:noProof w:val="0"/>
          <w:color w:val="000000"/>
          <w:position w:val="0"/>
          <w:sz w:val="20"/>
          <w:u w:val="none"/>
          <w:vertAlign w:val="baseline"/>
        </w:rPr>
        <w:t> [*8856] </w:t>
      </w:r>
      <w:r>
        <w:rPr>
          <w:rFonts w:ascii="arial" w:eastAsia="arial" w:hAnsi="arial" w:cs="arial"/>
          <w:b w:val="0"/>
          <w:i w:val="0"/>
          <w:strike w:val="0"/>
          <w:noProof w:val="0"/>
          <w:color w:val="000000"/>
          <w:position w:val="0"/>
          <w:sz w:val="20"/>
          <w:u w:val="none"/>
          <w:vertAlign w:val="baseline"/>
        </w:rPr>
        <w:t xml:space="preserve">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9"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30"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26"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5"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32"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government's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9"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33"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5"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33"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4"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5"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6"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5"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8"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(concluding that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5"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6" w:history="1">
        <w:r>
          <w:rPr>
            <w:rFonts w:ascii="arial" w:eastAsia="arial" w:hAnsi="arial" w:cs="arial"/>
            <w:b w:val="0"/>
            <w:i/>
            <w:strike w:val="0"/>
            <w:noProof w:val="0"/>
            <w:color w:val="0077CC"/>
            <w:position w:val="0"/>
            <w:sz w:val="20"/>
            <w:u w:val="single"/>
            <w:vertAlign w:val="baseline"/>
          </w:rPr>
          <w:t>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This language codified what Congress intended when it enacted the Tunney Act in 1974, as the author of this legislation,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6"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7"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also </w:t>
      </w:r>
      <w:hyperlink r:id="rId35"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6"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January 17,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Respectfully Submitted, </w:t>
      </w:r>
      <w:r>
        <w:rPr>
          <w:rFonts w:ascii="arial" w:eastAsia="arial" w:hAnsi="arial" w:cs="arial"/>
          <w:b/>
          <w:i w:val="0"/>
          <w:strike w:val="0"/>
          <w:noProof w:val="0"/>
          <w:color w:val="000000"/>
          <w:position w:val="0"/>
          <w:sz w:val="20"/>
          <w:u w:val="none"/>
          <w:vertAlign w:val="baseline"/>
        </w:rPr>
        <w:t> [*8857]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Kenneth A. Libby, </w:t>
      </w:r>
      <w:r>
        <w:rPr>
          <w:rFonts w:ascii="arial" w:eastAsia="arial" w:hAnsi="arial" w:cs="arial"/>
          <w:b w:val="0"/>
          <w:i/>
          <w:strike w:val="0"/>
          <w:noProof w:val="0"/>
          <w:color w:val="000000"/>
          <w:position w:val="0"/>
          <w:sz w:val="20"/>
          <w:u w:val="none"/>
          <w:vertAlign w:val="baseline"/>
        </w:rPr>
        <w:t xml:space="preserve">Special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r>
        <w:rPr>
          <w:rFonts w:ascii="arial" w:eastAsia="arial" w:hAnsi="arial" w:cs="arial"/>
          <w:b w:val="0"/>
          <w:i w:val="0"/>
          <w:strike w:val="0"/>
          <w:noProof w:val="0"/>
          <w:color w:val="000000"/>
          <w:position w:val="0"/>
          <w:sz w:val="20"/>
          <w:u w:val="none"/>
          <w:vertAlign w:val="baseline"/>
        </w:rPr>
        <w:t xml:space="preserve"> c/o Federal Trade Commission, 600 Pennsylvania Avenue NW, Washington, DC 20580, Phone: (202) 326-2694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Mitchell P. Rales</w:t>
      </w:r>
      <w:r>
        <w:rPr>
          <w:rFonts w:ascii="arial" w:eastAsia="arial" w:hAnsi="arial" w:cs="arial"/>
          <w:b w:val="0"/>
          <w:i w:val="0"/>
          <w:strike w:val="0"/>
          <w:noProof w:val="0"/>
          <w:color w:val="000000"/>
          <w:position w:val="0"/>
          <w:sz w:val="20"/>
          <w:u w:val="none"/>
          <w:vertAlign w:val="baseline"/>
        </w:rPr>
        <w:t>,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1:17-cv-00103, Judge: Christopher R. Cooper, Filed: 01/17/2017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the United States of America, having commenced this action by filing its Complaint herein for violation of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and Plaintiff and Defendant Mitchell P. Rales, by their respective attorneys, having consented to the entry of this Final Judgment without trial or adjudication of any issue of fact or law herein, and without this Final Judgment constituting any evidence against or an admission by the Defendant with respect to any such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NOW, THEREFORE,</w:t>
      </w:r>
      <w:r>
        <w:rPr>
          <w:rFonts w:ascii="arial" w:eastAsia="arial" w:hAnsi="arial" w:cs="arial"/>
          <w:b w:val="0"/>
          <w:i w:val="0"/>
          <w:strike w:val="0"/>
          <w:noProof w:val="0"/>
          <w:color w:val="000000"/>
          <w:position w:val="0"/>
          <w:sz w:val="20"/>
          <w:u w:val="none"/>
          <w:vertAlign w:val="baseline"/>
        </w:rPr>
        <w:t xml:space="preserve"> before the taking of any testimony and without trial or adjudication of any issue of fact or law herein, and upon the consent of the parties hereto, it is hereby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jurisdiction of the subject matter of this action and of the Plaintiff and the Defendant. The Complaint states a claim upon which relief can be granted against the Defendant under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Judgment is hereby entered in this matter in favor of Plaintiff and against Defendant, and, pursuant to Section 7A(g)(1) of the Clayton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 31001(s) (amending the Federal Civil Penalties Inflation Adjustment Act of 1990, </w:t>
      </w:r>
      <w:hyperlink r:id="rId1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61 FR 54549</w:t>
        </w:r>
      </w:hyperlink>
      <w:r>
        <w:rPr>
          <w:rFonts w:ascii="arial" w:eastAsia="arial" w:hAnsi="arial" w:cs="arial"/>
          <w:b w:val="0"/>
          <w:i w:val="0"/>
          <w:strike w:val="0"/>
          <w:noProof w:val="0"/>
          <w:color w:val="000000"/>
          <w:position w:val="0"/>
          <w:sz w:val="20"/>
          <w:u w:val="none"/>
          <w:vertAlign w:val="baseline"/>
        </w:rPr>
        <w:t xml:space="preserve"> (Oct. 21, 1996), and </w:t>
      </w:r>
      <w:hyperlink r:id="rId22" w:history="1">
        <w:r>
          <w:rPr>
            <w:rFonts w:ascii="arial" w:eastAsia="arial" w:hAnsi="arial" w:cs="arial"/>
            <w:b w:val="0"/>
            <w:i/>
            <w:strike w:val="0"/>
            <w:noProof w:val="0"/>
            <w:color w:val="0077CC"/>
            <w:position w:val="0"/>
            <w:sz w:val="20"/>
            <w:u w:val="single"/>
            <w:vertAlign w:val="baseline"/>
          </w:rPr>
          <w:t>74 FR 857</w:t>
        </w:r>
      </w:hyperlink>
      <w:r>
        <w:rPr>
          <w:rFonts w:ascii="arial" w:eastAsia="arial" w:hAnsi="arial" w:cs="arial"/>
          <w:b w:val="0"/>
          <w:i w:val="0"/>
          <w:strike w:val="0"/>
          <w:noProof w:val="0"/>
          <w:color w:val="000000"/>
          <w:position w:val="0"/>
          <w:sz w:val="20"/>
          <w:u w:val="none"/>
          <w:vertAlign w:val="baseline"/>
        </w:rPr>
        <w:t xml:space="preserve"> (Jan. 9, 2009), and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 701 (further amending the Federal Civil Penalties Inflation Adjustment Act of 1990),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81 FR 42,476</w:t>
        </w:r>
      </w:hyperlink>
      <w:r>
        <w:rPr>
          <w:rFonts w:ascii="arial" w:eastAsia="arial" w:hAnsi="arial" w:cs="arial"/>
          <w:b w:val="0"/>
          <w:i w:val="0"/>
          <w:strike w:val="0"/>
          <w:noProof w:val="0"/>
          <w:color w:val="000000"/>
          <w:position w:val="0"/>
          <w:sz w:val="20"/>
          <w:u w:val="none"/>
          <w:vertAlign w:val="baseline"/>
        </w:rPr>
        <w:t xml:space="preserve"> (June 30, 2016), Defendant is hereby ordered to pay a civil penalty in the amount of seven hundred twenty thousand dollars ($ 720,000). Payment of the civil penalty ordered hereby shall be made by wire transfer of funds or cashier's check. If the payment is made by wire transfer, Defendant shall contact Janie Ingalls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at (202) 514-2481 for instructions before making the transfer. If the payment is made by cashier's check, the check shall be made payable to the United States Department of Justice and delivered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Janie Ingalls, </w:t>
      </w:r>
      <w:r>
        <w:rPr>
          <w:rFonts w:ascii="arial" w:eastAsia="arial" w:hAnsi="arial" w:cs="arial"/>
          <w:b w:val="0"/>
          <w:i/>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Documents Group,</w:t>
      </w:r>
      <w:r>
        <w:rPr>
          <w:rFonts w:ascii="arial" w:eastAsia="arial" w:hAnsi="arial" w:cs="arial"/>
          <w:b w:val="0"/>
          <w:i w:val="0"/>
          <w:strike w:val="0"/>
          <w:noProof w:val="0"/>
          <w:color w:val="000000"/>
          <w:position w:val="0"/>
          <w:sz w:val="20"/>
          <w:u w:val="none"/>
          <w:vertAlign w:val="baseline"/>
        </w:rPr>
        <w:t xml:space="preserve"> 450 5th Street, NW, Suite 1024,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shall pay the full amount of the civil penalty within thirty (30) days of entry of this Final Judgment. In the event of a default or delay in payment, interest at the rate of eighteen (18) percent per annum shall accrue thereon from the date of the default or delay to the date of payment.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party shall bear its own costs of this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2017-02025 Filed 1-30-17;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8852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mailto:dducore@ftc.gov"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K61-NRF4-42PV-00000-00&amp;context=" TargetMode="External" /><Relationship Id="rId15" Type="http://schemas.openxmlformats.org/officeDocument/2006/relationships/hyperlink" Target="https://advance.lexis.com/api/document?collection=statutes-legislation&amp;id=urn:contentItem:4YF7-GNX1-NRF4-43GX-00000-00&amp;context=" TargetMode="External" /><Relationship Id="rId16" Type="http://schemas.openxmlformats.org/officeDocument/2006/relationships/hyperlink" Target="https://advance.lexis.com/api/document?collection=administrative-codes&amp;id=urn:contentItem:5SV3-PDK0-008G-Y4FD-00000-00&amp;context=" TargetMode="External" /><Relationship Id="rId17" Type="http://schemas.openxmlformats.org/officeDocument/2006/relationships/hyperlink" Target="https://advance.lexis.com/api/document?collection=administrative-codes&amp;id=urn:contentItem:5HYR-92P0-008G-Y1FB-00000-00&amp;context=" TargetMode="External" /><Relationship Id="rId18" Type="http://schemas.openxmlformats.org/officeDocument/2006/relationships/hyperlink" Target="https://advance.lexis.com/api/document?collection=administrative-codes&amp;id=urn:contentItem:5HYR-92S0-008G-Y27Y-00000-00&amp;context=" TargetMode="External" /><Relationship Id="rId19" Type="http://schemas.openxmlformats.org/officeDocument/2006/relationships/hyperlink" Target="https://advance.lexis.com/api/document?collection=statutes-legislation&amp;id=urn:contentItem:4YF7-GP01-NRF4-44H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HV-NCN0-008G-Y05S-00000-00&amp;context=" TargetMode="External" /><Relationship Id="rId21" Type="http://schemas.openxmlformats.org/officeDocument/2006/relationships/hyperlink" Target="https://advance.lexis.com/api/document?collection=administrative-codes&amp;id=urn:contentItem:3SHB-Y7B0-006W-91X7-00000-00&amp;context=" TargetMode="External" /><Relationship Id="rId22" Type="http://schemas.openxmlformats.org/officeDocument/2006/relationships/hyperlink" Target="https://advance.lexis.com/api/document?collection=administrative-codes&amp;id=urn:contentItem:4VBD-9H80-006W-810N-00000-00&amp;context=" TargetMode="External" /><Relationship Id="rId23" Type="http://schemas.openxmlformats.org/officeDocument/2006/relationships/hyperlink" Target="https://advance.lexis.com/api/document?collection=administrative-codes&amp;id=urn:contentItem:5K4B-C540-006W-81KV-00000-00&amp;context=" TargetMode="External" /><Relationship Id="rId24" Type="http://schemas.openxmlformats.org/officeDocument/2006/relationships/hyperlink" Target="https://advance.lexis.com/api/document?collection=administrative-codes&amp;id=urn:contentItem:5SV3-PBT0-008G-Y2XX-00000-00&amp;context=" TargetMode="External" /><Relationship Id="rId25" Type="http://schemas.openxmlformats.org/officeDocument/2006/relationships/hyperlink" Target="https://advance.lexis.com/api/document?collection=cases&amp;id=urn:contentItem:3RTP-83N0-001T-D0C7-00000-00&amp;context=" TargetMode="External" /><Relationship Id="rId26" Type="http://schemas.openxmlformats.org/officeDocument/2006/relationships/hyperlink" Target="https://advance.lexis.com/api/document?collection=cases&amp;id=urn:contentItem:4NCK-65B0-TVT3-D3DR-00000-00&amp;context=" TargetMode="External" /><Relationship Id="rId27" Type="http://schemas.openxmlformats.org/officeDocument/2006/relationships/hyperlink" Target="https://advance.lexis.com/api/document?collection=cases&amp;id=urn:contentItem:5C2F-7GX1-F04C-Y0FY-00000-00&amp;context=" TargetMode="External" /><Relationship Id="rId28" Type="http://schemas.openxmlformats.org/officeDocument/2006/relationships/hyperlink" Target="https://advance.lexis.com/api/document?collection=cases&amp;id=urn:contentItem:4X85-40M0-TXFP-H385-00000-00&amp;context=" TargetMode="External" /><Relationship Id="rId29" Type="http://schemas.openxmlformats.org/officeDocument/2006/relationships/hyperlink" Target="https://advance.lexis.com/api/document?collection=cases&amp;id=urn:contentItem:3S4W-Y8S0-001B-K1M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16H0-0039-W1PJ-00000-00&amp;context=" TargetMode="External" /><Relationship Id="rId31" Type="http://schemas.openxmlformats.org/officeDocument/2006/relationships/hyperlink" Target="https://advance.lexis.com/api/document?collection=cases&amp;id=urn:contentItem:44N5-9DK0-0038-Y4CW-00000-00&amp;context=" TargetMode="External" /><Relationship Id="rId32" Type="http://schemas.openxmlformats.org/officeDocument/2006/relationships/hyperlink" Target="https://advance.lexis.com/api/document?collection=cases&amp;id=urn:contentItem:494T-VD60-0038-Y0P1-00000-00&amp;context=" TargetMode="External" /><Relationship Id="rId33" Type="http://schemas.openxmlformats.org/officeDocument/2006/relationships/hyperlink" Target="https://advance.lexis.com/api/document?collection=cases&amp;id=urn:contentItem:3S4V-KH30-0054-6289-00000-00&amp;context=" TargetMode="External" /><Relationship Id="rId34" Type="http://schemas.openxmlformats.org/officeDocument/2006/relationships/hyperlink" Target="https://advance.lexis.com/api/document?collection=cases&amp;id=urn:contentItem:3S4X-53H0-003B-S0M5-00000-00&amp;context=" TargetMode="External" /><Relationship Id="rId35" Type="http://schemas.openxmlformats.org/officeDocument/2006/relationships/hyperlink" Target="https://advance.lexis.com/api/document?collection=cases&amp;id=urn:contentItem:40T2-X8J0-0038-Y2SJ-00000-00&amp;context=" TargetMode="External" /><Relationship Id="rId36" Type="http://schemas.openxmlformats.org/officeDocument/2006/relationships/hyperlink" Target="https://advance.lexis.com/api/document?collection=cases&amp;id=urn:contentItem:3S4N-V3J0-0054-72HT-00000-00&amp;context=" TargetMode="External" /><Relationship Id="rId37" Type="http://schemas.openxmlformats.org/officeDocument/2006/relationships/hyperlink" Target="https://advance.lexis.com/api/document?collection=administrative-codes&amp;id=urn:contentItem:3SHB-Y7B0-006W-91X8-00000-00&amp;context=" TargetMode="Externa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S6-1YH0-006W-84N1-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J1-NRF4-451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8852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71338844</vt:lpwstr>
  </property>
  <property fmtid="{D5CDD505-2E9C-101B-9397-08002B2CF9AE}" pid="3" name="LADocCount">
    <vt:lpwstr>1</vt:lpwstr>
  </property>
  <property fmtid="{D5CDD505-2E9C-101B-9397-08002B2CF9AE}" pid="4" name="UserPermID">
    <vt:lpwstr>urn:user:PA185916758</vt:lpwstr>
  </property>
</Properties>
</file>