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83 FR 12356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83, No. 055, Wednesday, March 21, 2018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83 FR 12356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March 21, 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Supporting Effective Educator Development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Education is issuing a notice inviting applications for fiscal year (FY) 2018 for the Supporting Effective Educator Development (SEED) program, Catalog of Federal Domestic Assistance (CFDA) number 84.423A.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SEED program, authorized under section 2242 of the Elementary and Secondary Education Act of 1965 (ESEA or Act), as amended by the Every Student Succeeds Act (ESSA) (</w:t>
      </w:r>
      <w:hyperlink r:id="rId8" w:history="1">
        <w:r>
          <w:rPr>
            <w:rFonts w:ascii="arial" w:eastAsia="arial" w:hAnsi="arial" w:cs="arial"/>
            <w:b w:val="0"/>
            <w:i/>
            <w:strike w:val="0"/>
            <w:noProof w:val="0"/>
            <w:color w:val="0077CC"/>
            <w:position w:val="0"/>
            <w:sz w:val="20"/>
            <w:u w:val="single"/>
            <w:vertAlign w:val="baseline"/>
          </w:rPr>
          <w:t>20 U.S.C. 6672</w:t>
        </w:r>
      </w:hyperlink>
      <w:r>
        <w:rPr>
          <w:rFonts w:ascii="arial" w:eastAsia="arial" w:hAnsi="arial" w:cs="arial"/>
          <w:b w:val="0"/>
          <w:i w:val="0"/>
          <w:strike w:val="0"/>
          <w:noProof w:val="0"/>
          <w:color w:val="000000"/>
          <w:position w:val="0"/>
          <w:sz w:val="20"/>
          <w:u w:val="none"/>
          <w:vertAlign w:val="baseline"/>
        </w:rPr>
        <w:t>), n1 provides funding to increase the number of highly effective educators by supporting the implementation of Evidence-Based n2 practices that prepare, develop, or enhance the skills of educators. These grants will allow eligible entities to develop, expand, and evaluate practices that can serve as models that can be sustained and disseminated.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Unless otherwise indicated, all references to the ESEA or the Act are to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Throughout this notice, all defined terms are denoted with capitals.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two absolute priorities,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one invitational priority. In accordance with </w:t>
      </w:r>
      <w:hyperlink r:id="rId9" w:history="1">
        <w:r>
          <w:rPr>
            <w:rFonts w:ascii="arial" w:eastAsia="arial" w:hAnsi="arial" w:cs="arial"/>
            <w:b w:val="0"/>
            <w:i/>
            <w:strike w:val="0"/>
            <w:noProof w:val="0"/>
            <w:color w:val="0077CC"/>
            <w:position w:val="0"/>
            <w:sz w:val="20"/>
            <w:u w:val="single"/>
            <w:vertAlign w:val="baseline"/>
          </w:rPr>
          <w:t>34 CFR 75.105(b)(2)(iv)</w:t>
        </w:r>
      </w:hyperlink>
      <w:r>
        <w:rPr>
          <w:rFonts w:ascii="arial" w:eastAsia="arial" w:hAnsi="arial" w:cs="arial"/>
          <w:b w:val="0"/>
          <w:i w:val="0"/>
          <w:strike w:val="0"/>
          <w:noProof w:val="0"/>
          <w:color w:val="000000"/>
          <w:position w:val="0"/>
          <w:sz w:val="20"/>
          <w:u w:val="none"/>
          <w:vertAlign w:val="baseline"/>
        </w:rPr>
        <w:t>, Absolute Priority 1, which requires moderate evidence, and Absolute Priority 2, which requires promising evidence, are from section 2242 of the ESEA (</w:t>
      </w:r>
      <w:hyperlink r:id="rId8" w:history="1">
        <w:r>
          <w:rPr>
            <w:rFonts w:ascii="arial" w:eastAsia="arial" w:hAnsi="arial" w:cs="arial"/>
            <w:b w:val="0"/>
            <w:i/>
            <w:strike w:val="0"/>
            <w:noProof w:val="0"/>
            <w:color w:val="0077CC"/>
            <w:position w:val="0"/>
            <w:sz w:val="20"/>
            <w:u w:val="single"/>
            <w:vertAlign w:val="baseline"/>
          </w:rPr>
          <w:t>20 U.S.C. 6672</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34 CFR 75.226</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is from the Department's notice of final supplemental priorities and definitions,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2, 2018 </w:t>
      </w:r>
      <w:hyperlink r:id="rId11" w:history="1">
        <w:r>
          <w:rPr>
            <w:rFonts w:ascii="arial" w:eastAsia="arial" w:hAnsi="arial" w:cs="arial"/>
            <w:b w:val="0"/>
            <w:i/>
            <w:strike w:val="0"/>
            <w:noProof w:val="0"/>
            <w:color w:val="0077CC"/>
            <w:position w:val="0"/>
            <w:sz w:val="20"/>
            <w:u w:val="single"/>
            <w:vertAlign w:val="baseline"/>
          </w:rPr>
          <w:t>(83 FR 9096)</w:t>
        </w:r>
      </w:hyperlink>
      <w:r>
        <w:rPr>
          <w:rFonts w:ascii="arial" w:eastAsia="arial" w:hAnsi="arial" w:cs="arial"/>
          <w:b w:val="0"/>
          <w:i w:val="0"/>
          <w:strike w:val="0"/>
          <w:noProof w:val="0"/>
          <w:color w:val="000000"/>
          <w:position w:val="0"/>
          <w:sz w:val="20"/>
          <w:u w:val="none"/>
          <w:vertAlign w:val="baseline"/>
        </w:rPr>
        <w:t xml:space="preserve"> (Supplemental Priorities). Under the SEED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each of the two absolute priorities constitutes its own funding category. The Secretary intends to award grants under each absolute priority for which applications of sufficient quality are submitted.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For FY 2018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absolute priorities. Under </w:t>
      </w:r>
      <w:hyperlink r:id="rId9"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one of these priorities. Applicants may address only one absolute priority and must clearly indicate the specific absolute priority their project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1--Supporting Effective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 for projects that will implement activities that are supported by Moderate Evidence. Applicants under this priority may propose one or more of the following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Providing teachers from nontraditional preparation and certification routes or pathways to serve in traditionally underserved Local Educational Agencies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Providing teachers with Evidence-Based Professional Development activities that address literacy, numeracy, remedial, or other needs of LEAs and the students the agencies serve;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Providing teachers with Evidence-Based professional enhancement activities, which may include activities that lead to an advanced credential.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LEA includes a public charter school that operates as an LEA.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2--Supporting Effective Principals or Other School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 for projects that will implement activities that are supported by Promising Evidence. Applicants under this priority may propose one or more of the following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Providing principals or other School Leaders from nontraditional preparation and certification routes or pathways to serve in traditionally underserved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Providing principals or other School Leaders with Evidence-Based Professional Development activities that address literacy, numeracy, remedial, or other needs of LEAs and the students the agencies serve;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Providing principals or other School Leaders with Evidence-Based professional enhancement activities, which may include activities that lead to an advanced credential.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must identify at least one but no more than two citations for the purposes of meeting the evidence requirement for the priority the applicant addresses, Moderate Evidence for Absolute Priority 1 or Promising Evidence for Absolute Priority 2. An applicant should clearly identify these citations in the Evidence form. The Department will not review a citation that an applicant fails to clearly identify for review. Studies included for review may have been conducted by the applicant or by a third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including up to two citations, an applicant must provide a description of: (1) The positive outcome(s) and practice(s) the applicant intends to replicate under its SEED grant and (2) the relevance of the outcome(s) and practice(s) to the SEED program. For an applicant addressing Absolute Priority 1 to meet the definition of Moderate Evidence, the </w:t>
      </w:r>
      <w:r>
        <w:rPr>
          <w:rFonts w:ascii="arial" w:eastAsia="arial" w:hAnsi="arial" w:cs="arial"/>
          <w:b/>
          <w:i w:val="0"/>
          <w:strike w:val="0"/>
          <w:noProof w:val="0"/>
          <w:color w:val="000000"/>
          <w:position w:val="0"/>
          <w:sz w:val="20"/>
          <w:u w:val="none"/>
          <w:vertAlign w:val="baseline"/>
        </w:rPr>
        <w:t> [*12357] </w:t>
      </w:r>
      <w:r>
        <w:rPr>
          <w:rFonts w:ascii="arial" w:eastAsia="arial" w:hAnsi="arial" w:cs="arial"/>
          <w:b w:val="0"/>
          <w:i w:val="0"/>
          <w:strike w:val="0"/>
          <w:noProof w:val="0"/>
          <w:color w:val="000000"/>
          <w:position w:val="0"/>
          <w:sz w:val="20"/>
          <w:u w:val="none"/>
          <w:vertAlign w:val="baseline"/>
        </w:rPr>
        <w:t xml:space="preserve"> applicant must describe how the population it proposes to serve overlaps with the population or settings in the citations.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applicant must ensure that all evidence is available to the Department from publicly available sources and provide links or other guidance indicating where it is available. If the Department determines that an applicant has provided insufficient information, the applicant will not have an opportunity to provide additional information at a later time. However, if the What Works Clearinghouse (WWC) determines that a study does not provide enough information on key aspects of the study design, such as sample attrition or equivalence of intervention and comparison groups, the WWC will submit a query to the study author(s) to gather information for use in determining a study rating. Authors are asked to respond to queries within 10 business days. Should the author query remain incomplete within 14 days of the initial contact to the study author(s), the study will be deemed ineligible under the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After the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closes, the WWC will continue to include responses to author queries and will make updates to study reviews as necessary, but no additional information will be taken into account after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closes and the initial timeline established for response to an author query passes.</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For FY 2018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w:t>
      </w:r>
      <w:hyperlink r:id="rId9"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up to an additional three points to an application, depending on how well the application addresses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Promoting Science, Technology, Engineering, or Math (STEM) Education, With a Particular Focus on Computer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designed to improve student achievement or other educational outcomes in one or more of the following areas: Science, technology, engineering, math, or Computer Science. These projects must address the following priority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Increasing the number of educators adequately prepared to deliver rigorous instruction in STEM fields, including Computer Science, through recruitment, Evidence-Based Professional Development strategies for current STEM educators, or evidence-based retraining strategies for current educators seeking to transition from other subjects to STEM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For FY 2018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invitational priority. Under </w:t>
      </w:r>
      <w:hyperlink r:id="rId9"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xml:space="preserve">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Support for the Use of Micro-Credentials.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priority, we are interested in projects that support teachers, principals, or other School Leaders earning micro-credentials based on demonstrated mastery of specific skills or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through the use of performance-based outcomes. The micro-credentials should be portable across schools, LEAs, or States.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definition of "Evidence-Based" is from section 2242 of the ESEA (</w:t>
      </w:r>
      <w:hyperlink r:id="rId8" w:history="1">
        <w:r>
          <w:rPr>
            <w:rFonts w:ascii="arial" w:eastAsia="arial" w:hAnsi="arial" w:cs="arial"/>
            <w:b w:val="0"/>
            <w:i/>
            <w:strike w:val="0"/>
            <w:noProof w:val="0"/>
            <w:color w:val="0077CC"/>
            <w:position w:val="0"/>
            <w:sz w:val="20"/>
            <w:u w:val="single"/>
            <w:vertAlign w:val="baseline"/>
          </w:rPr>
          <w:t>20 U.S.C. 6672</w:t>
        </w:r>
      </w:hyperlink>
      <w:r>
        <w:rPr>
          <w:rFonts w:ascii="arial" w:eastAsia="arial" w:hAnsi="arial" w:cs="arial"/>
          <w:b w:val="0"/>
          <w:i w:val="0"/>
          <w:strike w:val="0"/>
          <w:noProof w:val="0"/>
          <w:color w:val="000000"/>
          <w:position w:val="0"/>
          <w:sz w:val="20"/>
          <w:u w:val="none"/>
          <w:vertAlign w:val="baseline"/>
        </w:rPr>
        <w:t>) and section 8101 of the ESEA (</w:t>
      </w:r>
      <w:hyperlink r:id="rId12" w:history="1">
        <w:r>
          <w:rPr>
            <w:rFonts w:ascii="arial" w:eastAsia="arial" w:hAnsi="arial" w:cs="arial"/>
            <w:b w:val="0"/>
            <w:i/>
            <w:strike w:val="0"/>
            <w:noProof w:val="0"/>
            <w:color w:val="0077CC"/>
            <w:position w:val="0"/>
            <w:sz w:val="20"/>
            <w:u w:val="single"/>
            <w:vertAlign w:val="baseline"/>
          </w:rPr>
          <w:t>20 U.S.C. 7801</w:t>
        </w:r>
      </w:hyperlink>
      <w:r>
        <w:rPr>
          <w:rFonts w:ascii="arial" w:eastAsia="arial" w:hAnsi="arial" w:cs="arial"/>
          <w:b w:val="0"/>
          <w:i w:val="0"/>
          <w:strike w:val="0"/>
          <w:noProof w:val="0"/>
          <w:color w:val="000000"/>
          <w:position w:val="0"/>
          <w:sz w:val="20"/>
          <w:u w:val="none"/>
          <w:vertAlign w:val="baseline"/>
        </w:rPr>
        <w:t>). The definitions of "Institution of Higher Education," which incorporates by reference section 101(a) of the Higher Education Opportunity Act (</w:t>
      </w:r>
      <w:hyperlink r:id="rId12" w:history="1">
        <w:r>
          <w:rPr>
            <w:rFonts w:ascii="arial" w:eastAsia="arial" w:hAnsi="arial" w:cs="arial"/>
            <w:b w:val="0"/>
            <w:i/>
            <w:strike w:val="0"/>
            <w:noProof w:val="0"/>
            <w:color w:val="0077CC"/>
            <w:position w:val="0"/>
            <w:sz w:val="20"/>
            <w:u w:val="single"/>
            <w:vertAlign w:val="baseline"/>
          </w:rPr>
          <w:t>20 U.S.C. 7801(a)</w:t>
        </w:r>
      </w:hyperlink>
      <w:r>
        <w:rPr>
          <w:rFonts w:ascii="arial" w:eastAsia="arial" w:hAnsi="arial" w:cs="arial"/>
          <w:b w:val="0"/>
          <w:i w:val="0"/>
          <w:strike w:val="0"/>
          <w:noProof w:val="0"/>
          <w:color w:val="000000"/>
          <w:position w:val="0"/>
          <w:sz w:val="20"/>
          <w:u w:val="none"/>
          <w:vertAlign w:val="baseline"/>
        </w:rPr>
        <w:t>), "Local Educational Agency," "Professional Development," "School Leader," and "State Educational Agency" are from section 8101 of the ESEA (</w:t>
      </w:r>
      <w:hyperlink r:id="rId12" w:history="1">
        <w:r>
          <w:rPr>
            <w:rFonts w:ascii="arial" w:eastAsia="arial" w:hAnsi="arial" w:cs="arial"/>
            <w:b w:val="0"/>
            <w:i/>
            <w:strike w:val="0"/>
            <w:noProof w:val="0"/>
            <w:color w:val="0077CC"/>
            <w:position w:val="0"/>
            <w:sz w:val="20"/>
            <w:u w:val="single"/>
            <w:vertAlign w:val="baseline"/>
          </w:rPr>
          <w:t>20 U.S.C. 7801</w:t>
        </w:r>
      </w:hyperlink>
      <w:r>
        <w:rPr>
          <w:rFonts w:ascii="arial" w:eastAsia="arial" w:hAnsi="arial" w:cs="arial"/>
          <w:b w:val="0"/>
          <w:i w:val="0"/>
          <w:strike w:val="0"/>
          <w:noProof w:val="0"/>
          <w:color w:val="000000"/>
          <w:position w:val="0"/>
          <w:sz w:val="20"/>
          <w:u w:val="none"/>
          <w:vertAlign w:val="baseline"/>
        </w:rPr>
        <w:t xml:space="preserve">). The definition of "Computer Science" is from the Supplemental Priorities. The definitions of "Experimental Study," "Moderate Evidence," "Project Component," "Promising Evidence," "Quasi-Experimental Design Study," "Relevant Outcome," and "What Works Clearinghouse Handbook" are from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Computer Science</w:t>
      </w:r>
      <w:r>
        <w:rPr>
          <w:rFonts w:ascii="arial" w:eastAsia="arial" w:hAnsi="arial" w:cs="arial"/>
          <w:b w:val="0"/>
          <w:i w:val="0"/>
          <w:strike w:val="0"/>
          <w:noProof w:val="0"/>
          <w:color w:val="000000"/>
          <w:position w:val="0"/>
          <w:sz w:val="20"/>
          <w:u w:val="none"/>
          <w:vertAlign w:val="baseline"/>
        </w:rPr>
        <w:t xml:space="preserve"> means the study of computers and algorithmic processes and includes the study of computing principles and theories, computational thinking, computer hardware, software design, coding, analytics, and computer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Computer science often includes computer programming or coding as a tool to create software, including applications, games, websites, and tools to manage or manipulate data; or development and management of computer hardware and the other electronics related to sharing, securing, and using digital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coding, the expanding field of computer science emphasizes computational thinking and interdisciplinary problem-solving to equip students with the skills and abilities necessary to apply computation in our digital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Computer science does not include using a computer for everyday activities, such as browsing the internet; use of tools like word processing, spreadsheets, or presentation software; or using computers in the study and exploration of unrelated subjects.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Evidence-Based,</w:t>
      </w:r>
      <w:r>
        <w:rPr>
          <w:rFonts w:ascii="arial" w:eastAsia="arial" w:hAnsi="arial" w:cs="arial"/>
          <w:b w:val="0"/>
          <w:i w:val="0"/>
          <w:strike w:val="0"/>
          <w:noProof w:val="0"/>
          <w:color w:val="000000"/>
          <w:position w:val="0"/>
          <w:sz w:val="20"/>
          <w:u w:val="none"/>
          <w:vertAlign w:val="baseline"/>
        </w:rPr>
        <w:t xml:space="preserve"> when used with respect to a State, Local Educational Agency, or school activity, means an activity, strategy, or intervention that demonstrates a statistically significant effect on improving student outcomes or other Relevant Outcomes based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Strong evidence from at least 1 well-designed and well-implemented Experimental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Moderate Evidence from at least 1 well-designed and well-implemented Quasi-Experimental Study;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Promising Evidence from at least 1 well-designed and well-implemented correlational study with statistical controls for selection bias.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Experimental Study</w:t>
      </w:r>
      <w:r>
        <w:rPr>
          <w:rFonts w:ascii="arial" w:eastAsia="arial" w:hAnsi="arial" w:cs="arial"/>
          <w:b w:val="0"/>
          <w:i w:val="0"/>
          <w:strike w:val="0"/>
          <w:noProof w:val="0"/>
          <w:color w:val="000000"/>
          <w:position w:val="0"/>
          <w:sz w:val="20"/>
          <w:u w:val="none"/>
          <w:vertAlign w:val="baseline"/>
        </w:rPr>
        <w:t xml:space="preserve"> means a study that is designed to compare outcomes between two groups of individuals (such as students) that are otherwise equivalent except for their assignment to either a treatment group receiving a Project Component or a control group that does not. Randomized controlled trials, regression discontinuity design studies, and single-case design studies are the specific types of experimental studies that, depending on their design and implementation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sample attrition in randomized controlled trials and regression discontinuity design studies), can meet What Works Clearinghouse (WWC) standards without reservations as described in the WWC Handbook: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randomized controlled trial employs random assignment of, for example, students, teachers, classrooms, or schools to receive the Project Component being evaluated (the treatment group) or not to receive the Project Component (the control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regression discontinuity design study assigns the Project Component being evaluated using a measured variable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assigning students reading below a cutoff score to tutoring or developmental education classes) and controls for that variable in the analysis of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 single-case design study uses observations of a single case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student eligible for a behavioral intervention) over time in the absence and presence of a controlled treatment manipulation to determine whether the outcome is systematically related to the treatment.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Institution of Higher Education</w:t>
      </w:r>
      <w:r>
        <w:rPr>
          <w:rFonts w:ascii="arial" w:eastAsia="arial" w:hAnsi="arial" w:cs="arial"/>
          <w:b w:val="0"/>
          <w:i w:val="0"/>
          <w:strike w:val="0"/>
          <w:noProof w:val="0"/>
          <w:color w:val="000000"/>
          <w:position w:val="0"/>
          <w:sz w:val="20"/>
          <w:u w:val="none"/>
          <w:vertAlign w:val="baseline"/>
        </w:rPr>
        <w:t xml:space="preserve"> means an educational institution in any State that-- </w:t>
      </w:r>
      <w:r>
        <w:rPr>
          <w:rFonts w:ascii="arial" w:eastAsia="arial" w:hAnsi="arial" w:cs="arial"/>
          <w:b/>
          <w:i w:val="0"/>
          <w:strike w:val="0"/>
          <w:noProof w:val="0"/>
          <w:color w:val="000000"/>
          <w:position w:val="0"/>
          <w:sz w:val="20"/>
          <w:u w:val="none"/>
          <w:vertAlign w:val="baseline"/>
        </w:rPr>
        <w:t> [*12358]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Admits as regular students only persons having a certificate of graduation from a school providing secondary education, or the recognized equivalent of such a certificate, or persons who meet the requirements of section 484(d) of the Higher Education Act of 1965, as amended (HEA);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 legally authorized within such State to provide a program of education beyond 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Provides an educational program for which the institution awards a bachelor's degree or provides not less than a 2-year program that is acceptable for full credit toward such a degree, or awards a degree that is acceptable for admission to a graduate or professional degree program, subject to review and approval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Is a public or other nonprofit institution;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Is accredited by a nationally recognized accrediting agency or association, or if not so accredited, is an institution that has been granted preaccreditation status by such an agency or association that has been recognized by the Secretary for the granting of preaccreditation status, and the Secretary has determined that there is satisfactory assurance that the institution will meet the accreditation standards of such an agency or association within a reasonable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Local Educational Agency</w:t>
      </w:r>
      <w:r>
        <w:rPr>
          <w:rFonts w:ascii="arial" w:eastAsia="arial" w:hAnsi="arial" w:cs="arial"/>
          <w:b w:val="0"/>
          <w:i w:val="0"/>
          <w:strike w:val="0"/>
          <w:noProof w:val="0"/>
          <w:color w:val="000000"/>
          <w:position w:val="0"/>
          <w:sz w:val="20"/>
          <w:u w:val="none"/>
          <w:vertAlign w:val="baseline"/>
        </w:rPr>
        <w:t xml:space="preserve"> (LEA)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General. A public board of education or other public authority legally constituted within a State for either administrative control or direction of, or to perform a service function for, public elementary schools or secondary schools in a city, county, township, school district, or other political subdivision of a State, or of or for a combination of school districts or counties that is recognized in a State as an administrative agency for its public elementary schools or secondary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Administrative Control and Direction. The term includes any other public institution or agency having administrative control and direction of a public elementary school or secondary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Bureau of Indian Education Schools. The term includes an elementary school or secondary school funded by the Bureau of Indian Education but only to the extent that including the school makes the school eligible for programs for which specific eligibility is not provided to the school in another provision of law and the school does not have a student population that is smaller than the student population of the LEA receiving assistance under the ESEA with the smallest student population, except that the school shall not be subject to the jurisdiction of any SEA other than the Bureau of Indian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Educational Service Agencies. The term includes educational service agencies and consortia of those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State Educational Agency. The term includes the SEA in a State in which the SEA is the sole educational agency for all public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w:t>
      </w:r>
      <w:r>
        <w:rPr>
          <w:rFonts w:ascii="arial" w:eastAsia="arial" w:hAnsi="arial" w:cs="arial"/>
          <w:b w:val="0"/>
          <w:i w:val="0"/>
          <w:strike w:val="0"/>
          <w:noProof w:val="0"/>
          <w:color w:val="000000"/>
          <w:position w:val="0"/>
          <w:sz w:val="20"/>
          <w:u w:val="none"/>
          <w:vertAlign w:val="baseline"/>
        </w:rPr>
        <w:t xml:space="preserve"> means that there is evidence of effectiveness of a key Project Component in improving a Relevant Outcome for a sample that overlaps with the populations or settings proposed to receive that component, based on a relevant finding from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practice guide prepared by the WWC using version 2.1 or 3.0 of the WWC Handbook reporting a "strong evidence base" or "moderate evidence base" for the corresponding practice guide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 intervention report prepared by the WWC using version 2.1 or 3.0 of the WWC Handbook reporting a "positive effect" or "potentially positive effect" on a Relevant Outcome based on a "medium to large" extent of evidence, with no reporting of a "negative effect" or "potentially negative effect" on a Relevant Outcome;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 single Experimental Study or Quasi-Experimental Design Study reviewed and reported by the WWC using version 2.1 or 3.0 of the WWC Handbook, or otherwise assessed by the Department using version 3.0 of the WWC Handbook, as appropriate, 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Meets WWC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Includes at least one statistically significant and positive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favorable) effect on a Relevant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Includes no overriding statistically significant and negative effects on Relevant Outcomes reported in the study or in a corresponding WWC intervention report prepared under version 2.1 or 3.0 of the WWC Handbook;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Is based on a sample from more than one site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county, city, school district, or postsecondary campus) and includes at least 350 students or other individuals across sites. Multiple studies of the same Project Component that each meet requirements in paragraphs (iii)(A), (B), and (C) of this definition may together satisfy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Professional Development</w:t>
      </w:r>
      <w:r>
        <w:rPr>
          <w:rFonts w:ascii="arial" w:eastAsia="arial" w:hAnsi="arial" w:cs="arial"/>
          <w:b w:val="0"/>
          <w:i w:val="0"/>
          <w:strike w:val="0"/>
          <w:noProof w:val="0"/>
          <w:color w:val="000000"/>
          <w:position w:val="0"/>
          <w:sz w:val="20"/>
          <w:u w:val="none"/>
          <w:vertAlign w:val="baseline"/>
        </w:rPr>
        <w:t xml:space="preserve"> means activities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Are an integral part of school and LEA strategies for providing educators (including teachers, principals, other School Leaders, specialized instructional support personnel, paraprofessionals, and, as applicable, early childhood educators) with the knowledge and skills necessary to enable students to succeed in a well-rounded education and to meet the challenging State academic standards;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Are sustained (not stand-alone, 1-day, or short term workshops), intensive, collaborative, job-embedded, data-driven, and classroom-focused, and may include activities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Improve and increase teachers': (1) Knowledge of the academic subjects the teachers teach; (2) understanding of how students learn; and (3) ability to analyze student work and achievement from multiple sources, including how to adjust instructional strategies, assessments, and materials based on such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Are an integral part of broad schoolwide and districtwide educational improvement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Allow personalized plans for each educator to address the educator's specific needs identified in observation or other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Improve classroom management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Support the recruitment, hiring, and training of effective teachers, including teachers who became certified through State and local alternative routes to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Advance teacher understanding of: (1) Effective instructional strategies that are Evidence-Based; and (2) strategies for improving student academic achievement or substantially increasing the knowledge and teaching skills of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Are aligned with, and directly related to, academic goals of the school or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Are developed with extensive participation of teachers, principals, other School Leaders, parents, representatives of Indian Tribes (as applicable), and administrators of schools to be served under this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Are designed to give teachers of English learners, and other teachers and instructional staff, the knowledge and skills to provide instruction and appropriate language and academic support services to those children, including the appropriate use of curricula and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 To the extent appropriate, provide training for teachers, principals, and other School Leaders in the use of technology (including education about the harms of copyright piracy), so that </w:t>
      </w:r>
      <w:r>
        <w:rPr>
          <w:rFonts w:ascii="arial" w:eastAsia="arial" w:hAnsi="arial" w:cs="arial"/>
          <w:b/>
          <w:i w:val="0"/>
          <w:strike w:val="0"/>
          <w:noProof w:val="0"/>
          <w:color w:val="000000"/>
          <w:position w:val="0"/>
          <w:sz w:val="20"/>
          <w:u w:val="none"/>
          <w:vertAlign w:val="baseline"/>
        </w:rPr>
        <w:t> [*12359] </w:t>
      </w:r>
      <w:r>
        <w:rPr>
          <w:rFonts w:ascii="arial" w:eastAsia="arial" w:hAnsi="arial" w:cs="arial"/>
          <w:b w:val="0"/>
          <w:i w:val="0"/>
          <w:strike w:val="0"/>
          <w:noProof w:val="0"/>
          <w:color w:val="000000"/>
          <w:position w:val="0"/>
          <w:sz w:val="20"/>
          <w:u w:val="none"/>
          <w:vertAlign w:val="baseline"/>
        </w:rPr>
        <w:t xml:space="preserve"> technology and technology applications are effectively used in the classroom to improve teaching and learning in the curricula and academic subjects in which the teachers teach;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As a whole, are regularly evaluated for their impact on increased teacher effectiveness and improved student academic achievement, with the findings of the evaluations used to improve the quality of professional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Are designed to give teachers of children with disabilities or children with developmental delays, and other teachers and instructional staff, the knowledge and skills to provide instruction and academic support services, to those children, including positive behavioral interventions and supports, multi-tier system of supports, and use of accommodations;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Include instruction in the use of data and assessments to inform and instruct classroom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Include instruction in ways that teachers, principals, other School Leaders, specialized instructional support personnel, and school administrators may work more effectively with parents and families;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Involve the forming of partnerships with Institutions of Higher Education, including, as applicable, Tribal Colleges and Universities as defined in section 316(b) of the HEA (</w:t>
      </w:r>
      <w:hyperlink r:id="rId14" w:history="1">
        <w:r>
          <w:rPr>
            <w:rFonts w:ascii="arial" w:eastAsia="arial" w:hAnsi="arial" w:cs="arial"/>
            <w:b w:val="0"/>
            <w:i/>
            <w:strike w:val="0"/>
            <w:noProof w:val="0"/>
            <w:color w:val="0077CC"/>
            <w:position w:val="0"/>
            <w:sz w:val="20"/>
            <w:u w:val="single"/>
            <w:vertAlign w:val="baseline"/>
          </w:rPr>
          <w:t>20 U.S.C. 1059c(b)</w:t>
        </w:r>
      </w:hyperlink>
      <w:r>
        <w:rPr>
          <w:rFonts w:ascii="arial" w:eastAsia="arial" w:hAnsi="arial" w:cs="arial"/>
          <w:b w:val="0"/>
          <w:i w:val="0"/>
          <w:strike w:val="0"/>
          <w:noProof w:val="0"/>
          <w:color w:val="000000"/>
          <w:position w:val="0"/>
          <w:sz w:val="20"/>
          <w:u w:val="none"/>
          <w:vertAlign w:val="baseline"/>
        </w:rPr>
        <w:t>), to establish school-based teacher, principal, and other School Leader training programs that provide prospective teachers, novice teachers, principals, and other School Leaders with an opportunity to work under the guidance of experienced teachers, principals, other School Leaders, and faculty of such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 Create programs to enable paraprofessionals (assisting teachers employed by an LEA receiving assistance under part A of title I of the ESEA) to obtain the education necessary for those paraprofessionals to become certified and licensed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 Provide follow-up training to teachers who have participated in activities described in paragraph (b) of this definition that are designed to ensure that the knowledge and skills learned by the teachers are implemented in the classroom;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(xviii) Where practicable, provide jointly for school staff and other early childhood education program providers, to address the transition to elementary school, including issues related to school readiness.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Component</w:t>
      </w:r>
      <w:r>
        <w:rPr>
          <w:rFonts w:ascii="arial" w:eastAsia="arial" w:hAnsi="arial" w:cs="arial"/>
          <w:b w:val="0"/>
          <w:i w:val="0"/>
          <w:strike w:val="0"/>
          <w:noProof w:val="0"/>
          <w:color w:val="000000"/>
          <w:position w:val="0"/>
          <w:sz w:val="20"/>
          <w:u w:val="none"/>
          <w:vertAlign w:val="baseline"/>
        </w:rPr>
        <w:t xml:space="preserve"> means an activity, strategy, intervention, process, product, practice, or policy included in a project. Evidence may pertain to an individual project component or to a combination of project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training teachers on instructional practices for English learners and follow-on coaching for these teachers).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Promising Evidence</w:t>
      </w:r>
      <w:r>
        <w:rPr>
          <w:rFonts w:ascii="arial" w:eastAsia="arial" w:hAnsi="arial" w:cs="arial"/>
          <w:b w:val="0"/>
          <w:i w:val="0"/>
          <w:strike w:val="0"/>
          <w:noProof w:val="0"/>
          <w:color w:val="000000"/>
          <w:position w:val="0"/>
          <w:sz w:val="20"/>
          <w:u w:val="none"/>
          <w:vertAlign w:val="baseline"/>
        </w:rPr>
        <w:t xml:space="preserve"> means that there is evidence of the effectiveness of a key Project Component in improving a Relevant Outcome, based on a relevant finding from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practice guide prepared by WWC reporting a "strong evidence base" or "moderate evidence base" for the corresponding practice guide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 intervention report prepared by the WWC reporting a "positive effect" or "potentially positive effect" on a Relevant Outcome with no reporting of a "negative effect" or "potentially negative effect" on a Relevant Outcome;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 single study assessed by the Department, as appropriate,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Is an Experimental Study, a Quasi-Experimental Design Study, or a well-designed and well-implemented correlational study with statistical controls for selection bias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study using regression methods to account for differences between a treatment group and a comparison group);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Includes at least one statistically significant and positive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favorable) effect on a Relevant Outcome.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Study by identifying a comparison group that is similar to the treatment group in important respects. This type of study, depending on design and implementation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establishment of baseline equivalence of the groups being compared), can meet WWC standards with reservations, but cannot meet WWC standards without reservations, as described in the WWC Handbook.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other outcome(s) the key Project Component is designed to improve, consistent with the specific goals of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School Leader</w:t>
      </w:r>
      <w:r>
        <w:rPr>
          <w:rFonts w:ascii="arial" w:eastAsia="arial" w:hAnsi="arial" w:cs="arial"/>
          <w:b w:val="0"/>
          <w:i w:val="0"/>
          <w:strike w:val="0"/>
          <w:noProof w:val="0"/>
          <w:color w:val="000000"/>
          <w:position w:val="0"/>
          <w:sz w:val="20"/>
          <w:u w:val="none"/>
          <w:vertAlign w:val="baseline"/>
        </w:rPr>
        <w:t xml:space="preserve"> means a principal, assistant principal, or other individual who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employee or officer of an elementary school or secondary school, LEA, or other entity operating an elementary school or secondary school;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Responsible for the daily instructional leadership and managerial operations in the elementary school or secondary school building.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Educational Agency</w:t>
      </w:r>
      <w:r>
        <w:rPr>
          <w:rFonts w:ascii="arial" w:eastAsia="arial" w:hAnsi="arial" w:cs="arial"/>
          <w:b w:val="0"/>
          <w:i w:val="0"/>
          <w:strike w:val="0"/>
          <w:noProof w:val="0"/>
          <w:color w:val="000000"/>
          <w:position w:val="0"/>
          <w:sz w:val="20"/>
          <w:u w:val="none"/>
          <w:vertAlign w:val="baseline"/>
        </w:rPr>
        <w:t xml:space="preserve"> (SEA) means the agency primarily responsible for the State supervision of public elementary schools and secondary schools.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Handbook (WWC Handbook)</w:t>
      </w:r>
      <w:r>
        <w:rPr>
          <w:rFonts w:ascii="arial" w:eastAsia="arial" w:hAnsi="arial" w:cs="arial"/>
          <w:b w:val="0"/>
          <w:i w:val="0"/>
          <w:strike w:val="0"/>
          <w:noProof w:val="0"/>
          <w:color w:val="000000"/>
          <w:position w:val="0"/>
          <w:sz w:val="20"/>
          <w:u w:val="none"/>
          <w:vertAlign w:val="baseline"/>
        </w:rPr>
        <w:t xml:space="preserve"> means the standards and procedures set forth in the WWC Procedures and Standards Handbook, Version 3.0 or Version 2.1 (incorporated by reference, see </w:t>
      </w:r>
      <w:hyperlink r:id="rId15" w:history="1">
        <w:r>
          <w:rPr>
            <w:rFonts w:ascii="arial" w:eastAsia="arial" w:hAnsi="arial" w:cs="arial"/>
            <w:b w:val="0"/>
            <w:i/>
            <w:strike w:val="0"/>
            <w:noProof w:val="0"/>
            <w:color w:val="0077CC"/>
            <w:position w:val="0"/>
            <w:sz w:val="20"/>
            <w:u w:val="single"/>
            <w:vertAlign w:val="baseline"/>
          </w:rPr>
          <w:t>34 CFR 77.2</w:t>
        </w:r>
      </w:hyperlink>
      <w:r>
        <w:rPr>
          <w:rFonts w:ascii="arial" w:eastAsia="arial" w:hAnsi="arial" w:cs="arial"/>
          <w:b w:val="0"/>
          <w:i w:val="0"/>
          <w:strike w:val="0"/>
          <w:noProof w:val="0"/>
          <w:color w:val="000000"/>
          <w:position w:val="0"/>
          <w:sz w:val="20"/>
          <w:u w:val="none"/>
          <w:vertAlign w:val="baseline"/>
        </w:rPr>
        <w:t>). Study findings eligible for review under WWC standards can meet WWC standards without reservations, meet WWC standards with reservations, or not meet WWC standards. WWC practice guides and intervention reports include findings from systematic reviews of evidence as described in the Handbook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2242 of the ESEA (</w:t>
      </w:r>
      <w:hyperlink r:id="rId8" w:history="1">
        <w:r>
          <w:rPr>
            <w:rFonts w:ascii="arial" w:eastAsia="arial" w:hAnsi="arial" w:cs="arial"/>
            <w:b w:val="0"/>
            <w:i/>
            <w:strike w:val="0"/>
            <w:noProof w:val="0"/>
            <w:color w:val="0077CC"/>
            <w:position w:val="0"/>
            <w:sz w:val="20"/>
            <w:u w:val="single"/>
            <w:vertAlign w:val="baseline"/>
          </w:rPr>
          <w:t>20 U.S.C. 6672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Administration's budget request for FY 2018 does not include funds for new awards under this program. However, we are inviting applications to allow sufficient time to complete the grant process before the end of the current fiscal year,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subsequent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$ 1,000,000-$ 6,000,000 per project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$ 3,500,000 per project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5-8.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36 months, with renewal of up two additional years. </w:t>
      </w:r>
      <w:r>
        <w:rPr>
          <w:rFonts w:ascii="arial" w:eastAsia="arial" w:hAnsi="arial" w:cs="arial"/>
          <w:b/>
          <w:i w:val="0"/>
          <w:strike w:val="0"/>
          <w:noProof w:val="0"/>
          <w:color w:val="000000"/>
          <w:position w:val="0"/>
          <w:sz w:val="20"/>
          <w:u w:val="none"/>
          <w:vertAlign w:val="baseline"/>
        </w:rPr>
        <w:t> [*12360]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Institution of Higher Education that provides course materials or resources that are Evidence-Based in increasing academic achievement, graduation rates, or rates of postsecondary education matriculation;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national nonprofit organization with a demonstrated record of raising student academic achievement, graduation rates, and rates of higher education attendance, matriculation, or completion, or of effectiveness in providing preparation and Professional Development activities and programs for teachers, principals, or other School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Bureau of Indian Education;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partnership consisting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One or more entities described in paragraph (a) or (b);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for-profit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Under section 2242 of the ESEA, each grant recipient must provide, from non-Federal sources, at least 25 percent of the funds for the total cost for each year of activities supported by the grant. These funds may be provided in cash or through in-kind contributions. Grantees must include a budget showing their matching contributions on an annual basis relative to the annual budget amount of SEED grant funds and must provide evidence of their matching contributions for the first year of the grant in their grant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2242 of the ESEA also authorizes the Secretary to waive this matching requirement on a case-by-case basis in cases of demonstrated financial hardship. Applicants that wish to apply for a waiver must include a request in their application that demonstrates a financial hardship.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information about applying for waivers can be found in the application package. However, given the importance of matching funds to the long-term success of the project, the Secretary expects eligible entities to identify appropriate matching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Supplement-Not-Supplant:</w:t>
      </w:r>
      <w:r>
        <w:rPr>
          <w:rFonts w:ascii="arial" w:eastAsia="arial" w:hAnsi="arial" w:cs="arial"/>
          <w:b w:val="0"/>
          <w:i w:val="0"/>
          <w:strike w:val="0"/>
          <w:noProof w:val="0"/>
          <w:color w:val="000000"/>
          <w:position w:val="0"/>
          <w:sz w:val="20"/>
          <w:u w:val="none"/>
          <w:vertAlign w:val="baseline"/>
        </w:rPr>
        <w:t xml:space="preserve"> This program involves supplement-not-supplant funding requirements. Under section 2301 of the ESEA (</w:t>
      </w:r>
      <w:hyperlink r:id="rId16" w:history="1">
        <w:r>
          <w:rPr>
            <w:rFonts w:ascii="arial" w:eastAsia="arial" w:hAnsi="arial" w:cs="arial"/>
            <w:b w:val="0"/>
            <w:i/>
            <w:strike w:val="0"/>
            <w:noProof w:val="0"/>
            <w:color w:val="0077CC"/>
            <w:position w:val="0"/>
            <w:sz w:val="20"/>
            <w:u w:val="single"/>
            <w:vertAlign w:val="baseline"/>
          </w:rPr>
          <w:t>20 U.S.C. 6691</w:t>
        </w:r>
      </w:hyperlink>
      <w:r>
        <w:rPr>
          <w:rFonts w:ascii="arial" w:eastAsia="arial" w:hAnsi="arial" w:cs="arial"/>
          <w:b w:val="0"/>
          <w:i w:val="0"/>
          <w:strike w:val="0"/>
          <w:noProof w:val="0"/>
          <w:color w:val="000000"/>
          <w:position w:val="0"/>
          <w:sz w:val="20"/>
          <w:u w:val="none"/>
          <w:vertAlign w:val="baseline"/>
        </w:rPr>
        <w:t xml:space="preserve">), funds made available under title II of the ESEA must be used to supplement, and not supplant, non-Federal funds that would otherwise be used for activities authorized under this title. Further, the prohibition against supplanting funds also means that grantees seeking to charge indirect costs to SEED funds will need to use their negotiated restricted indirect cost rates. See </w:t>
      </w:r>
      <w:hyperlink r:id="rId17" w:history="1">
        <w:r>
          <w:rPr>
            <w:rFonts w:ascii="arial" w:eastAsia="arial" w:hAnsi="arial" w:cs="arial"/>
            <w:b w:val="0"/>
            <w:i/>
            <w:strike w:val="0"/>
            <w:noProof w:val="0"/>
            <w:color w:val="0077CC"/>
            <w:position w:val="0"/>
            <w:sz w:val="20"/>
            <w:u w:val="single"/>
            <w:vertAlign w:val="baseline"/>
          </w:rPr>
          <w:t>34 CFR 75.563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Subgrantees:</w:t>
      </w:r>
      <w:r>
        <w:rPr>
          <w:rFonts w:ascii="arial" w:eastAsia="arial" w:hAnsi="arial" w:cs="arial"/>
          <w:b w:val="0"/>
          <w:i w:val="0"/>
          <w:strike w:val="0"/>
          <w:noProof w:val="0"/>
          <w:color w:val="000000"/>
          <w:position w:val="0"/>
          <w:sz w:val="20"/>
          <w:u w:val="none"/>
          <w:vertAlign w:val="baseline"/>
        </w:rPr>
        <w:t xml:space="preserve"> (a) Under </w:t>
      </w:r>
      <w:hyperlink r:id="rId18" w:history="1">
        <w:r>
          <w:rPr>
            <w:rFonts w:ascii="arial" w:eastAsia="arial" w:hAnsi="arial" w:cs="arial"/>
            <w:b w:val="0"/>
            <w:i/>
            <w:strike w:val="0"/>
            <w:noProof w:val="0"/>
            <w:color w:val="0077CC"/>
            <w:position w:val="0"/>
            <w:sz w:val="20"/>
            <w:u w:val="single"/>
            <w:vertAlign w:val="baseline"/>
          </w:rPr>
          <w:t>34 CFR 75.708(b)</w:t>
        </w:r>
      </w:hyperlink>
      <w:r>
        <w:rPr>
          <w:rFonts w:ascii="arial" w:eastAsia="arial" w:hAnsi="arial" w:cs="arial"/>
          <w:b w:val="0"/>
          <w:i w:val="0"/>
          <w:strike w:val="0"/>
          <w:noProof w:val="0"/>
          <w:color w:val="000000"/>
          <w:position w:val="0"/>
          <w:sz w:val="20"/>
          <w:u w:val="none"/>
          <w:vertAlign w:val="baseline"/>
        </w:rPr>
        <w:t xml:space="preserve"> and (c) a grantee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award subgrants--to directly carry out project activities described in its application--to the following types of entities: LEAs, public entities, and private entities suitable to carry out the activities proposed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to entities it has identified in an approved application or under procedures established by the grantee.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Certification:</w:t>
      </w:r>
      <w:r>
        <w:rPr>
          <w:rFonts w:ascii="arial" w:eastAsia="arial" w:hAnsi="arial" w:cs="arial"/>
          <w:b w:val="0"/>
          <w:i w:val="0"/>
          <w:strike w:val="0"/>
          <w:noProof w:val="0"/>
          <w:color w:val="000000"/>
          <w:position w:val="0"/>
          <w:sz w:val="20"/>
          <w:u w:val="none"/>
          <w:vertAlign w:val="baseline"/>
        </w:rPr>
        <w:t xml:space="preserve"> Pursuant to section 2242 of the ESEA (</w:t>
      </w:r>
      <w:hyperlink r:id="rId8" w:history="1">
        <w:r>
          <w:rPr>
            <w:rFonts w:ascii="arial" w:eastAsia="arial" w:hAnsi="arial" w:cs="arial"/>
            <w:b w:val="0"/>
            <w:i/>
            <w:strike w:val="0"/>
            <w:noProof w:val="0"/>
            <w:color w:val="0077CC"/>
            <w:position w:val="0"/>
            <w:sz w:val="20"/>
            <w:u w:val="single"/>
            <w:vertAlign w:val="baseline"/>
          </w:rPr>
          <w:t>20 U.S.C. 6672</w:t>
        </w:r>
      </w:hyperlink>
      <w:r>
        <w:rPr>
          <w:rFonts w:ascii="arial" w:eastAsia="arial" w:hAnsi="arial" w:cs="arial"/>
          <w:b w:val="0"/>
          <w:i w:val="0"/>
          <w:strike w:val="0"/>
          <w:noProof w:val="0"/>
          <w:color w:val="000000"/>
          <w:position w:val="0"/>
          <w:sz w:val="20"/>
          <w:u w:val="none"/>
          <w:vertAlign w:val="baseline"/>
        </w:rPr>
        <w:t>), applicants must include a certification that the services provided by an eligible entity under the grant to a LEA or to a school served by the LEA will not result in direct fees for participating students or parents.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Application Submission Instructions:</w:t>
      </w:r>
      <w:r>
        <w:rPr>
          <w:rFonts w:ascii="arial" w:eastAsia="arial" w:hAnsi="arial" w:cs="arial"/>
          <w:b w:val="0"/>
          <w:i w:val="0"/>
          <w:strike w:val="0"/>
          <w:noProof w:val="0"/>
          <w:color w:val="000000"/>
          <w:position w:val="0"/>
          <w:sz w:val="20"/>
          <w:u w:val="none"/>
          <w:vertAlign w:val="baseline"/>
        </w:rPr>
        <w:t xml:space="preserve"> For information on how to submit an application please refer to our Common Instructions for Applicants to Department of Education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12, 2018 </w:t>
      </w:r>
      <w:hyperlink r:id="rId19" w:history="1">
        <w:r>
          <w:rPr>
            <w:rFonts w:ascii="arial" w:eastAsia="arial" w:hAnsi="arial" w:cs="arial"/>
            <w:b w:val="0"/>
            <w:i/>
            <w:strike w:val="0"/>
            <w:noProof w:val="0"/>
            <w:color w:val="0077CC"/>
            <w:position w:val="0"/>
            <w:sz w:val="20"/>
            <w:u w:val="single"/>
            <w:vertAlign w:val="baseline"/>
          </w:rPr>
          <w:t>(83 FR 6003)</w:t>
        </w:r>
      </w:hyperlink>
      <w:r>
        <w:rPr>
          <w:rFonts w:ascii="arial" w:eastAsia="arial" w:hAnsi="arial" w:cs="arial"/>
          <w:b w:val="0"/>
          <w:i w:val="0"/>
          <w:strike w:val="0"/>
          <w:noProof w:val="0"/>
          <w:color w:val="000000"/>
          <w:position w:val="0"/>
          <w:sz w:val="20"/>
          <w:u w:val="none"/>
          <w:vertAlign w:val="baseline"/>
        </w:rPr>
        <w:t xml:space="preserve"> and available at </w:t>
      </w:r>
      <w:hyperlink r:id="rId20" w:history="1">
        <w:r>
          <w:rPr>
            <w:rFonts w:ascii="arial" w:eastAsia="arial" w:hAnsi="arial" w:cs="arial"/>
            <w:b w:val="0"/>
            <w:i/>
            <w:strike w:val="0"/>
            <w:noProof w:val="0"/>
            <w:color w:val="0077CC"/>
            <w:position w:val="0"/>
            <w:sz w:val="20"/>
            <w:u w:val="single"/>
            <w:vertAlign w:val="baseline"/>
          </w:rPr>
          <w:t>www.gpo.gov/fdsys/pkg/FR-2018-02-12/pdf/2018-02558.pdf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SEED program, your application may include business information that you consider proprietary. In </w:t>
      </w:r>
      <w:hyperlink r:id="rId21"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 xml:space="preserve">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you may wish to request confidentiality of business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feel is exempt from disclosure under Exemption 4. In the appropriate Appendix section of your application, under "Other Attachments Form," please list the page number or numbers on which we can find this information. For additional information please see </w:t>
      </w:r>
      <w:hyperlink r:id="rId21"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Recommended Page Limit:</w:t>
      </w:r>
      <w:r>
        <w:rPr>
          <w:rFonts w:ascii="arial" w:eastAsia="arial" w:hAnsi="arial" w:cs="arial"/>
          <w:b w:val="0"/>
          <w:i w:val="0"/>
          <w:strike w:val="0"/>
          <w:noProof w:val="0"/>
          <w:color w:val="000000"/>
          <w:position w:val="0"/>
          <w:sz w:val="20"/>
          <w:u w:val="none"/>
          <w:vertAlign w:val="baseline"/>
        </w:rPr>
        <w:t xml:space="preserve"> The application narrative is where you, the applicant, address the selection criteria that reviewers use to evaluate your application. We recommend that you (1) limit the application narrative to 40 pages and (2) use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page limit does not apply to Part I, the cover sheet; Part II, the budget section, including the narrative budget justification; Part IV, the assurances and certifications; or the one-page abstract, the resumes, the bibliography, or the letters of support. However, the recommended page limit does apply to all of the application narrative.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w:t>
      </w:r>
      <w:hyperlink r:id="rId22"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An applicant may earn up to a total of 100 points based on the selection criteria. The maximum score for each criterion is indicated in parentheses. Each criterion also includes the sub-factors that the reviewers will consider in determining how well an application meets the criterion. The criteria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Quality of the Project Design (35 points).</w:t>
      </w:r>
      <w:r>
        <w:rPr>
          <w:rFonts w:ascii="arial" w:eastAsia="arial" w:hAnsi="arial" w:cs="arial"/>
          <w:b w:val="0"/>
          <w:i w:val="0"/>
          <w:strike w:val="0"/>
          <w:noProof w:val="0"/>
          <w:color w:val="000000"/>
          <w:position w:val="0"/>
          <w:sz w:val="20"/>
          <w:u w:val="none"/>
          <w:vertAlign w:val="baseline"/>
        </w:rPr>
        <w:t xml:space="preserve"> The Secretary considers the quality of the design of the proposed project.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extent to which the proposed project represents an exceptional approach to the priority or priorities established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extent to which the training or Professional Development services to be provided by the proposed project are of sufficient quality, intensity, and duration to lead to improvements in </w:t>
      </w:r>
      <w:r>
        <w:rPr>
          <w:rFonts w:ascii="arial" w:eastAsia="arial" w:hAnsi="arial" w:cs="arial"/>
          <w:b/>
          <w:i w:val="0"/>
          <w:strike w:val="0"/>
          <w:noProof w:val="0"/>
          <w:color w:val="000000"/>
          <w:position w:val="0"/>
          <w:sz w:val="20"/>
          <w:u w:val="none"/>
          <w:vertAlign w:val="baseline"/>
        </w:rPr>
        <w:t> [*12361] </w:t>
      </w:r>
      <w:r>
        <w:rPr>
          <w:rFonts w:ascii="arial" w:eastAsia="arial" w:hAnsi="arial" w:cs="arial"/>
          <w:b w:val="0"/>
          <w:i w:val="0"/>
          <w:strike w:val="0"/>
          <w:noProof w:val="0"/>
          <w:color w:val="000000"/>
          <w:position w:val="0"/>
          <w:sz w:val="20"/>
          <w:u w:val="none"/>
          <w:vertAlign w:val="baseline"/>
        </w:rPr>
        <w:t xml:space="preserve"> practice among the recipients of those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services to be provided by the proposed project involve the collaboration of appropriate partners for maximizing the effectiveness of project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services to be provided by the proposed project are focused on those with greatest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extent to which the design of the proposed project is appropriate to, and will successfully address, the needs of the target population or other identified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Significance (20 points).</w:t>
      </w:r>
      <w:r>
        <w:rPr>
          <w:rFonts w:ascii="arial" w:eastAsia="arial" w:hAnsi="arial" w:cs="arial"/>
          <w:b w:val="0"/>
          <w:i w:val="0"/>
          <w:strike w:val="0"/>
          <w:noProof w:val="0"/>
          <w:color w:val="000000"/>
          <w:position w:val="0"/>
          <w:sz w:val="20"/>
          <w:u w:val="none"/>
          <w:vertAlign w:val="baseline"/>
        </w:rPr>
        <w:t xml:space="preserve"> The Secretary considers the significance of the proposed project. In determining the significance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importance or magnitude of the results or outcomes likely to be attained by the proposed project, especially improvements in teaching and student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costs are reasonable in relation to the number of persons to be served and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potential for the incorporation of project purposes, activities, or benefits into the ongoing program of the agency or organization at the end of Federal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results of the proposed project are to be disseminated in ways that will enable others to use the information or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Management Plan (25 points).</w:t>
      </w:r>
      <w:r>
        <w:rPr>
          <w:rFonts w:ascii="arial" w:eastAsia="arial" w:hAnsi="arial" w:cs="arial"/>
          <w:b w:val="0"/>
          <w:i w:val="0"/>
          <w:strike w:val="0"/>
          <w:noProof w:val="0"/>
          <w:color w:val="000000"/>
          <w:position w:val="0"/>
          <w:sz w:val="20"/>
          <w:u w:val="none"/>
          <w:vertAlign w:val="baseline"/>
        </w:rPr>
        <w:t xml:space="preserve"> The Secretary considers the quality of the management plan for the proposed project.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proposed project are clearly specified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adequacy of procedures for ensuring feedback and continuous improvement in the operation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Project Evaluation (20 points).</w:t>
      </w:r>
      <w:r>
        <w:rPr>
          <w:rFonts w:ascii="arial" w:eastAsia="arial" w:hAnsi="arial" w:cs="arial"/>
          <w:b w:val="0"/>
          <w:i w:val="0"/>
          <w:strike w:val="0"/>
          <w:noProof w:val="0"/>
          <w:color w:val="000000"/>
          <w:position w:val="0"/>
          <w:sz w:val="20"/>
          <w:u w:val="none"/>
          <w:vertAlign w:val="baseline"/>
        </w:rPr>
        <w:t xml:space="preserve"> The Secretary considers the quality of the evaluation to be conducted of the proposed project. In determining the quality of the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methods of evaluation will, if well implemented, produce evidence about the project's effectiveness that would meet the WWC standards with or without reservations as described in the WWC Handbook.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methods of evaluation will provide performance feedback and permit periodic assessment of progress toward achieving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methods of evaluation include the use of objective performance measures that are clearly related to the intended outcomes of the project and will produce quantitative and qualitative data to the extent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methods of evaluation will provide valid and reliable performance data on Relevant Outcomes.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may wish to review the following technical assistance resources on evaluation: (1) WWC Procedures and Standards Handbooks: </w:t>
      </w:r>
      <w:hyperlink r:id="rId23" w:history="1">
        <w:r>
          <w:rPr>
            <w:rFonts w:ascii="arial" w:eastAsia="arial" w:hAnsi="arial" w:cs="arial"/>
            <w:b w:val="0"/>
            <w:i/>
            <w:strike w:val="0"/>
            <w:noProof w:val="0"/>
            <w:color w:val="0077CC"/>
            <w:position w:val="0"/>
            <w:sz w:val="20"/>
            <w:u w:val="single"/>
            <w:vertAlign w:val="baseline"/>
          </w:rPr>
          <w:t>https://ies.ed.gov/ncee/wwc/Handbooks</w:t>
        </w:r>
      </w:hyperlink>
      <w:r>
        <w:rPr>
          <w:rFonts w:ascii="arial" w:eastAsia="arial" w:hAnsi="arial" w:cs="arial"/>
          <w:b w:val="0"/>
          <w:i w:val="0"/>
          <w:strike w:val="0"/>
          <w:noProof w:val="0"/>
          <w:color w:val="000000"/>
          <w:position w:val="0"/>
          <w:sz w:val="20"/>
          <w:u w:val="none"/>
          <w:vertAlign w:val="baseline"/>
        </w:rPr>
        <w:t xml:space="preserve"> (2) "Technical Assistance Materials for Conducting Rigorous Impact Evaluations": </w:t>
      </w:r>
      <w:hyperlink r:id="rId24" w:history="1">
        <w:r>
          <w:rPr>
            <w:rFonts w:ascii="arial" w:eastAsia="arial" w:hAnsi="arial" w:cs="arial"/>
            <w:b w:val="0"/>
            <w:i/>
            <w:strike w:val="0"/>
            <w:noProof w:val="0"/>
            <w:color w:val="0077CC"/>
            <w:position w:val="0"/>
            <w:sz w:val="20"/>
            <w:u w:val="single"/>
            <w:vertAlign w:val="baseline"/>
          </w:rPr>
          <w:t>http://ies.ed.gov/ncee/projects/evaluationTA.asp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(3) IES/NCEE Technical Methods papers: </w:t>
      </w:r>
      <w:hyperlink r:id="rId25" w:history="1">
        <w:r>
          <w:rPr>
            <w:rFonts w:ascii="arial" w:eastAsia="arial" w:hAnsi="arial" w:cs="arial"/>
            <w:b w:val="0"/>
            <w:i/>
            <w:strike w:val="0"/>
            <w:noProof w:val="0"/>
            <w:color w:val="0077CC"/>
            <w:position w:val="0"/>
            <w:sz w:val="20"/>
            <w:u w:val="single"/>
            <w:vertAlign w:val="baseline"/>
          </w:rPr>
          <w:t>http://ies.ed.gov/ncee/tech_methods/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applicants may view two optional webinar recordings that were hosted by the Institute of Education Sciences. The first webinar discussed strategies for designing and executing well-designed Quasi-Experimental Design Studies and is available at: </w:t>
      </w:r>
      <w:hyperlink r:id="rId26" w:history="1">
        <w:r>
          <w:rPr>
            <w:rFonts w:ascii="arial" w:eastAsia="arial" w:hAnsi="arial" w:cs="arial"/>
            <w:b w:val="0"/>
            <w:i/>
            <w:strike w:val="0"/>
            <w:noProof w:val="0"/>
            <w:color w:val="0077CC"/>
            <w:position w:val="0"/>
            <w:sz w:val="20"/>
            <w:u w:val="single"/>
            <w:vertAlign w:val="baseline"/>
          </w:rPr>
          <w:t>http://ies.ed.gov/ncee/wwc/Multimedia.aspx?sid=23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second webinar focused on more rigorous evaluation designs, discussing strategies for designing and executing studies that meet WWC evidence standards without reservations. This webinar is available at: </w:t>
      </w:r>
      <w:hyperlink r:id="rId27" w:history="1">
        <w:r>
          <w:rPr>
            <w:rFonts w:ascii="arial" w:eastAsia="arial" w:hAnsi="arial" w:cs="arial"/>
            <w:b w:val="0"/>
            <w:i/>
            <w:strike w:val="0"/>
            <w:noProof w:val="0"/>
            <w:color w:val="0077CC"/>
            <w:position w:val="0"/>
            <w:sz w:val="20"/>
            <w:u w:val="single"/>
            <w:vertAlign w:val="baseline"/>
          </w:rPr>
          <w:t>http://ies.ed.gov/ncee/wwc/Multimedia.aspx?sid=18</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8"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w:t>
      </w:r>
      <w:hyperlink r:id="rId29"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factors we consider in selecting an application for an award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As required under section 2242 of the ESEA, the Secretary must ensure that, to the extent practicable, grants are distributed among eligible entities that will serve geographically diverse areas, including urban, suburban, and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As required under section 2242 of the ESEA, the Department must not award more than one grant under this program to an eligible entity during a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an entity submits multiple applications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only the highest rated application will be considered for an award.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4"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5"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34"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the System for Award Management.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w:t>
      </w:r>
      <w:r>
        <w:rPr>
          <w:rFonts w:ascii="arial" w:eastAsia="arial" w:hAnsi="arial" w:cs="arial"/>
          <w:b/>
          <w:i w:val="0"/>
          <w:strike w:val="0"/>
          <w:noProof w:val="0"/>
          <w:color w:val="000000"/>
          <w:position w:val="0"/>
          <w:sz w:val="20"/>
          <w:u w:val="none"/>
          <w:vertAlign w:val="baseline"/>
        </w:rPr>
        <w:t> [*12362] </w:t>
      </w:r>
      <w:r>
        <w:rPr>
          <w:rFonts w:ascii="arial" w:eastAsia="arial" w:hAnsi="arial" w:cs="arial"/>
          <w:b w:val="0"/>
          <w:i w:val="0"/>
          <w:strike w:val="0"/>
          <w:noProof w:val="0"/>
          <w:color w:val="000000"/>
          <w:position w:val="0"/>
          <w:sz w:val="20"/>
          <w:u w:val="none"/>
          <w:vertAlign w:val="baseline"/>
        </w:rPr>
        <w:t xml:space="preserve">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Open Licensing Requirements:</w:t>
      </w:r>
      <w:r>
        <w:rPr>
          <w:rFonts w:ascii="arial" w:eastAsia="arial" w:hAnsi="arial" w:cs="arial"/>
          <w:b w:val="0"/>
          <w:i w:val="0"/>
          <w:strike w:val="0"/>
          <w:noProof w:val="0"/>
          <w:color w:val="000000"/>
          <w:position w:val="0"/>
          <w:sz w:val="20"/>
          <w:u w:val="none"/>
          <w:vertAlign w:val="baseline"/>
        </w:rPr>
        <w:t xml:space="preserve"> Unless an exception applies, if you are awarded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will be required to openly license to the public grant deliverables created in whole, or in part, with Department grant funds. When the deliverable consists of modifications to pre-existing works, the license extends only to those modifications that can be separately identified and only to the extent that open licensing is permitted under the terms of any licenses or other legal restrictions on the use of pre-existing works. For additional information on the open licensing requirements please refer to </w:t>
      </w:r>
      <w:hyperlink r:id="rId36" w:history="1">
        <w:r>
          <w:rPr>
            <w:rFonts w:ascii="arial" w:eastAsia="arial" w:hAnsi="arial" w:cs="arial"/>
            <w:b w:val="0"/>
            <w:i/>
            <w:strike w:val="0"/>
            <w:noProof w:val="0"/>
            <w:color w:val="0077CC"/>
            <w:position w:val="0"/>
            <w:sz w:val="20"/>
            <w:u w:val="single"/>
            <w:vertAlign w:val="baseline"/>
          </w:rPr>
          <w:t>2 CFR 3474.20(c)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7"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8"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9"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0"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41"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overall purpose of the SEED program is to increase the number of highly effective educators by supporting Evidence-Based projects that prepare or provide Professional Development or enhancement activities for teachers, principals, or other School Leaders. We have established the following performance measures for the SEED program: (a) The percentage of teacher, principal, or other School Leader participants who serve concentrations of high-need students; (b) the percentage of teacher and principal participants who serve concentrations of high-need students and are highly effective; (c) the percentage of teacher and principal participants who serve concentrations of high-need students, are highly effective, and serve for at least two years; (d) the cost per such participant; and (e) the number of grantees with evaluations that meet the WWC standards with reservations. Grantees will report annually on each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2"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9"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You may access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via the Federal Digital System at: </w:t>
      </w:r>
      <w:hyperlink r:id="rId43"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4"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16, 2018.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Margo Anderson,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2018-05750 Filed 3-20-18;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21, 2018.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Informational Webinar:</w:t>
      </w:r>
      <w:r>
        <w:rPr>
          <w:rFonts w:ascii="arial" w:eastAsia="arial" w:hAnsi="arial" w:cs="arial"/>
          <w:b w:val="0"/>
          <w:i w:val="0"/>
          <w:strike w:val="0"/>
          <w:noProof w:val="0"/>
          <w:color w:val="000000"/>
          <w:position w:val="0"/>
          <w:sz w:val="20"/>
          <w:u w:val="none"/>
          <w:vertAlign w:val="baseline"/>
        </w:rPr>
        <w:t xml:space="preserve"> The SEED program intends to hold a webinar designed to provide technical assistance to interested applicants. Detailed information regarding this webinar will be provided on the SEED web page at </w:t>
      </w:r>
      <w:hyperlink r:id="rId45" w:history="1">
        <w:r>
          <w:rPr>
            <w:rFonts w:ascii="arial" w:eastAsia="arial" w:hAnsi="arial" w:cs="arial"/>
            <w:b w:val="0"/>
            <w:i/>
            <w:strike w:val="0"/>
            <w:noProof w:val="0"/>
            <w:color w:val="0077CC"/>
            <w:position w:val="0"/>
            <w:sz w:val="20"/>
            <w:u w:val="single"/>
            <w:vertAlign w:val="baseline"/>
          </w:rPr>
          <w:t>http://innovation.ed.gov/what-we-do/teacher-quality/supporting-effective-educator-development-grant-program/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April 5,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May 17,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July 19, 2018.</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For the addresses for obtaining and submitting an application, please refer to our Common Instructions for Applicants to Department of Education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12, 2018 </w:t>
      </w:r>
      <w:hyperlink r:id="rId19" w:history="1">
        <w:r>
          <w:rPr>
            <w:rFonts w:ascii="arial" w:eastAsia="arial" w:hAnsi="arial" w:cs="arial"/>
            <w:b w:val="0"/>
            <w:i/>
            <w:strike w:val="0"/>
            <w:noProof w:val="0"/>
            <w:color w:val="0077CC"/>
            <w:position w:val="0"/>
            <w:sz w:val="20"/>
            <w:u w:val="single"/>
            <w:vertAlign w:val="baseline"/>
          </w:rPr>
          <w:t>(83 FR 6003)</w:t>
        </w:r>
      </w:hyperlink>
      <w:r>
        <w:rPr>
          <w:rFonts w:ascii="arial" w:eastAsia="arial" w:hAnsi="arial" w:cs="arial"/>
          <w:b w:val="0"/>
          <w:i w:val="0"/>
          <w:strike w:val="0"/>
          <w:noProof w:val="0"/>
          <w:color w:val="000000"/>
          <w:position w:val="0"/>
          <w:sz w:val="20"/>
          <w:u w:val="none"/>
          <w:vertAlign w:val="baseline"/>
        </w:rPr>
        <w:t xml:space="preserve"> and available at </w:t>
      </w:r>
      <w:hyperlink r:id="rId20" w:history="1">
        <w:r>
          <w:rPr>
            <w:rFonts w:ascii="arial" w:eastAsia="arial" w:hAnsi="arial" w:cs="arial"/>
            <w:b w:val="0"/>
            <w:i/>
            <w:strike w:val="0"/>
            <w:noProof w:val="0"/>
            <w:color w:val="0077CC"/>
            <w:position w:val="0"/>
            <w:sz w:val="20"/>
            <w:u w:val="single"/>
            <w:vertAlign w:val="baseline"/>
          </w:rPr>
          <w:t>www.gpo.gov/fdsys/pkg/FR-2018-02-12/pdf/2018-02558.pdf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Richard Wilson, U.S. Department of Education, 400 Maryland Avenue SW, Room 4W111, Washington, DC 20202-5960. Telephone: (202) 453-6709 or by email: </w:t>
      </w:r>
      <w:hyperlink r:id="rId46" w:history="1">
        <w:r>
          <w:rPr>
            <w:rFonts w:ascii="arial" w:eastAsia="arial" w:hAnsi="arial" w:cs="arial"/>
            <w:b w:val="0"/>
            <w:i/>
            <w:strike w:val="0"/>
            <w:noProof w:val="0"/>
            <w:color w:val="0077CC"/>
            <w:position w:val="0"/>
            <w:sz w:val="20"/>
            <w:u w:val="single"/>
            <w:vertAlign w:val="baseline"/>
          </w:rPr>
          <w:t>SEED@ed.gov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83 FR 12356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5K-6FW0-008H-0340-00000-00&amp;context=" TargetMode="External" /><Relationship Id="rId11" Type="http://schemas.openxmlformats.org/officeDocument/2006/relationships/hyperlink" Target="https://advance.lexis.com/api/document?collection=administrative-codes&amp;id=urn:contentItem:5RSD-N7H0-006W-8143-00000-00&amp;context=" TargetMode="External" /><Relationship Id="rId12" Type="http://schemas.openxmlformats.org/officeDocument/2006/relationships/hyperlink" Target="https://advance.lexis.com/api/document?collection=statutes-legislation&amp;id=urn:contentItem:4YF7-GKS1-NRF4-432P-00000-00&amp;context=" TargetMode="External" /><Relationship Id="rId13" Type="http://schemas.openxmlformats.org/officeDocument/2006/relationships/hyperlink" Target="https://advance.lexis.com/api/document?collection=administrative-codes&amp;id=urn:contentItem:5S7T-7HV0-008H-03HM-00000-00&amp;context=" TargetMode="External" /><Relationship Id="rId14" Type="http://schemas.openxmlformats.org/officeDocument/2006/relationships/hyperlink" Target="https://advance.lexis.com/api/document?collection=statutes-legislation&amp;id=urn:contentItem:4YF7-GK61-NRF4-42TW-00000-00&amp;context=" TargetMode="External" /><Relationship Id="rId15" Type="http://schemas.openxmlformats.org/officeDocument/2006/relationships/hyperlink" Target="https://advance.lexis.com/api/document?collection=administrative-codes&amp;id=urn:contentItem:5P5K-6FX0-008H-03B5-00000-00&amp;context=" TargetMode="External" /><Relationship Id="rId16" Type="http://schemas.openxmlformats.org/officeDocument/2006/relationships/hyperlink" Target="https://advance.lexis.com/api/document?collection=statutes-legislation&amp;id=urn:contentItem:4YF7-GVG1-NRF4-41SH-00000-00&amp;context=" TargetMode="External" /><Relationship Id="rId17" Type="http://schemas.openxmlformats.org/officeDocument/2006/relationships/hyperlink" Target="https://advance.lexis.com/api/document?collection=administrative-codes&amp;id=urn:contentItem:5GMB-DPB0-008H-027G-00000-00&amp;context=" TargetMode="External" /><Relationship Id="rId18" Type="http://schemas.openxmlformats.org/officeDocument/2006/relationships/hyperlink" Target="https://advance.lexis.com/api/document?collection=administrative-codes&amp;id=urn:contentItem:5GMB-DPC0-008H-02SJ-00000-00&amp;context=" TargetMode="External" /><Relationship Id="rId19" Type="http://schemas.openxmlformats.org/officeDocument/2006/relationships/hyperlink" Target="https://advance.lexis.com/api/document?collection=administrative-codes&amp;id=urn:contentItem:5RMH-YGH0-006W-84BR-00000-00&amp;context=" TargetMode="External" /><Relationship Id="rId2" Type="http://schemas.openxmlformats.org/officeDocument/2006/relationships/webSettings" Target="webSettings.xml" /><Relationship Id="rId20" Type="http://schemas.openxmlformats.org/officeDocument/2006/relationships/hyperlink" Target="http://www.gpo.gov/fdsys/pkg/FR-2018-02-12/pdf/2018-02558.pdf" TargetMode="External" /><Relationship Id="rId21" Type="http://schemas.openxmlformats.org/officeDocument/2006/relationships/hyperlink" Target="https://advance.lexis.com/api/document?collection=administrative-codes&amp;id=urn:contentItem:5G9C-N1H0-008H-002J-00000-00&amp;context=" TargetMode="External" /><Relationship Id="rId22" Type="http://schemas.openxmlformats.org/officeDocument/2006/relationships/hyperlink" Target="https://advance.lexis.com/api/document?collection=administrative-codes&amp;id=urn:contentItem:5S7T-7HS0-008H-02VY-00000-00&amp;context=" TargetMode="External" /><Relationship Id="rId23" Type="http://schemas.openxmlformats.org/officeDocument/2006/relationships/hyperlink" Target="https://ies.ed.gov/ncee/wwc/Handbooks" TargetMode="External" /><Relationship Id="rId24" Type="http://schemas.openxmlformats.org/officeDocument/2006/relationships/hyperlink" Target="http://ies.ed.gov/ncee/projects/evaluationTA.asp" TargetMode="External" /><Relationship Id="rId25" Type="http://schemas.openxmlformats.org/officeDocument/2006/relationships/hyperlink" Target="http://ies.ed.gov/ncee/tech_methods/" TargetMode="External" /><Relationship Id="rId26" Type="http://schemas.openxmlformats.org/officeDocument/2006/relationships/hyperlink" Target="http://ies.ed.gov/ncee/wwc/Multimedia.aspx?sid=23" TargetMode="External" /><Relationship Id="rId27" Type="http://schemas.openxmlformats.org/officeDocument/2006/relationships/hyperlink" Target="http://ies.ed.gov/ncee/wwc/Multimedia.aspx?sid=18" TargetMode="External" /><Relationship Id="rId28" Type="http://schemas.openxmlformats.org/officeDocument/2006/relationships/hyperlink" Target="https://advance.lexis.com/api/document?collection=administrative-codes&amp;id=urn:contentItem:5GMB-DPB0-008H-02GP-00000-00&amp;context=" TargetMode="External" /><Relationship Id="rId29" Type="http://schemas.openxmlformats.org/officeDocument/2006/relationships/hyperlink" Target="https://advance.lexis.com/api/document?collection=administrative-codes&amp;id=urn:contentItem:5KS0-F5W0-008H-023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R5H-J1H0-008H-043K-00000-00&amp;context=" TargetMode="External" /><Relationship Id="rId31" Type="http://schemas.openxmlformats.org/officeDocument/2006/relationships/hyperlink" Target="https://advance.lexis.com/api/document?collection=administrative-codes&amp;id=urn:contentItem:5KS0-F5W0-008H-024V-00000-00&amp;context=" TargetMode="External" /><Relationship Id="rId32" Type="http://schemas.openxmlformats.org/officeDocument/2006/relationships/hyperlink" Target="https://advance.lexis.com/api/document?collection=administrative-codes&amp;id=urn:contentItem:5KS0-F600-008H-02PT-00000-00&amp;context=" TargetMode="External" /><Relationship Id="rId33" Type="http://schemas.openxmlformats.org/officeDocument/2006/relationships/hyperlink" Target="https://advance.lexis.com/api/document?collection=administrative-codes&amp;id=urn:contentItem:5KS0-F5W0-008H-025B-00000-00&amp;context=" TargetMode="External" /><Relationship Id="rId34" Type="http://schemas.openxmlformats.org/officeDocument/2006/relationships/hyperlink" Target="https://advance.lexis.com/api/document?collection=administrative-codes&amp;id=urn:contentItem:5HDM-DHF0-008G-Y2NJ-00000-00&amp;context=" TargetMode="External" /><Relationship Id="rId35" Type="http://schemas.openxmlformats.org/officeDocument/2006/relationships/hyperlink" Target="https://advance.lexis.com/api/document?collection=administrative-codes&amp;id=urn:contentItem:5F34-Y1R0-008G-Y1F9-00000-00&amp;context=" TargetMode="External" /><Relationship Id="rId36" Type="http://schemas.openxmlformats.org/officeDocument/2006/relationships/hyperlink" Target="https://advance.lexis.com/api/document?collection=administrative-codes&amp;id=urn:contentItem:5NSJ-T7P0-008G-Y4Y9-00000-00&amp;context=" TargetMode="External" /><Relationship Id="rId37" Type="http://schemas.openxmlformats.org/officeDocument/2006/relationships/hyperlink" Target="https://advance.lexis.com/api/document?collection=administrative-codes&amp;id=urn:contentItem:5F2R-48P0-008G-Y31V-00000-00&amp;context=" TargetMode="External" /><Relationship Id="rId38" Type="http://schemas.openxmlformats.org/officeDocument/2006/relationships/hyperlink" Target="https://advance.lexis.com/api/document?collection=administrative-codes&amp;id=urn:contentItem:5GMB-DPC0-008H-02S7-00000-00&amp;context=" TargetMode="External" /><Relationship Id="rId39" Type="http://schemas.openxmlformats.org/officeDocument/2006/relationships/hyperlink" Target="https://advance.lexis.com/api/document?collection=administrative-codes&amp;id=urn:contentItem:5GMB-DPC0-008H-02SK-00000-00&amp;context=" TargetMode="External" /><Relationship Id="rId4" Type="http://schemas.openxmlformats.org/officeDocument/2006/relationships/header" Target="header1.xml" /><Relationship Id="rId40" Type="http://schemas.openxmlformats.org/officeDocument/2006/relationships/hyperlink" Target="http://www.ed.gov/fund/grant/apply/appforms/appforms.html" TargetMode="External" /><Relationship Id="rId41" Type="http://schemas.openxmlformats.org/officeDocument/2006/relationships/hyperlink" Target="https://advance.lexis.com/api/document?collection=administrative-codes&amp;id=urn:contentItem:5GMB-DPB0-008H-0272-00000-00&amp;context=" TargetMode="External" /><Relationship Id="rId42" Type="http://schemas.openxmlformats.org/officeDocument/2006/relationships/hyperlink" Target="https://advance.lexis.com/api/document?collection=administrative-codes&amp;id=urn:contentItem:5GMB-DPB0-008H-02K8-00000-00&amp;context=" TargetMode="External" /><Relationship Id="rId43" Type="http://schemas.openxmlformats.org/officeDocument/2006/relationships/hyperlink" Target="http://www.gpo.gov/fdsys" TargetMode="External" /><Relationship Id="rId44" Type="http://schemas.openxmlformats.org/officeDocument/2006/relationships/hyperlink" Target="http://www.federalregister.gov" TargetMode="External" /><Relationship Id="rId45" Type="http://schemas.openxmlformats.org/officeDocument/2006/relationships/hyperlink" Target="http://innovation.ed.gov/what-we-do/teacher-quality/supporting-effective-educator-development-grant-program/" TargetMode="External" /><Relationship Id="rId46" Type="http://schemas.openxmlformats.org/officeDocument/2006/relationships/hyperlink" Target="mailto:SEED@ed.gov" TargetMode="External" /><Relationship Id="rId47" Type="http://schemas.openxmlformats.org/officeDocument/2006/relationships/numbering" Target="numbering.xml" /><Relationship Id="rId48"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XF-YS50-006W-82T6-00000-00&amp;context=" TargetMode="External" /><Relationship Id="rId8" Type="http://schemas.openxmlformats.org/officeDocument/2006/relationships/hyperlink" Target="https://advance.lexis.com/api/document?collection=statutes-legislation&amp;id=urn:contentItem:4YF7-GTM1-NRF4-43RH-00000-00&amp;context=" TargetMode="External" /><Relationship Id="rId9" Type="http://schemas.openxmlformats.org/officeDocument/2006/relationships/hyperlink" Target="https://advance.lexis.com/api/document?collection=administrative-codes&amp;id=urn:contentItem:5GMB-DPB0-008H-02B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12356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71560759</vt:lpwstr>
  </property>
  <property fmtid="{D5CDD505-2E9C-101B-9397-08002B2CF9AE}" pid="3" name="LADocCount">
    <vt:lpwstr>1</vt:lpwstr>
  </property>
  <property fmtid="{D5CDD505-2E9C-101B-9397-08002B2CF9AE}" pid="4" name="UserPermID">
    <vt:lpwstr>urn:user:PA185916758</vt:lpwstr>
  </property>
</Properties>
</file>