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3096" w:rsidRDefault="000445DD">
      <w:r>
        <w:rPr>
          <w:rFonts w:hint="eastAsia"/>
        </w:rPr>
        <w:t>Q</w:t>
      </w:r>
      <w:r>
        <w:t>uestion 4</w:t>
      </w:r>
    </w:p>
    <w:p w:rsidR="000445DD" w:rsidRDefault="000445DD">
      <w:r>
        <w:rPr>
          <w:rFonts w:hint="eastAsia"/>
        </w:rPr>
        <w:t>H</w:t>
      </w:r>
      <w:r>
        <w:t xml:space="preserve">ere we apply an event-driven study. The market event is defined as the price of both BTC and ETH dropped 10% in the same day, and we want to </w:t>
      </w:r>
      <w:r w:rsidRPr="000445DD">
        <w:t>analy</w:t>
      </w:r>
      <w:r>
        <w:t xml:space="preserve">ze how the cryptocurrency reacts to such market event. </w:t>
      </w:r>
      <w:r>
        <w:rPr>
          <w:rFonts w:hint="eastAsia"/>
        </w:rPr>
        <w:t>The</w:t>
      </w:r>
      <w:r>
        <w:t xml:space="preserve"> </w:t>
      </w:r>
      <w:proofErr w:type="spellStart"/>
      <w:r>
        <w:t>Alphalens</w:t>
      </w:r>
      <w:proofErr w:type="spellEnd"/>
      <w:r>
        <w:t xml:space="preserve"> package is used to do event-driven study.</w:t>
      </w:r>
    </w:p>
    <w:p w:rsidR="000445DD" w:rsidRDefault="000445DD"/>
    <w:p w:rsidR="000445DD" w:rsidRDefault="000445DD">
      <w:r>
        <w:rPr>
          <w:rFonts w:hint="eastAsia"/>
        </w:rPr>
        <w:t>T</w:t>
      </w:r>
      <w:r>
        <w:t xml:space="preserve">he very first thing is to allocates the </w:t>
      </w:r>
      <w:r w:rsidR="00D33BB6">
        <w:rPr>
          <w:rFonts w:hint="eastAsia"/>
        </w:rPr>
        <w:t>event</w:t>
      </w:r>
      <w:r w:rsidR="00D33BB6">
        <w:t xml:space="preserve"> days. I calculated the daily return of BTC and ETH each day, then find the same day they dropped over 10% as our event day. The graph below shows the histogram of how many events happened in a time period.</w:t>
      </w:r>
    </w:p>
    <w:p w:rsidR="00D33BB6" w:rsidRPr="00D33BB6" w:rsidRDefault="00D33BB6" w:rsidP="00D33BB6">
      <w:r w:rsidRPr="00D33BB6">
        <w:rPr>
          <w:noProof/>
        </w:rPr>
        <w:drawing>
          <wp:inline distT="0" distB="0" distL="0" distR="0">
            <wp:extent cx="5270500" cy="3710940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B6" w:rsidRDefault="00D33BB6"/>
    <w:p w:rsidR="00D33BB6" w:rsidRDefault="00D33BB6">
      <w:pPr>
        <w:rPr>
          <w:rFonts w:hint="eastAsia"/>
        </w:rPr>
      </w:pPr>
      <w:r>
        <w:rPr>
          <w:rFonts w:hint="eastAsia"/>
        </w:rPr>
        <w:t>T</w:t>
      </w:r>
      <w:r>
        <w:t xml:space="preserve">hen, I calculate the returns of 1, 2, 3, 4, 5, 7, 9, 10 and </w:t>
      </w:r>
      <w:r w:rsidR="00AD2CD1">
        <w:t xml:space="preserve">13 </w:t>
      </w:r>
      <w:r w:rsidR="00AD2CD1">
        <w:rPr>
          <w:rFonts w:hint="eastAsia"/>
        </w:rPr>
        <w:t>days</w:t>
      </w:r>
      <w:r w:rsidR="00AD2CD1">
        <w:t xml:space="preserve"> after the event day. The graph below shows the distribution of cumulative return of each time period. It shows that the first day after event day has an average of 8% return, which is significantly larger than other days. It reveals a</w:t>
      </w:r>
      <w:r w:rsidR="00DB15B6">
        <w:t xml:space="preserve"> short-period abnormal cumulative return 1 day after event day.</w:t>
      </w:r>
      <w:r w:rsidR="00AD2CD1">
        <w:t xml:space="preserve"> It tells us that if we </w:t>
      </w:r>
      <w:r w:rsidR="00DB15B6">
        <w:t xml:space="preserve">buy </w:t>
      </w:r>
      <w:r w:rsidR="00DB15B6">
        <w:t xml:space="preserve">cryptocurrency </w:t>
      </w:r>
      <w:r w:rsidR="00DB15B6">
        <w:t>assets immediately after event happened, and hold for one days, we are expected to get an average return of 8%. The viol</w:t>
      </w:r>
      <w:r w:rsidR="00DB15B6">
        <w:rPr>
          <w:rFonts w:hint="eastAsia"/>
        </w:rPr>
        <w:t>in</w:t>
      </w:r>
      <w:r w:rsidR="00DB15B6">
        <w:t xml:space="preserve"> graph shows the distribution of cumulative return for each time interval. The 1 </w:t>
      </w:r>
      <w:r w:rsidR="00DB15B6">
        <w:rPr>
          <w:rFonts w:hint="eastAsia"/>
        </w:rPr>
        <w:t>d</w:t>
      </w:r>
      <w:r w:rsidR="00DB15B6">
        <w:t xml:space="preserve">ay returns mostly located above 0, which shows an abnormal return. Other returns distribution </w:t>
      </w:r>
      <w:proofErr w:type="gramStart"/>
      <w:r w:rsidR="00DB15B6">
        <w:t>are</w:t>
      </w:r>
      <w:proofErr w:type="gramEnd"/>
      <w:r w:rsidR="00DB15B6">
        <w:t xml:space="preserve"> not significantly deviate from 0.</w:t>
      </w:r>
    </w:p>
    <w:p w:rsidR="00AD2CD1" w:rsidRPr="00AD2CD1" w:rsidRDefault="00AD2CD1" w:rsidP="00AD2CD1">
      <w:r w:rsidRPr="00AD2CD1">
        <w:rPr>
          <w:rFonts w:hint="eastAsia"/>
          <w:noProof/>
        </w:rPr>
        <w:lastRenderedPageBreak/>
        <w:drawing>
          <wp:inline distT="0" distB="0" distL="0" distR="0">
            <wp:extent cx="5270500" cy="4515485"/>
            <wp:effectExtent l="0" t="0" r="0" b="5715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D1" w:rsidRDefault="00AD2CD1"/>
    <w:p w:rsidR="00B74C03" w:rsidRDefault="00DB15B6">
      <w:pPr>
        <w:rPr>
          <w:rFonts w:hint="eastAsia"/>
        </w:rPr>
      </w:pPr>
      <w:r>
        <w:rPr>
          <w:rFonts w:hint="eastAsia"/>
        </w:rPr>
        <w:t>N</w:t>
      </w:r>
      <w:r>
        <w:t xml:space="preserve">ext, we will </w:t>
      </w:r>
      <w:r w:rsidR="00B74C03">
        <w:t xml:space="preserve">exam how the return varies after normal day and event day. </w:t>
      </w:r>
      <w:r w:rsidR="00B74C03">
        <w:rPr>
          <w:rFonts w:hint="eastAsia"/>
        </w:rPr>
        <w:t>T</w:t>
      </w:r>
      <w:r w:rsidR="00B74C03">
        <w:t xml:space="preserve">he blue line shows how the cumulative return changes before and after event day. The green line is the cumulative returns before and after non-event day. The red line is the cumulative returns before and after a normal day. The graph shows that there is a significant increase in cumulative return after event day, which normal days have not such trend. </w:t>
      </w:r>
    </w:p>
    <w:p w:rsidR="00B74C03" w:rsidRDefault="00B74C03" w:rsidP="00B74C03">
      <w:r>
        <w:rPr>
          <w:rFonts w:asciiTheme="minorHAnsi" w:eastAsiaTheme="minorEastAsia" w:hAnsiTheme="minorHAnsi" w:cstheme="minorBidi" w:hint="eastAsia"/>
          <w:noProof/>
          <w:kern w:val="2"/>
          <w:sz w:val="21"/>
        </w:rPr>
        <w:drawing>
          <wp:inline distT="0" distB="0" distL="0" distR="0">
            <wp:extent cx="4906010" cy="2022475"/>
            <wp:effectExtent l="0" t="0" r="0" b="0"/>
            <wp:docPr id="3" name="图片 3" descr="图片包含 地图, 滑雪, 游戏机, 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C03" w:rsidRDefault="00B74C03"/>
    <w:p w:rsidR="00B74C03" w:rsidRDefault="00B74C03">
      <w:r>
        <w:rPr>
          <w:rFonts w:hint="eastAsia"/>
        </w:rPr>
        <w:lastRenderedPageBreak/>
        <w:t>I</w:t>
      </w:r>
      <w:r>
        <w:t xml:space="preserve"> </w:t>
      </w:r>
      <w:r>
        <w:rPr>
          <w:rFonts w:hint="eastAsia"/>
        </w:rPr>
        <w:t>also</w:t>
      </w:r>
      <w:r>
        <w:t xml:space="preserve"> exam the variance of cumulative return before and after key event day. The graph shows that there is a significant increase at 1 day after event day, and 1 day after event day have the minimum variance, with variance increase as time goes by.</w:t>
      </w:r>
    </w:p>
    <w:p w:rsidR="00B74C03" w:rsidRDefault="00B74C03"/>
    <w:p w:rsidR="00B74C03" w:rsidRDefault="00B74C03" w:rsidP="00B74C03">
      <w:r>
        <w:rPr>
          <w:rFonts w:hint="eastAsia"/>
          <w:noProof/>
        </w:rPr>
        <w:drawing>
          <wp:inline distT="0" distB="0" distL="0" distR="0">
            <wp:extent cx="4949825" cy="2022475"/>
            <wp:effectExtent l="0" t="0" r="3175" b="0"/>
            <wp:docPr id="4" name="图片 4" descr="图片包含 物体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C03" w:rsidRDefault="00B74C03"/>
    <w:p w:rsidR="00B74C03" w:rsidRDefault="00B74C03">
      <w:r>
        <w:rPr>
          <w:rFonts w:hint="eastAsia"/>
        </w:rPr>
        <w:t>Q</w:t>
      </w:r>
      <w:r>
        <w:t>uestion 5</w:t>
      </w:r>
    </w:p>
    <w:p w:rsidR="00B74C03" w:rsidRDefault="00B74C03"/>
    <w:p w:rsidR="00B74C03" w:rsidRDefault="00B74C03">
      <w:r>
        <w:rPr>
          <w:rFonts w:hint="eastAsia"/>
        </w:rPr>
        <w:t>S</w:t>
      </w:r>
      <w:r>
        <w:t xml:space="preserve">trategy: Buying </w:t>
      </w:r>
      <w:r>
        <w:t>cryptocurrency</w:t>
      </w:r>
      <w:r>
        <w:t xml:space="preserve"> assets right after event happened, hold for one day and then sold.</w:t>
      </w:r>
    </w:p>
    <w:p w:rsidR="00B74C03" w:rsidRDefault="00B74C03"/>
    <w:p w:rsidR="00B74C03" w:rsidRDefault="00B74C03">
      <w:r>
        <w:rPr>
          <w:rFonts w:hint="eastAsia"/>
        </w:rPr>
        <w:t>M</w:t>
      </w:r>
      <w:r>
        <w:t xml:space="preserve">arket event: Negative returns for at least 5 trading days for both ETH and BTC. This is a market event because bot ETH and BTC are cryptocurrency with highest market value. Their drop down at the same time shows that maybe the entire cryptocurrency is experiencing a </w:t>
      </w:r>
      <w:r w:rsidR="004F29B6">
        <w:t>decrease. Hence our event-drive strategy may not work at such situation.</w:t>
      </w:r>
    </w:p>
    <w:p w:rsidR="004F29B6" w:rsidRDefault="004F29B6"/>
    <w:p w:rsidR="004F29B6" w:rsidRDefault="004F29B6">
      <w:r>
        <w:rPr>
          <w:rFonts w:hint="eastAsia"/>
        </w:rPr>
        <w:t>I</w:t>
      </w:r>
      <w:r>
        <w:t xml:space="preserve">t is possible to make money with my strategy. My analysis above shows that is a significant abnormal return of average 8% for 1 day after event day. I would allocate the same amount of BTC and ETH, hold one day and sell. It is not a risky strategy because we only buy one share of BTC and ETH, holding for one day and sell no matter what. We are expected to make an 8% return for our positions. The very first graph shows that there are 80 times of trading opportunity in a year. To reduce the risk, one possible way is to set a </w:t>
      </w:r>
      <w:r>
        <w:rPr>
          <w:rFonts w:hint="eastAsia"/>
        </w:rPr>
        <w:t>loss</w:t>
      </w:r>
      <w:r>
        <w:t xml:space="preserve"> limit line. If any positions drop below such loss limit line, we would sell it no matter what. It helps to reduce the risk of some larger draw back.</w:t>
      </w:r>
    </w:p>
    <w:p w:rsidR="004F29B6" w:rsidRDefault="004F29B6"/>
    <w:p w:rsidR="004F29B6" w:rsidRPr="004F29B6" w:rsidRDefault="004F29B6">
      <w:pPr>
        <w:rPr>
          <w:rFonts w:hint="eastAsia"/>
        </w:rPr>
      </w:pPr>
      <w:r>
        <w:t xml:space="preserve">I create a </w:t>
      </w:r>
      <w:proofErr w:type="spellStart"/>
      <w:r>
        <w:t>backtest</w:t>
      </w:r>
      <w:proofErr w:type="spellEnd"/>
      <w:r>
        <w:t xml:space="preserve"> environment and evaluate my strategy. Below graph shows how the portfolio value change over the time.</w:t>
      </w:r>
    </w:p>
    <w:p w:rsidR="004F29B6" w:rsidRDefault="004F29B6" w:rsidP="004F29B6">
      <w:r>
        <w:rPr>
          <w:rFonts w:hint="eastAsia"/>
          <w:noProof/>
        </w:rPr>
        <w:lastRenderedPageBreak/>
        <w:drawing>
          <wp:inline distT="0" distB="0" distL="0" distR="0">
            <wp:extent cx="5270500" cy="1885315"/>
            <wp:effectExtent l="0" t="0" r="0" b="0"/>
            <wp:docPr id="5" name="图片 5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B6" w:rsidRPr="00B74C03" w:rsidRDefault="004F29B6">
      <w:pPr>
        <w:rPr>
          <w:rFonts w:hint="eastAsia"/>
        </w:rPr>
      </w:pPr>
    </w:p>
    <w:sectPr w:rsidR="004F29B6" w:rsidRPr="00B74C03" w:rsidSect="005B4F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DD"/>
    <w:rsid w:val="000445DD"/>
    <w:rsid w:val="004F29B6"/>
    <w:rsid w:val="005B4F62"/>
    <w:rsid w:val="00AD2CD1"/>
    <w:rsid w:val="00B74C03"/>
    <w:rsid w:val="00BE0EE1"/>
    <w:rsid w:val="00D33BB6"/>
    <w:rsid w:val="00DB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93165"/>
  <w15:chartTrackingRefBased/>
  <w15:docId w15:val="{FB4AE426-33F1-3B40-9478-17CB1416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C0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4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Gpgqev</dc:creator>
  <cp:keywords/>
  <dc:description/>
  <cp:lastModifiedBy>Gpgqev</cp:lastModifiedBy>
  <cp:revision>1</cp:revision>
  <dcterms:created xsi:type="dcterms:W3CDTF">2020-06-11T02:37:00Z</dcterms:created>
  <dcterms:modified xsi:type="dcterms:W3CDTF">2020-06-12T02:23:00Z</dcterms:modified>
</cp:coreProperties>
</file>