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23 octubre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plantear la forma de integración de backend y frontend, revisar avances de funcionalidad de ambos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comenzó revisando los avances de cada uno, en cuanto a codificación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realizaron recomendaciones y se discutió la forma de integración,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decidió que falta investigación para realizar la integración de ambos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backend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frontend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manuales de usuario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octubre 2019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6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952500</wp:posOffset>
              </wp:positionH>
              <wp:positionV relativeFrom="paragraph">
                <wp:posOffset>-165099</wp:posOffset>
              </wp:positionV>
              <wp:extent cx="3381375" cy="7143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952500</wp:posOffset>
              </wp:positionH>
              <wp:positionV relativeFrom="paragraph">
                <wp:posOffset>-165099</wp:posOffset>
              </wp:positionV>
              <wp:extent cx="3381375" cy="71437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375" cy="714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WyN4pBcD3HhuCcDBTxFVumMow==">AMUW2mWLHZAN5e0aBxZLRMKIiZNSOpMwnUwEzvcKDH0idpSNyRpinZqpb17/DTUBCL7g0kEN1jYp1jfTFkewEDGNbE+hS+DVGsgpZXsSrgZQbL12PJrQybnbuHXGoKdHKOoHyXEOKVV2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