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14:paraId="00000002">
      <w:pPr>
        <w:pStyle w:val="Heading1"/>
        <w:jc w:val="both"/>
        <w:rPr>
          <w:rFonts w:ascii="Questrial" w:cs="Questrial" w:eastAsia="Questrial" w:hAnsi="Questrial"/>
        </w:rPr>
      </w:pPr>
      <w:bookmarkStart w:colFirst="0" w:colLast="0" w:name="_heading=h.m4qic4ct4re7" w:id="0"/>
      <w:bookmarkEnd w:id="0"/>
      <w:r w:rsidDel="00000000" w:rsidR="00000000" w:rsidRPr="00000000">
        <w:rPr>
          <w:rFonts w:ascii="Questrial" w:cs="Questrial" w:eastAsia="Questrial" w:hAnsi="Questrial"/>
          <w:rtl w:val="0"/>
        </w:rPr>
        <w:t xml:space="preserve">Data Challenge</w:t>
      </w:r>
    </w:p>
    <w:p w:rsidR="00000000" w:rsidDel="00000000" w:rsidP="00000000" w:rsidRDefault="00000000" w:rsidRPr="00000000" w14:paraId="00000003">
      <w:pPr>
        <w:jc w:val="both"/>
        <w:rPr>
          <w:rFonts w:ascii="Questrial" w:cs="Questrial" w:eastAsia="Questrial" w:hAnsi="Questrial"/>
        </w:rPr>
      </w:pPr>
      <w:r w:rsidDel="00000000" w:rsidR="00000000" w:rsidRPr="00000000">
        <w:rPr>
          <w:rtl w:val="0"/>
        </w:rPr>
      </w:r>
    </w:p>
    <w:p w:rsidR="00000000" w:rsidDel="00000000" w:rsidP="00000000" w:rsidRDefault="00000000" w:rsidRPr="00000000" w14:paraId="00000004">
      <w:pPr>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Welcome one and all! You have been selected from among thousands of applicants to participate in a data challenge that, if solved, could change the world. Well, a small part of </w:t>
      </w:r>
      <w:r w:rsidDel="00000000" w:rsidR="00000000" w:rsidRPr="00000000">
        <w:rPr>
          <w:rFonts w:ascii="Questrial" w:cs="Questrial" w:eastAsia="Questrial" w:hAnsi="Questrial"/>
          <w:sz w:val="24"/>
          <w:szCs w:val="24"/>
          <w:rtl w:val="0"/>
        </w:rPr>
        <w:t xml:space="preserve">it called</w:t>
      </w:r>
      <w:r w:rsidDel="00000000" w:rsidR="00000000" w:rsidRPr="00000000">
        <w:rPr>
          <w:rFonts w:ascii="Questrial" w:cs="Questrial" w:eastAsia="Questrial" w:hAnsi="Questrial"/>
          <w:sz w:val="24"/>
          <w:szCs w:val="24"/>
          <w:rtl w:val="0"/>
        </w:rPr>
        <w:t xml:space="preserve"> Tanzania, that is. Knowing that you hold the fate of this beautiful country in your hands, it's time to get data-driven. Below you’ll find an overview of your mission, should you choose to accept it.</w:t>
      </w:r>
    </w:p>
    <w:p w:rsidR="00000000" w:rsidDel="00000000" w:rsidP="00000000" w:rsidRDefault="00000000" w:rsidRPr="00000000" w14:paraId="00000005">
      <w:pPr>
        <w:pStyle w:val="Heading2"/>
        <w:jc w:val="both"/>
        <w:rPr>
          <w:rFonts w:ascii="Questrial" w:cs="Questrial" w:eastAsia="Questrial" w:hAnsi="Questrial"/>
          <w:b w:val="1"/>
          <w:sz w:val="24"/>
          <w:szCs w:val="24"/>
        </w:rPr>
      </w:pPr>
      <w:bookmarkStart w:colFirst="0" w:colLast="0" w:name="_heading=h.fxyfdd9fw2sk" w:id="1"/>
      <w:bookmarkEnd w:id="1"/>
      <w:r w:rsidDel="00000000" w:rsidR="00000000" w:rsidRPr="00000000">
        <w:rPr>
          <w:rFonts w:ascii="Questrial" w:cs="Questrial" w:eastAsia="Questrial" w:hAnsi="Questrial"/>
          <w:b w:val="1"/>
          <w:sz w:val="24"/>
          <w:szCs w:val="24"/>
          <w:rtl w:val="0"/>
        </w:rPr>
        <w:t xml:space="preserve">Overview</w:t>
      </w:r>
    </w:p>
    <w:p w:rsidR="00000000" w:rsidDel="00000000" w:rsidP="00000000" w:rsidRDefault="00000000" w:rsidRPr="00000000" w14:paraId="00000006">
      <w:pPr>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Only 16.7% of the population in Tanzania has a bank account. But an additional 48.6% of Tanzanians who don’t have a bank account use other types of formal financial services, primarily mobile money.</w:t>
      </w:r>
    </w:p>
    <w:p w:rsidR="00000000" w:rsidDel="00000000" w:rsidP="00000000" w:rsidRDefault="00000000" w:rsidRPr="00000000" w14:paraId="00000007">
      <w:pPr>
        <w:spacing w:after="240" w:before="240" w:lineRule="auto"/>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For people who have been traditionally excluded from the formal financial system in Africa and other developing markets, mobile money has become an important entry point to financial inclusion. While mobile money is a tool for transferring money among people and businesses/other institutions, it is increasingly becoming a platform for people to access a broad range of financial services, including savings, credit, and insurance.</w:t>
      </w:r>
    </w:p>
    <w:p w:rsidR="00000000" w:rsidDel="00000000" w:rsidP="00000000" w:rsidRDefault="00000000" w:rsidRPr="00000000" w14:paraId="00000008">
      <w:pPr>
        <w:spacing w:after="240" w:before="240" w:lineRule="auto"/>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objective of this competition is to create a machine learning model to predict which individuals are most likely to use mobile money and other financial services (savings, credit, and insurance).</w:t>
      </w:r>
    </w:p>
    <w:p w:rsidR="00000000" w:rsidDel="00000000" w:rsidP="00000000" w:rsidRDefault="00000000" w:rsidRPr="00000000" w14:paraId="00000009">
      <w:pPr>
        <w:spacing w:after="240" w:before="240" w:lineRule="auto"/>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This model can help mobile money providers target new clients and markets across Tanzania more effectively, and also help financial services providers cross-sell other financial services (savings, credit, and insurance) to the existing mobile money customer base.</w:t>
      </w:r>
    </w:p>
    <w:p w:rsidR="00000000" w:rsidDel="00000000" w:rsidP="00000000" w:rsidRDefault="00000000" w:rsidRPr="00000000" w14:paraId="0000000A">
      <w:pPr>
        <w:pStyle w:val="Heading2"/>
        <w:jc w:val="both"/>
        <w:rPr>
          <w:rFonts w:ascii="Questrial" w:cs="Questrial" w:eastAsia="Questrial" w:hAnsi="Questrial"/>
          <w:b w:val="1"/>
          <w:sz w:val="24"/>
          <w:szCs w:val="24"/>
        </w:rPr>
      </w:pPr>
      <w:bookmarkStart w:colFirst="0" w:colLast="0" w:name="_heading=h.y29pb41r1e7c" w:id="2"/>
      <w:bookmarkEnd w:id="2"/>
      <w:r w:rsidDel="00000000" w:rsidR="00000000" w:rsidRPr="00000000">
        <w:rPr>
          <w:rFonts w:ascii="Questrial" w:cs="Questrial" w:eastAsia="Questrial" w:hAnsi="Questrial"/>
          <w:b w:val="1"/>
          <w:sz w:val="24"/>
          <w:szCs w:val="24"/>
          <w:rtl w:val="0"/>
        </w:rPr>
        <w:t xml:space="preserve">Evaluation</w:t>
      </w:r>
    </w:p>
    <w:p w:rsidR="00000000" w:rsidDel="00000000" w:rsidP="00000000" w:rsidRDefault="00000000" w:rsidRPr="00000000" w14:paraId="0000000B">
      <w:pPr>
        <w:jc w:val="both"/>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At the conclusion of the challenge, you will be evaluated on (1) your performance on the prediction task, and (2) the marketing strategy you propose (based upon the insights gained from the prediction task). </w:t>
      </w:r>
      <w:r w:rsidDel="00000000" w:rsidR="00000000" w:rsidRPr="00000000">
        <w:rPr>
          <w:rtl w:val="0"/>
        </w:rPr>
      </w:r>
    </w:p>
    <w:p w:rsidR="00000000" w:rsidDel="00000000" w:rsidP="00000000" w:rsidRDefault="00000000" w:rsidRPr="00000000" w14:paraId="0000000C">
      <w:pPr>
        <w:jc w:val="both"/>
        <w:rPr>
          <w:rFonts w:ascii="Questrial" w:cs="Questrial" w:eastAsia="Questrial" w:hAnsi="Questrial"/>
          <w:sz w:val="24"/>
          <w:szCs w:val="24"/>
        </w:rPr>
      </w:pPr>
      <w:r w:rsidDel="00000000" w:rsidR="00000000" w:rsidRPr="00000000">
        <w:rPr>
          <w:rtl w:val="0"/>
        </w:rPr>
      </w:r>
    </w:p>
    <w:sectPr>
      <w:headerReference r:id="rId7" w:type="default"/>
      <w:foot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estrial">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spacing w:after="200" w:line="276" w:lineRule="auto"/>
      <w:jc w:val="center"/>
      <w:rPr>
        <w:rFonts w:ascii="Questrial" w:cs="Questrial" w:eastAsia="Questrial" w:hAnsi="Questrial"/>
      </w:rPr>
    </w:pPr>
    <w:r w:rsidDel="00000000" w:rsidR="00000000" w:rsidRPr="00000000">
      <w:rPr>
        <w:rFonts w:ascii="Questrial" w:cs="Questrial" w:eastAsia="Questrial" w:hAnsi="Questrial"/>
        <w:b w:val="1"/>
        <w:color w:val="00b7f0"/>
        <w:sz w:val="18"/>
        <w:szCs w:val="18"/>
        <w:highlight w:val="white"/>
        <w:rtl w:val="0"/>
      </w:rPr>
      <w:t xml:space="preserve">Cape Town AI Pty Ltd - 17a Woodlands Road Unit 003, Woodstock, Cape Town, 7915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4724400</wp:posOffset>
          </wp:positionH>
          <wp:positionV relativeFrom="paragraph">
            <wp:posOffset>-314322</wp:posOffset>
          </wp:positionV>
          <wp:extent cx="1652588" cy="54026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52588" cy="54026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2MBAe3a+DdAAeC9nZnRWS5MDiA==">AMUW2mVSm4SC/NK9qdZ10jW5O8kCzXEHM8BSNpa+BbnWr+8fGfF5ag1gKZdwb6rFeNRwmmjv7kT6N1lIvA9vhC+vp3DHLJriiFztPdtHw84Pl01zGSeh8PnmpamCnXsDx7sTaS8l/u1vS6q7q1N+MMu0cFVLPQaGQDd0or336lFUjsM3MJFRlGA=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