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5C7" w:rsidRPr="00202080" w:rsidRDefault="000155C7" w:rsidP="000155C7">
      <w:pPr>
        <w:pStyle w:val="Normal1"/>
        <w:widowControl w:val="0"/>
        <w:spacing w:after="0" w:line="240" w:lineRule="auto"/>
        <w:jc w:val="center"/>
        <w:rPr>
          <w:rFonts w:ascii="Times New Roman" w:eastAsia="Times New Roman" w:hAnsi="Times New Roman" w:cs="Times New Roman"/>
          <w:sz w:val="24"/>
          <w:szCs w:val="28"/>
        </w:rPr>
      </w:pPr>
      <w:r w:rsidRPr="00202080">
        <w:rPr>
          <w:rFonts w:ascii="Times New Roman" w:hAnsi="Times New Roman"/>
          <w:noProof/>
          <w:sz w:val="24"/>
        </w:rPr>
        <w:drawing>
          <wp:inline distT="0" distB="0" distL="0" distR="0">
            <wp:extent cx="5943600" cy="949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S letterhead.png"/>
                    <pic:cNvPicPr/>
                  </pic:nvPicPr>
                  <pic:blipFill>
                    <a:blip r:embed="rId7" cstate="print">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949960"/>
                    </a:xfrm>
                    <a:prstGeom prst="rect">
                      <a:avLst/>
                    </a:prstGeom>
                  </pic:spPr>
                </pic:pic>
              </a:graphicData>
            </a:graphic>
          </wp:inline>
        </w:drawing>
      </w:r>
      <w:r w:rsidRPr="00202080">
        <w:rPr>
          <w:rFonts w:ascii="Times New Roman" w:eastAsia="Times New Roman" w:hAnsi="Times New Roman" w:cs="Times New Roman"/>
          <w:sz w:val="24"/>
          <w:szCs w:val="28"/>
        </w:rPr>
        <w:t xml:space="preserve"> </w:t>
      </w:r>
    </w:p>
    <w:p w:rsidR="000155C7" w:rsidRDefault="000155C7" w:rsidP="005262EA">
      <w:pPr>
        <w:autoSpaceDE w:val="0"/>
        <w:autoSpaceDN w:val="0"/>
        <w:adjustRightInd w:val="0"/>
        <w:spacing w:after="0" w:line="240" w:lineRule="auto"/>
        <w:jc w:val="center"/>
        <w:rPr>
          <w:rFonts w:ascii="Times New Roman" w:hAnsi="Times New Roman"/>
          <w:b/>
          <w:bCs/>
          <w:sz w:val="24"/>
          <w:szCs w:val="24"/>
        </w:rPr>
      </w:pPr>
    </w:p>
    <w:p w:rsidR="00A46D7E" w:rsidRPr="00921A0F" w:rsidRDefault="000C02F0" w:rsidP="005262EA">
      <w:pPr>
        <w:autoSpaceDE w:val="0"/>
        <w:autoSpaceDN w:val="0"/>
        <w:adjustRightInd w:val="0"/>
        <w:spacing w:after="0" w:line="240" w:lineRule="auto"/>
        <w:jc w:val="center"/>
        <w:rPr>
          <w:rFonts w:ascii="Times New Roman" w:hAnsi="Times New Roman"/>
          <w:b/>
          <w:bCs/>
          <w:sz w:val="24"/>
          <w:szCs w:val="24"/>
        </w:rPr>
      </w:pPr>
      <w:r w:rsidRPr="00921A0F">
        <w:rPr>
          <w:rFonts w:ascii="Times New Roman" w:hAnsi="Times New Roman"/>
          <w:b/>
          <w:bCs/>
          <w:sz w:val="24"/>
          <w:szCs w:val="24"/>
        </w:rPr>
        <w:t>Department of Social Sciences</w:t>
      </w:r>
    </w:p>
    <w:p w:rsidR="006F52F9" w:rsidRPr="00921A0F" w:rsidRDefault="00895A3C" w:rsidP="005262EA">
      <w:pPr>
        <w:autoSpaceDE w:val="0"/>
        <w:autoSpaceDN w:val="0"/>
        <w:adjustRightInd w:val="0"/>
        <w:spacing w:after="0" w:line="240" w:lineRule="auto"/>
        <w:jc w:val="center"/>
        <w:rPr>
          <w:rFonts w:ascii="Times New Roman" w:hAnsi="Times New Roman"/>
          <w:sz w:val="24"/>
          <w:szCs w:val="24"/>
        </w:rPr>
      </w:pPr>
      <w:r w:rsidRPr="00921A0F">
        <w:rPr>
          <w:rFonts w:ascii="Times New Roman" w:hAnsi="Times New Roman"/>
          <w:sz w:val="24"/>
          <w:szCs w:val="24"/>
        </w:rPr>
        <w:t xml:space="preserve">Major </w:t>
      </w:r>
      <w:r w:rsidR="00923C67" w:rsidRPr="00921A0F">
        <w:rPr>
          <w:rFonts w:ascii="Times New Roman" w:hAnsi="Times New Roman"/>
          <w:sz w:val="24"/>
          <w:szCs w:val="24"/>
        </w:rPr>
        <w:t>requirement for International Studies Students</w:t>
      </w:r>
    </w:p>
    <w:p w:rsidR="006F52F9" w:rsidRPr="00921A0F" w:rsidRDefault="00921A0F" w:rsidP="005262EA">
      <w:pPr>
        <w:autoSpaceDE w:val="0"/>
        <w:autoSpaceDN w:val="0"/>
        <w:adjustRightInd w:val="0"/>
        <w:spacing w:after="0" w:line="240" w:lineRule="auto"/>
        <w:jc w:val="center"/>
        <w:rPr>
          <w:rFonts w:ascii="Times New Roman" w:hAnsi="Times New Roman"/>
          <w:sz w:val="24"/>
          <w:szCs w:val="24"/>
        </w:rPr>
      </w:pPr>
      <w:r w:rsidRPr="00921A0F">
        <w:rPr>
          <w:rFonts w:ascii="Times New Roman" w:hAnsi="Times New Roman"/>
          <w:sz w:val="24"/>
          <w:szCs w:val="24"/>
        </w:rPr>
        <w:t>Fall 2020</w:t>
      </w:r>
    </w:p>
    <w:p w:rsidR="006F52F9" w:rsidRPr="00921A0F" w:rsidRDefault="006F52F9" w:rsidP="006F52F9">
      <w:pPr>
        <w:autoSpaceDE w:val="0"/>
        <w:autoSpaceDN w:val="0"/>
        <w:adjustRightInd w:val="0"/>
        <w:spacing w:after="0" w:line="240" w:lineRule="auto"/>
        <w:rPr>
          <w:rFonts w:ascii="Times New Roman" w:hAnsi="Times New Roman"/>
          <w:sz w:val="24"/>
          <w:szCs w:val="24"/>
        </w:rPr>
      </w:pPr>
    </w:p>
    <w:p w:rsidR="005262EA" w:rsidRPr="00921A0F" w:rsidRDefault="00502573" w:rsidP="006F52F9">
      <w:pPr>
        <w:autoSpaceDE w:val="0"/>
        <w:autoSpaceDN w:val="0"/>
        <w:adjustRightInd w:val="0"/>
        <w:spacing w:after="0" w:line="240" w:lineRule="auto"/>
        <w:rPr>
          <w:rFonts w:ascii="Times New Roman" w:hAnsi="Times New Roman"/>
          <w:b/>
          <w:sz w:val="24"/>
          <w:szCs w:val="24"/>
        </w:rPr>
      </w:pPr>
      <w:r w:rsidRPr="00921A0F">
        <w:rPr>
          <w:rFonts w:ascii="Times New Roman" w:hAnsi="Times New Roman"/>
          <w:b/>
          <w:sz w:val="24"/>
          <w:szCs w:val="24"/>
        </w:rPr>
        <w:t>Course Information</w:t>
      </w:r>
      <w:r w:rsidR="000C02F0" w:rsidRPr="00921A0F">
        <w:rPr>
          <w:rFonts w:ascii="Times New Roman" w:hAnsi="Times New Roman"/>
          <w:b/>
          <w:sz w:val="24"/>
          <w:szCs w:val="24"/>
        </w:rPr>
        <w:t>: GEO303</w:t>
      </w:r>
    </w:p>
    <w:p w:rsidR="005262EA" w:rsidRPr="00921A0F" w:rsidRDefault="005262EA" w:rsidP="005262EA">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Course Number &amp; Title:</w:t>
      </w:r>
      <w:r w:rsidR="005B0899" w:rsidRPr="00921A0F">
        <w:rPr>
          <w:rFonts w:ascii="Times New Roman" w:hAnsi="Times New Roman"/>
          <w:sz w:val="24"/>
          <w:szCs w:val="24"/>
        </w:rPr>
        <w:t xml:space="preserve"> Introduction to World Geography</w:t>
      </w:r>
    </w:p>
    <w:p w:rsidR="005262EA" w:rsidRPr="00921A0F" w:rsidRDefault="005262EA" w:rsidP="005262EA">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Prerequisites/</w:t>
      </w:r>
      <w:proofErr w:type="spellStart"/>
      <w:r w:rsidRPr="00921A0F">
        <w:rPr>
          <w:rFonts w:ascii="Times New Roman" w:hAnsi="Times New Roman"/>
          <w:sz w:val="24"/>
          <w:szCs w:val="24"/>
        </w:rPr>
        <w:t>Corequisite</w:t>
      </w:r>
      <w:proofErr w:type="spellEnd"/>
      <w:r w:rsidRPr="00921A0F">
        <w:rPr>
          <w:rFonts w:ascii="Times New Roman" w:hAnsi="Times New Roman"/>
          <w:sz w:val="24"/>
          <w:szCs w:val="24"/>
        </w:rPr>
        <w:t xml:space="preserve">: </w:t>
      </w:r>
      <w:r w:rsidR="00923C67" w:rsidRPr="00921A0F">
        <w:rPr>
          <w:rFonts w:ascii="Times New Roman" w:hAnsi="Times New Roman"/>
          <w:sz w:val="24"/>
          <w:szCs w:val="24"/>
        </w:rPr>
        <w:t>none</w:t>
      </w:r>
    </w:p>
    <w:p w:rsidR="00921A0F" w:rsidRPr="00921A0F" w:rsidRDefault="00921A0F" w:rsidP="00921A0F">
      <w:pPr>
        <w:spacing w:after="0"/>
        <w:rPr>
          <w:rFonts w:ascii="Times New Roman" w:hAnsi="Times New Roman"/>
          <w:sz w:val="20"/>
          <w:szCs w:val="20"/>
        </w:rPr>
      </w:pPr>
      <w:r w:rsidRPr="00921A0F">
        <w:rPr>
          <w:rFonts w:ascii="Times New Roman" w:hAnsi="Times New Roman"/>
          <w:sz w:val="24"/>
          <w:szCs w:val="24"/>
        </w:rPr>
        <w:t xml:space="preserve">Class location &amp; meeting time: </w:t>
      </w:r>
      <w:r w:rsidRPr="00921A0F">
        <w:rPr>
          <w:rFonts w:ascii="Times New Roman" w:hAnsi="Times New Roman"/>
          <w:b/>
          <w:color w:val="000000"/>
          <w:sz w:val="24"/>
          <w:szCs w:val="24"/>
        </w:rPr>
        <w:t xml:space="preserve">Sunday, Tuesday and Thursday at </w:t>
      </w:r>
      <w:r w:rsidR="00BC3EA6">
        <w:rPr>
          <w:rFonts w:ascii="Times New Roman" w:hAnsi="Times New Roman"/>
          <w:b/>
          <w:sz w:val="24"/>
          <w:szCs w:val="24"/>
        </w:rPr>
        <w:t>9:15</w:t>
      </w:r>
      <w:r w:rsidRPr="00921A0F">
        <w:rPr>
          <w:rFonts w:ascii="Times New Roman" w:hAnsi="Times New Roman"/>
          <w:b/>
          <w:sz w:val="24"/>
          <w:szCs w:val="24"/>
        </w:rPr>
        <w:t xml:space="preserve"> – </w:t>
      </w:r>
      <w:r w:rsidR="00BC3EA6">
        <w:rPr>
          <w:rFonts w:ascii="Times New Roman" w:hAnsi="Times New Roman"/>
          <w:b/>
          <w:sz w:val="24"/>
          <w:szCs w:val="24"/>
        </w:rPr>
        <w:t>10:15a</w:t>
      </w:r>
      <w:r w:rsidRPr="00921A0F">
        <w:rPr>
          <w:rFonts w:ascii="Times New Roman" w:hAnsi="Times New Roman"/>
          <w:b/>
          <w:sz w:val="24"/>
          <w:szCs w:val="24"/>
        </w:rPr>
        <w:t>m (X-XX-XX)</w:t>
      </w:r>
    </w:p>
    <w:p w:rsidR="00921A0F" w:rsidRPr="00921A0F" w:rsidRDefault="00921A0F" w:rsidP="00921A0F">
      <w:pPr>
        <w:autoSpaceDE w:val="0"/>
        <w:autoSpaceDN w:val="0"/>
        <w:adjustRightInd w:val="0"/>
        <w:spacing w:after="0" w:line="240" w:lineRule="auto"/>
        <w:rPr>
          <w:rFonts w:ascii="Times New Roman" w:hAnsi="Times New Roman"/>
          <w:b/>
          <w:sz w:val="24"/>
          <w:szCs w:val="36"/>
        </w:rPr>
      </w:pPr>
      <w:r w:rsidRPr="00921A0F">
        <w:rPr>
          <w:rFonts w:ascii="Times New Roman" w:hAnsi="Times New Roman"/>
          <w:b/>
          <w:sz w:val="24"/>
          <w:szCs w:val="36"/>
        </w:rPr>
        <w:t>Instructor Information</w:t>
      </w:r>
    </w:p>
    <w:p w:rsidR="00921A0F" w:rsidRPr="00921A0F" w:rsidRDefault="00921A0F" w:rsidP="00921A0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 xml:space="preserve">Instructor(s): Dr. </w:t>
      </w:r>
      <w:proofErr w:type="spellStart"/>
      <w:r w:rsidRPr="00921A0F">
        <w:rPr>
          <w:rFonts w:ascii="Times New Roman" w:hAnsi="Times New Roman"/>
          <w:sz w:val="24"/>
          <w:szCs w:val="24"/>
        </w:rPr>
        <w:t>Khadija</w:t>
      </w:r>
      <w:proofErr w:type="spellEnd"/>
      <w:r w:rsidRPr="00921A0F">
        <w:rPr>
          <w:rFonts w:ascii="Times New Roman" w:hAnsi="Times New Roman"/>
          <w:sz w:val="24"/>
          <w:szCs w:val="24"/>
        </w:rPr>
        <w:t xml:space="preserve"> El </w:t>
      </w:r>
      <w:proofErr w:type="spellStart"/>
      <w:r w:rsidRPr="00921A0F">
        <w:rPr>
          <w:rFonts w:ascii="Times New Roman" w:hAnsi="Times New Roman"/>
          <w:sz w:val="24"/>
          <w:szCs w:val="24"/>
        </w:rPr>
        <w:t>Alaoui</w:t>
      </w:r>
      <w:proofErr w:type="spellEnd"/>
    </w:p>
    <w:p w:rsidR="00921A0F" w:rsidRPr="00921A0F" w:rsidRDefault="00921A0F" w:rsidP="00921A0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 xml:space="preserve">Instructor email address: </w:t>
      </w:r>
      <w:proofErr w:type="spellStart"/>
      <w:r w:rsidRPr="00921A0F">
        <w:rPr>
          <w:rFonts w:ascii="Times New Roman" w:hAnsi="Times New Roman"/>
          <w:sz w:val="24"/>
          <w:szCs w:val="24"/>
        </w:rPr>
        <w:t>khadija.alaoui@auis.edu.krd</w:t>
      </w:r>
      <w:proofErr w:type="spellEnd"/>
    </w:p>
    <w:p w:rsidR="00921A0F" w:rsidRPr="003D2E43" w:rsidRDefault="00921A0F" w:rsidP="00921A0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 xml:space="preserve">Office Hours: </w:t>
      </w:r>
      <w:r w:rsidR="003D2E43">
        <w:rPr>
          <w:rFonts w:ascii="Times New Roman" w:hAnsi="Times New Roman"/>
          <w:color w:val="000000"/>
          <w:sz w:val="24"/>
          <w:szCs w:val="24"/>
        </w:rPr>
        <w:t xml:space="preserve">Monday and Wednesday 12:00-2:00pm and by appointment </w:t>
      </w:r>
    </w:p>
    <w:p w:rsidR="00921A0F" w:rsidRPr="00921A0F" w:rsidRDefault="00921A0F" w:rsidP="00921A0F">
      <w:pPr>
        <w:autoSpaceDE w:val="0"/>
        <w:autoSpaceDN w:val="0"/>
        <w:adjustRightInd w:val="0"/>
        <w:spacing w:after="0" w:line="240" w:lineRule="auto"/>
        <w:rPr>
          <w:rFonts w:ascii="Times New Roman" w:hAnsi="Times New Roman"/>
          <w:sz w:val="24"/>
          <w:szCs w:val="24"/>
        </w:rPr>
      </w:pPr>
    </w:p>
    <w:p w:rsidR="006F52F9" w:rsidRPr="00921A0F" w:rsidRDefault="001724D7" w:rsidP="006F52F9">
      <w:pPr>
        <w:autoSpaceDE w:val="0"/>
        <w:autoSpaceDN w:val="0"/>
        <w:adjustRightInd w:val="0"/>
        <w:spacing w:after="0" w:line="240" w:lineRule="auto"/>
        <w:rPr>
          <w:rFonts w:ascii="Times New Roman" w:hAnsi="Times New Roman"/>
          <w:b/>
          <w:bCs/>
          <w:sz w:val="24"/>
          <w:szCs w:val="24"/>
        </w:rPr>
      </w:pPr>
      <w:r w:rsidRPr="00921A0F">
        <w:rPr>
          <w:rFonts w:ascii="Times New Roman" w:hAnsi="Times New Roman"/>
          <w:b/>
          <w:bCs/>
          <w:sz w:val="24"/>
          <w:szCs w:val="24"/>
        </w:rPr>
        <w:t>Course D</w:t>
      </w:r>
      <w:r w:rsidR="006F52F9" w:rsidRPr="00921A0F">
        <w:rPr>
          <w:rFonts w:ascii="Times New Roman" w:hAnsi="Times New Roman"/>
          <w:b/>
          <w:bCs/>
          <w:sz w:val="24"/>
          <w:szCs w:val="24"/>
        </w:rPr>
        <w:t>escription</w:t>
      </w:r>
    </w:p>
    <w:p w:rsidR="001724D7" w:rsidRPr="00921A0F" w:rsidRDefault="005B0899" w:rsidP="006F52F9">
      <w:pPr>
        <w:autoSpaceDE w:val="0"/>
        <w:autoSpaceDN w:val="0"/>
        <w:adjustRightInd w:val="0"/>
        <w:spacing w:after="0" w:line="240" w:lineRule="auto"/>
        <w:rPr>
          <w:rFonts w:ascii="Times New Roman" w:hAnsi="Times New Roman" w:cs="Arial"/>
          <w:sz w:val="24"/>
          <w:szCs w:val="24"/>
          <w:shd w:val="clear" w:color="auto" w:fill="EEEEEE"/>
        </w:rPr>
      </w:pPr>
      <w:r w:rsidRPr="00921A0F">
        <w:rPr>
          <w:rFonts w:ascii="Times New Roman" w:hAnsi="Times New Roman" w:cs="Arial"/>
          <w:sz w:val="24"/>
          <w:szCs w:val="24"/>
          <w:shd w:val="clear" w:color="auto" w:fill="EEEEEE"/>
        </w:rPr>
        <w:t>This course will investigate the vital link between people and places through a series of comparative case studies of critical issues facing our world. Students will discuss a broad range of these global issues thematically, including the impact of commerce,</w:t>
      </w:r>
      <w:r w:rsidR="00C51C85" w:rsidRPr="00921A0F">
        <w:rPr>
          <w:rFonts w:ascii="Times New Roman" w:hAnsi="Times New Roman" w:cs="Arial"/>
          <w:sz w:val="24"/>
          <w:szCs w:val="24"/>
          <w:shd w:val="clear" w:color="auto" w:fill="EEEEEE"/>
        </w:rPr>
        <w:t xml:space="preserve"> communication, culture, and</w:t>
      </w:r>
      <w:r w:rsidRPr="00921A0F">
        <w:rPr>
          <w:rFonts w:ascii="Times New Roman" w:hAnsi="Times New Roman" w:cs="Arial"/>
          <w:sz w:val="24"/>
          <w:szCs w:val="24"/>
          <w:shd w:val="clear" w:color="auto" w:fill="EEEEEE"/>
        </w:rPr>
        <w:t xml:space="preserve"> our relationship to the environment. At the end, students will </w:t>
      </w:r>
      <w:r w:rsidR="00C51C85" w:rsidRPr="00921A0F">
        <w:rPr>
          <w:rFonts w:ascii="Times New Roman" w:hAnsi="Times New Roman" w:cs="Arial"/>
          <w:sz w:val="24"/>
          <w:szCs w:val="24"/>
          <w:shd w:val="clear" w:color="auto" w:fill="EEEEEE"/>
        </w:rPr>
        <w:t xml:space="preserve">learn to add a spatial dimension to their analysis of </w:t>
      </w:r>
      <w:r w:rsidRPr="00921A0F">
        <w:rPr>
          <w:rFonts w:ascii="Times New Roman" w:hAnsi="Times New Roman" w:cs="Arial"/>
          <w:sz w:val="24"/>
          <w:szCs w:val="24"/>
          <w:shd w:val="clear" w:color="auto" w:fill="EEEEEE"/>
        </w:rPr>
        <w:t>major social and cultural phenomena affecting our world, both in the past and today</w:t>
      </w:r>
      <w:r w:rsidR="00C51C85" w:rsidRPr="00921A0F">
        <w:rPr>
          <w:rFonts w:ascii="Times New Roman" w:hAnsi="Times New Roman" w:cs="Arial"/>
          <w:sz w:val="24"/>
          <w:szCs w:val="24"/>
          <w:shd w:val="clear" w:color="auto" w:fill="EEEEEE"/>
        </w:rPr>
        <w:t>.</w:t>
      </w:r>
    </w:p>
    <w:p w:rsidR="000C02F0" w:rsidRPr="00921A0F" w:rsidRDefault="000C02F0" w:rsidP="006F52F9">
      <w:pPr>
        <w:autoSpaceDE w:val="0"/>
        <w:autoSpaceDN w:val="0"/>
        <w:adjustRightInd w:val="0"/>
        <w:spacing w:after="0" w:line="240" w:lineRule="auto"/>
        <w:rPr>
          <w:rFonts w:ascii="Times New Roman" w:hAnsi="Times New Roman"/>
          <w:sz w:val="24"/>
          <w:szCs w:val="24"/>
        </w:rPr>
      </w:pPr>
    </w:p>
    <w:p w:rsidR="006F52F9" w:rsidRPr="00921A0F" w:rsidRDefault="00E400DE" w:rsidP="006F52F9">
      <w:pPr>
        <w:autoSpaceDE w:val="0"/>
        <w:autoSpaceDN w:val="0"/>
        <w:adjustRightInd w:val="0"/>
        <w:spacing w:after="0" w:line="240" w:lineRule="auto"/>
        <w:rPr>
          <w:rFonts w:ascii="Times New Roman" w:hAnsi="Times New Roman"/>
          <w:b/>
          <w:bCs/>
          <w:sz w:val="24"/>
          <w:szCs w:val="24"/>
        </w:rPr>
      </w:pPr>
      <w:r w:rsidRPr="00921A0F">
        <w:rPr>
          <w:rFonts w:ascii="Times New Roman" w:hAnsi="Times New Roman"/>
          <w:b/>
          <w:bCs/>
          <w:sz w:val="24"/>
          <w:szCs w:val="24"/>
        </w:rPr>
        <w:t>Course Outcomes</w:t>
      </w:r>
    </w:p>
    <w:p w:rsidR="005B0899" w:rsidRPr="00921A0F" w:rsidRDefault="005B0899" w:rsidP="006F52F9">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At the end of the course, students should be able to:</w:t>
      </w:r>
    </w:p>
    <w:p w:rsidR="005B0899" w:rsidRPr="00921A0F" w:rsidRDefault="005B0899" w:rsidP="006F52F9">
      <w:pPr>
        <w:autoSpaceDE w:val="0"/>
        <w:autoSpaceDN w:val="0"/>
        <w:adjustRightInd w:val="0"/>
        <w:spacing w:after="0" w:line="240" w:lineRule="auto"/>
        <w:rPr>
          <w:rFonts w:ascii="Times New Roman" w:hAnsi="Times New Roman"/>
          <w:sz w:val="24"/>
          <w:szCs w:val="24"/>
        </w:rPr>
      </w:pPr>
    </w:p>
    <w:p w:rsidR="00581EAD" w:rsidRPr="00921A0F" w:rsidRDefault="00581EAD" w:rsidP="00581EAD">
      <w:pPr>
        <w:rPr>
          <w:rFonts w:ascii="Times New Roman" w:hAnsi="Times New Roman"/>
          <w:sz w:val="24"/>
          <w:szCs w:val="24"/>
        </w:rPr>
      </w:pPr>
      <w:r w:rsidRPr="00921A0F">
        <w:rPr>
          <w:rFonts w:ascii="Times New Roman" w:hAnsi="Times New Roman"/>
          <w:sz w:val="24"/>
          <w:szCs w:val="24"/>
        </w:rPr>
        <w:t xml:space="preserve">1. </w:t>
      </w:r>
      <w:r w:rsidRPr="00921A0F">
        <w:rPr>
          <w:rFonts w:ascii="Times New Roman" w:hAnsi="Times New Roman"/>
          <w:b/>
          <w:sz w:val="24"/>
          <w:szCs w:val="24"/>
        </w:rPr>
        <w:t>Critical Reading:</w:t>
      </w:r>
      <w:r w:rsidRPr="00921A0F">
        <w:rPr>
          <w:rFonts w:ascii="Times New Roman" w:hAnsi="Times New Roman"/>
          <w:sz w:val="24"/>
          <w:szCs w:val="24"/>
        </w:rPr>
        <w:t xml:space="preserve"> Analyze, interpret, and synthesize diverse sources of information. </w:t>
      </w:r>
    </w:p>
    <w:p w:rsidR="00581EAD" w:rsidRPr="00921A0F" w:rsidRDefault="00581EAD" w:rsidP="00EE7BD4">
      <w:pPr>
        <w:spacing w:before="120" w:line="240" w:lineRule="auto"/>
        <w:rPr>
          <w:rFonts w:ascii="Times New Roman" w:hAnsi="Times New Roman"/>
          <w:sz w:val="24"/>
          <w:szCs w:val="24"/>
        </w:rPr>
      </w:pPr>
      <w:r w:rsidRPr="00921A0F">
        <w:rPr>
          <w:rFonts w:ascii="Times New Roman" w:hAnsi="Times New Roman"/>
          <w:sz w:val="24"/>
          <w:szCs w:val="24"/>
        </w:rPr>
        <w:t xml:space="preserve">2. </w:t>
      </w:r>
      <w:r w:rsidRPr="00921A0F">
        <w:rPr>
          <w:rFonts w:ascii="Times New Roman" w:hAnsi="Times New Roman"/>
          <w:b/>
          <w:sz w:val="24"/>
          <w:szCs w:val="24"/>
        </w:rPr>
        <w:t>Critical Thinking:</w:t>
      </w:r>
      <w:r w:rsidRPr="00921A0F">
        <w:rPr>
          <w:rFonts w:ascii="Times New Roman" w:hAnsi="Times New Roman"/>
          <w:sz w:val="24"/>
          <w:szCs w:val="24"/>
        </w:rPr>
        <w:t xml:space="preserve"> Consider problems in a clear, reasoned manner that is informed by evidence and recognizes bias. </w:t>
      </w:r>
    </w:p>
    <w:p w:rsidR="00581EAD" w:rsidRPr="00921A0F" w:rsidRDefault="00581EAD" w:rsidP="00EE7BD4">
      <w:pPr>
        <w:spacing w:before="120" w:line="240" w:lineRule="auto"/>
        <w:rPr>
          <w:rFonts w:ascii="Times New Roman" w:hAnsi="Times New Roman"/>
          <w:sz w:val="24"/>
          <w:szCs w:val="24"/>
        </w:rPr>
      </w:pPr>
      <w:r w:rsidRPr="00921A0F">
        <w:rPr>
          <w:rFonts w:ascii="Times New Roman" w:hAnsi="Times New Roman"/>
          <w:sz w:val="24"/>
          <w:szCs w:val="24"/>
        </w:rPr>
        <w:t xml:space="preserve">3. </w:t>
      </w:r>
      <w:r w:rsidRPr="00921A0F">
        <w:rPr>
          <w:rFonts w:ascii="Times New Roman" w:hAnsi="Times New Roman"/>
          <w:b/>
          <w:sz w:val="24"/>
          <w:szCs w:val="24"/>
        </w:rPr>
        <w:t>Communication:</w:t>
      </w:r>
      <w:r w:rsidRPr="00921A0F">
        <w:rPr>
          <w:rFonts w:ascii="Times New Roman" w:hAnsi="Times New Roman"/>
          <w:sz w:val="24"/>
          <w:szCs w:val="24"/>
        </w:rPr>
        <w:t xml:space="preserve"> Engage in intellectual debate and present ideas and arguments in a clear, logical manner in writing and speech. </w:t>
      </w:r>
    </w:p>
    <w:p w:rsidR="00581EAD" w:rsidRPr="00921A0F" w:rsidRDefault="00581EAD" w:rsidP="00581EAD">
      <w:pPr>
        <w:spacing w:before="120"/>
        <w:rPr>
          <w:rFonts w:ascii="Times New Roman" w:hAnsi="Times New Roman"/>
          <w:sz w:val="24"/>
          <w:szCs w:val="24"/>
        </w:rPr>
      </w:pPr>
      <w:r w:rsidRPr="00921A0F">
        <w:rPr>
          <w:rFonts w:ascii="Times New Roman" w:hAnsi="Times New Roman"/>
          <w:sz w:val="24"/>
          <w:szCs w:val="24"/>
        </w:rPr>
        <w:t xml:space="preserve">4. </w:t>
      </w:r>
      <w:r w:rsidRPr="00921A0F">
        <w:rPr>
          <w:rFonts w:ascii="Times New Roman" w:hAnsi="Times New Roman"/>
          <w:b/>
          <w:sz w:val="24"/>
          <w:szCs w:val="24"/>
        </w:rPr>
        <w:t>Regions:</w:t>
      </w:r>
      <w:r w:rsidRPr="00921A0F">
        <w:rPr>
          <w:rFonts w:ascii="Times New Roman" w:hAnsi="Times New Roman"/>
          <w:sz w:val="24"/>
          <w:szCs w:val="24"/>
        </w:rPr>
        <w:t xml:space="preserve"> Understand worldviews, experiences, and power structures from a variety of societies, cultures, and time periods.</w:t>
      </w:r>
    </w:p>
    <w:p w:rsidR="00581EAD" w:rsidRPr="00921A0F" w:rsidRDefault="00581EAD" w:rsidP="00581EAD">
      <w:pPr>
        <w:spacing w:before="120"/>
        <w:rPr>
          <w:rFonts w:ascii="Times New Roman" w:hAnsi="Times New Roman"/>
          <w:sz w:val="24"/>
          <w:szCs w:val="24"/>
        </w:rPr>
      </w:pPr>
      <w:r w:rsidRPr="00921A0F">
        <w:rPr>
          <w:rFonts w:ascii="Times New Roman" w:hAnsi="Times New Roman"/>
          <w:sz w:val="24"/>
          <w:szCs w:val="24"/>
        </w:rPr>
        <w:t xml:space="preserve">5. </w:t>
      </w:r>
      <w:r w:rsidRPr="00921A0F">
        <w:rPr>
          <w:rFonts w:ascii="Times New Roman" w:hAnsi="Times New Roman"/>
          <w:b/>
          <w:sz w:val="24"/>
          <w:szCs w:val="24"/>
        </w:rPr>
        <w:t>Contexts:</w:t>
      </w:r>
      <w:r w:rsidRPr="00921A0F">
        <w:rPr>
          <w:rFonts w:ascii="Times New Roman" w:hAnsi="Times New Roman"/>
          <w:sz w:val="24"/>
          <w:szCs w:val="24"/>
        </w:rPr>
        <w:t xml:space="preserve"> Analyze the impact of regional or global economic, political, geographic, and historical developments on specific regions. </w:t>
      </w:r>
    </w:p>
    <w:p w:rsidR="000155C7" w:rsidRDefault="00581EAD" w:rsidP="00581EAD">
      <w:pPr>
        <w:spacing w:before="120"/>
        <w:rPr>
          <w:rFonts w:ascii="Times New Roman" w:hAnsi="Times New Roman"/>
          <w:sz w:val="24"/>
          <w:szCs w:val="24"/>
        </w:rPr>
      </w:pPr>
      <w:r w:rsidRPr="00921A0F">
        <w:rPr>
          <w:rFonts w:ascii="Times New Roman" w:hAnsi="Times New Roman"/>
          <w:sz w:val="24"/>
          <w:szCs w:val="24"/>
        </w:rPr>
        <w:t xml:space="preserve">6. </w:t>
      </w:r>
      <w:r w:rsidRPr="00921A0F">
        <w:rPr>
          <w:rFonts w:ascii="Times New Roman" w:hAnsi="Times New Roman"/>
          <w:b/>
          <w:sz w:val="24"/>
          <w:szCs w:val="24"/>
        </w:rPr>
        <w:t>Theory:</w:t>
      </w:r>
      <w:r w:rsidRPr="00921A0F">
        <w:rPr>
          <w:rFonts w:ascii="Times New Roman" w:hAnsi="Times New Roman"/>
          <w:sz w:val="24"/>
          <w:szCs w:val="24"/>
        </w:rPr>
        <w:t xml:space="preserve"> Evaluate theoretical approaches and research methods from various social science disciplines. </w:t>
      </w:r>
    </w:p>
    <w:p w:rsidR="006F52F9" w:rsidRPr="00921A0F" w:rsidRDefault="000155C7" w:rsidP="003D2E43">
      <w:pPr>
        <w:spacing w:before="120" w:line="240" w:lineRule="auto"/>
        <w:rPr>
          <w:rFonts w:ascii="Times New Roman" w:hAnsi="Times New Roman"/>
          <w:sz w:val="24"/>
          <w:szCs w:val="24"/>
        </w:rPr>
      </w:pPr>
      <w:r w:rsidRPr="00921A0F">
        <w:rPr>
          <w:rFonts w:ascii="Times New Roman" w:hAnsi="Times New Roman"/>
          <w:sz w:val="24"/>
          <w:szCs w:val="24"/>
        </w:rPr>
        <w:t>Students will gain an appreciation of geography in the social sciences from reading a series of comparative case studies from around the world. Their understanding of these case studies will b</w:t>
      </w:r>
      <w:r>
        <w:rPr>
          <w:rFonts w:ascii="Times New Roman" w:hAnsi="Times New Roman"/>
          <w:sz w:val="24"/>
          <w:szCs w:val="24"/>
        </w:rPr>
        <w:t xml:space="preserve">e tested through a mid-term, final exam, </w:t>
      </w:r>
      <w:r w:rsidRPr="00921A0F">
        <w:rPr>
          <w:rFonts w:ascii="Times New Roman" w:hAnsi="Times New Roman"/>
          <w:sz w:val="24"/>
          <w:szCs w:val="24"/>
        </w:rPr>
        <w:t>short responses to geographic questions</w:t>
      </w:r>
      <w:r>
        <w:rPr>
          <w:rFonts w:ascii="Times New Roman" w:hAnsi="Times New Roman"/>
          <w:sz w:val="24"/>
          <w:szCs w:val="24"/>
        </w:rPr>
        <w:t>, and a term paper</w:t>
      </w:r>
      <w:r w:rsidRPr="00921A0F">
        <w:rPr>
          <w:rFonts w:ascii="Times New Roman" w:hAnsi="Times New Roman"/>
          <w:sz w:val="24"/>
          <w:szCs w:val="24"/>
        </w:rPr>
        <w:t xml:space="preserve">. </w:t>
      </w:r>
    </w:p>
    <w:p w:rsidR="00E400DE" w:rsidRPr="00921A0F" w:rsidRDefault="00E400DE" w:rsidP="00E400DE">
      <w:pPr>
        <w:autoSpaceDE w:val="0"/>
        <w:autoSpaceDN w:val="0"/>
        <w:adjustRightInd w:val="0"/>
        <w:spacing w:after="0" w:line="240" w:lineRule="auto"/>
        <w:rPr>
          <w:rFonts w:ascii="Times New Roman" w:hAnsi="Times New Roman"/>
          <w:b/>
          <w:bCs/>
          <w:sz w:val="24"/>
          <w:szCs w:val="24"/>
        </w:rPr>
      </w:pPr>
    </w:p>
    <w:p w:rsidR="005B0899" w:rsidRPr="000155C7" w:rsidRDefault="00E400DE" w:rsidP="00E400DE">
      <w:pPr>
        <w:autoSpaceDE w:val="0"/>
        <w:autoSpaceDN w:val="0"/>
        <w:adjustRightInd w:val="0"/>
        <w:spacing w:after="0" w:line="240" w:lineRule="auto"/>
        <w:rPr>
          <w:rFonts w:ascii="Times New Roman" w:hAnsi="Times New Roman"/>
          <w:b/>
          <w:bCs/>
          <w:sz w:val="24"/>
          <w:szCs w:val="24"/>
        </w:rPr>
      </w:pPr>
      <w:r w:rsidRPr="00921A0F">
        <w:rPr>
          <w:rFonts w:ascii="Times New Roman" w:hAnsi="Times New Roman"/>
          <w:b/>
          <w:bCs/>
          <w:sz w:val="24"/>
          <w:szCs w:val="24"/>
        </w:rPr>
        <w:t>Materials and Access</w:t>
      </w:r>
    </w:p>
    <w:p w:rsidR="00E400DE" w:rsidRPr="00921A0F" w:rsidRDefault="000155C7" w:rsidP="006F52F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text</w:t>
      </w:r>
      <w:r w:rsidR="00923C67" w:rsidRPr="00921A0F">
        <w:rPr>
          <w:rFonts w:ascii="Times New Roman" w:hAnsi="Times New Roman"/>
          <w:sz w:val="24"/>
          <w:szCs w:val="24"/>
        </w:rPr>
        <w:t xml:space="preserve">book is available in the copy center and the professor will make electronic copies of articles available to all students on </w:t>
      </w:r>
      <w:r w:rsidR="005B0899" w:rsidRPr="00921A0F">
        <w:rPr>
          <w:rFonts w:ascii="Times New Roman" w:hAnsi="Times New Roman"/>
          <w:sz w:val="24"/>
          <w:szCs w:val="24"/>
        </w:rPr>
        <w:t xml:space="preserve">the Geography 303 </w:t>
      </w:r>
      <w:proofErr w:type="spellStart"/>
      <w:r w:rsidR="005B0899" w:rsidRPr="00921A0F">
        <w:rPr>
          <w:rFonts w:ascii="Times New Roman" w:hAnsi="Times New Roman"/>
          <w:sz w:val="24"/>
          <w:szCs w:val="24"/>
        </w:rPr>
        <w:t>Moodle</w:t>
      </w:r>
      <w:proofErr w:type="spellEnd"/>
      <w:r w:rsidR="005B0899" w:rsidRPr="00921A0F">
        <w:rPr>
          <w:rFonts w:ascii="Times New Roman" w:hAnsi="Times New Roman"/>
          <w:sz w:val="24"/>
          <w:szCs w:val="24"/>
        </w:rPr>
        <w:t>.</w:t>
      </w:r>
    </w:p>
    <w:p w:rsidR="00E400DE" w:rsidRPr="00921A0F" w:rsidRDefault="00E400DE" w:rsidP="006F52F9">
      <w:pPr>
        <w:autoSpaceDE w:val="0"/>
        <w:autoSpaceDN w:val="0"/>
        <w:adjustRightInd w:val="0"/>
        <w:spacing w:after="0" w:line="240" w:lineRule="auto"/>
        <w:rPr>
          <w:rFonts w:ascii="Times New Roman" w:hAnsi="Times New Roman"/>
          <w:b/>
          <w:bCs/>
          <w:sz w:val="24"/>
          <w:szCs w:val="24"/>
        </w:rPr>
      </w:pPr>
    </w:p>
    <w:p w:rsidR="005B0899" w:rsidRPr="000155C7" w:rsidRDefault="00E400DE" w:rsidP="00E400DE">
      <w:pPr>
        <w:autoSpaceDE w:val="0"/>
        <w:autoSpaceDN w:val="0"/>
        <w:adjustRightInd w:val="0"/>
        <w:spacing w:after="0" w:line="240" w:lineRule="auto"/>
        <w:rPr>
          <w:rFonts w:ascii="Times New Roman" w:hAnsi="Times New Roman"/>
          <w:b/>
          <w:bCs/>
          <w:sz w:val="24"/>
          <w:szCs w:val="24"/>
        </w:rPr>
      </w:pPr>
      <w:r w:rsidRPr="00921A0F">
        <w:rPr>
          <w:rFonts w:ascii="Times New Roman" w:hAnsi="Times New Roman"/>
          <w:b/>
          <w:bCs/>
          <w:sz w:val="24"/>
          <w:szCs w:val="24"/>
        </w:rPr>
        <w:t>Assignments and Grading Procedures</w:t>
      </w:r>
    </w:p>
    <w:p w:rsidR="005B0899" w:rsidRPr="00921A0F" w:rsidRDefault="005B0899" w:rsidP="00E400DE">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First written response (500 words, 10%)</w:t>
      </w:r>
    </w:p>
    <w:p w:rsidR="00C00BCB" w:rsidRPr="00921A0F" w:rsidRDefault="005B0899" w:rsidP="00E400DE">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Second</w:t>
      </w:r>
      <w:r w:rsidR="00C00BCB" w:rsidRPr="00921A0F">
        <w:rPr>
          <w:rFonts w:ascii="Times New Roman" w:hAnsi="Times New Roman"/>
          <w:sz w:val="24"/>
          <w:szCs w:val="24"/>
        </w:rPr>
        <w:t xml:space="preserve"> written response (500 words, 10</w:t>
      </w:r>
      <w:r w:rsidRPr="00921A0F">
        <w:rPr>
          <w:rFonts w:ascii="Times New Roman" w:hAnsi="Times New Roman"/>
          <w:sz w:val="24"/>
          <w:szCs w:val="24"/>
        </w:rPr>
        <w:t>%)</w:t>
      </w:r>
    </w:p>
    <w:p w:rsidR="00181963" w:rsidRPr="00921A0F" w:rsidRDefault="00181963" w:rsidP="00E400DE">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Presentation</w:t>
      </w:r>
      <w:r w:rsidR="00F93510" w:rsidRPr="00921A0F">
        <w:rPr>
          <w:rFonts w:ascii="Times New Roman" w:hAnsi="Times New Roman"/>
          <w:sz w:val="24"/>
          <w:szCs w:val="24"/>
        </w:rPr>
        <w:t xml:space="preserve"> (10 minutes, 10%)</w:t>
      </w:r>
    </w:p>
    <w:p w:rsidR="005B0899" w:rsidRPr="00921A0F" w:rsidRDefault="00C00BCB" w:rsidP="00E400DE">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 xml:space="preserve">Major Essay Final </w:t>
      </w:r>
      <w:r w:rsidR="005B0899" w:rsidRPr="00921A0F">
        <w:rPr>
          <w:rFonts w:ascii="Times New Roman" w:hAnsi="Times New Roman"/>
          <w:sz w:val="24"/>
          <w:szCs w:val="24"/>
        </w:rPr>
        <w:t>(1500</w:t>
      </w:r>
      <w:r w:rsidR="003D2E43">
        <w:rPr>
          <w:rFonts w:ascii="Times New Roman" w:hAnsi="Times New Roman"/>
          <w:sz w:val="24"/>
          <w:szCs w:val="24"/>
        </w:rPr>
        <w:t>-2000</w:t>
      </w:r>
      <w:r w:rsidR="005B0899" w:rsidRPr="00921A0F">
        <w:rPr>
          <w:rFonts w:ascii="Times New Roman" w:hAnsi="Times New Roman"/>
          <w:sz w:val="24"/>
          <w:szCs w:val="24"/>
        </w:rPr>
        <w:t xml:space="preserve"> words, </w:t>
      </w:r>
      <w:r w:rsidR="00F93510" w:rsidRPr="00921A0F">
        <w:rPr>
          <w:rFonts w:ascii="Times New Roman" w:hAnsi="Times New Roman"/>
          <w:sz w:val="24"/>
          <w:szCs w:val="24"/>
        </w:rPr>
        <w:t>25</w:t>
      </w:r>
      <w:r w:rsidR="005B0899" w:rsidRPr="00921A0F">
        <w:rPr>
          <w:rFonts w:ascii="Times New Roman" w:hAnsi="Times New Roman"/>
          <w:sz w:val="24"/>
          <w:szCs w:val="24"/>
        </w:rPr>
        <w:t>%)</w:t>
      </w:r>
    </w:p>
    <w:p w:rsidR="005B0899" w:rsidRPr="00921A0F" w:rsidRDefault="005B0899" w:rsidP="00E400DE">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Mid-term exam (</w:t>
      </w:r>
      <w:r w:rsidR="005B0154" w:rsidRPr="00921A0F">
        <w:rPr>
          <w:rFonts w:ascii="Times New Roman" w:hAnsi="Times New Roman"/>
          <w:sz w:val="24"/>
          <w:szCs w:val="24"/>
        </w:rPr>
        <w:t>20</w:t>
      </w:r>
      <w:r w:rsidRPr="00921A0F">
        <w:rPr>
          <w:rFonts w:ascii="Times New Roman" w:hAnsi="Times New Roman"/>
          <w:sz w:val="24"/>
          <w:szCs w:val="24"/>
        </w:rPr>
        <w:t>%)</w:t>
      </w:r>
    </w:p>
    <w:p w:rsidR="00E400DE" w:rsidRPr="00921A0F" w:rsidRDefault="005B0899" w:rsidP="006F52F9">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Final exam (</w:t>
      </w:r>
      <w:r w:rsidR="00F93510" w:rsidRPr="00921A0F">
        <w:rPr>
          <w:rFonts w:ascii="Times New Roman" w:hAnsi="Times New Roman"/>
          <w:sz w:val="24"/>
          <w:szCs w:val="24"/>
        </w:rPr>
        <w:t>25</w:t>
      </w:r>
      <w:r w:rsidRPr="00921A0F">
        <w:rPr>
          <w:rFonts w:ascii="Times New Roman" w:hAnsi="Times New Roman"/>
          <w:sz w:val="24"/>
          <w:szCs w:val="24"/>
        </w:rPr>
        <w:t>%)</w:t>
      </w:r>
    </w:p>
    <w:p w:rsidR="001724D7" w:rsidRPr="00921A0F" w:rsidRDefault="001724D7" w:rsidP="006F52F9">
      <w:pPr>
        <w:autoSpaceDE w:val="0"/>
        <w:autoSpaceDN w:val="0"/>
        <w:adjustRightInd w:val="0"/>
        <w:spacing w:after="0" w:line="240" w:lineRule="auto"/>
        <w:rPr>
          <w:rFonts w:ascii="Times New Roman" w:hAnsi="Times New Roman"/>
          <w:b/>
          <w:bCs/>
          <w:sz w:val="24"/>
          <w:szCs w:val="24"/>
        </w:rPr>
      </w:pPr>
    </w:p>
    <w:p w:rsidR="000155C7" w:rsidRPr="000155C7" w:rsidRDefault="00923C67" w:rsidP="000155C7">
      <w:pPr>
        <w:autoSpaceDE w:val="0"/>
        <w:autoSpaceDN w:val="0"/>
        <w:adjustRightInd w:val="0"/>
        <w:spacing w:after="0" w:line="240" w:lineRule="auto"/>
        <w:rPr>
          <w:rFonts w:ascii="Times New Roman" w:hAnsi="Times New Roman"/>
          <w:bCs/>
          <w:sz w:val="24"/>
          <w:szCs w:val="24"/>
        </w:rPr>
      </w:pPr>
      <w:r w:rsidRPr="000155C7">
        <w:rPr>
          <w:rFonts w:ascii="Times New Roman" w:hAnsi="Times New Roman"/>
          <w:bCs/>
          <w:sz w:val="24"/>
          <w:szCs w:val="24"/>
          <w:u w:val="single"/>
        </w:rPr>
        <w:t>The written response papers</w:t>
      </w:r>
      <w:r w:rsidRPr="00921A0F">
        <w:rPr>
          <w:rFonts w:ascii="Times New Roman" w:hAnsi="Times New Roman"/>
          <w:bCs/>
          <w:sz w:val="24"/>
          <w:szCs w:val="24"/>
        </w:rPr>
        <w:t xml:space="preserve"> are based on advanced readings of your choice</w:t>
      </w:r>
      <w:r w:rsidR="00F93510" w:rsidRPr="00921A0F">
        <w:rPr>
          <w:rFonts w:ascii="Times New Roman" w:hAnsi="Times New Roman"/>
          <w:bCs/>
          <w:sz w:val="24"/>
          <w:szCs w:val="24"/>
        </w:rPr>
        <w:t xml:space="preserve"> or on readings for your essay</w:t>
      </w:r>
      <w:r w:rsidRPr="00921A0F">
        <w:rPr>
          <w:rFonts w:ascii="Times New Roman" w:hAnsi="Times New Roman"/>
          <w:bCs/>
          <w:sz w:val="24"/>
          <w:szCs w:val="24"/>
        </w:rPr>
        <w:t xml:space="preserve">. </w:t>
      </w:r>
      <w:r w:rsidR="000155C7" w:rsidRPr="00921A0F">
        <w:rPr>
          <w:rFonts w:ascii="Times New Roman" w:hAnsi="Times New Roman"/>
          <w:sz w:val="24"/>
          <w:szCs w:val="24"/>
        </w:rPr>
        <w:t xml:space="preserve">Students will be asked to assess an argument in their first essay response (500 words). In the next essay response, they will have to explicitly compare the similarities and differences in two or more case studies (500 words). </w:t>
      </w:r>
    </w:p>
    <w:p w:rsidR="000155C7" w:rsidRDefault="00EE7BD4" w:rsidP="000155C7">
      <w:pPr>
        <w:autoSpaceDE w:val="0"/>
        <w:autoSpaceDN w:val="0"/>
        <w:adjustRightInd w:val="0"/>
        <w:spacing w:after="0" w:line="240" w:lineRule="auto"/>
        <w:rPr>
          <w:rFonts w:ascii="Times New Roman" w:hAnsi="Times New Roman"/>
          <w:bCs/>
          <w:sz w:val="24"/>
          <w:szCs w:val="24"/>
          <w:u w:val="single"/>
        </w:rPr>
      </w:pPr>
      <w:r>
        <w:rPr>
          <w:rFonts w:ascii="Times New Roman" w:hAnsi="Times New Roman"/>
          <w:bCs/>
          <w:sz w:val="24"/>
          <w:szCs w:val="24"/>
          <w:u w:val="single"/>
        </w:rPr>
        <w:t>The country p</w:t>
      </w:r>
      <w:r w:rsidR="000155C7" w:rsidRPr="00EE7BD4">
        <w:rPr>
          <w:rFonts w:ascii="Times New Roman" w:hAnsi="Times New Roman"/>
          <w:bCs/>
          <w:sz w:val="24"/>
          <w:szCs w:val="24"/>
          <w:u w:val="single"/>
        </w:rPr>
        <w:t>resentation</w:t>
      </w:r>
      <w:r>
        <w:rPr>
          <w:rFonts w:ascii="Times New Roman" w:hAnsi="Times New Roman"/>
          <w:bCs/>
          <w:sz w:val="24"/>
          <w:szCs w:val="24"/>
          <w:u w:val="single"/>
        </w:rPr>
        <w:t xml:space="preserve"> assignment:</w:t>
      </w:r>
      <w:r w:rsidR="000155C7">
        <w:rPr>
          <w:rFonts w:ascii="Times New Roman" w:hAnsi="Times New Roman"/>
          <w:bCs/>
          <w:sz w:val="24"/>
          <w:szCs w:val="24"/>
        </w:rPr>
        <w:t xml:space="preserve"> </w:t>
      </w:r>
      <w:r w:rsidR="000155C7" w:rsidRPr="00921A0F">
        <w:rPr>
          <w:rFonts w:ascii="Times New Roman" w:hAnsi="Times New Roman"/>
          <w:bCs/>
          <w:sz w:val="24"/>
          <w:szCs w:val="24"/>
        </w:rPr>
        <w:t>Students should expect to make a short presentati</w:t>
      </w:r>
      <w:r>
        <w:rPr>
          <w:rFonts w:ascii="Times New Roman" w:hAnsi="Times New Roman"/>
          <w:bCs/>
          <w:sz w:val="24"/>
          <w:szCs w:val="24"/>
        </w:rPr>
        <w:t>on about a specific</w:t>
      </w:r>
      <w:r w:rsidR="000155C7" w:rsidRPr="00921A0F">
        <w:rPr>
          <w:rFonts w:ascii="Times New Roman" w:hAnsi="Times New Roman"/>
          <w:bCs/>
          <w:sz w:val="24"/>
          <w:szCs w:val="24"/>
        </w:rPr>
        <w:t xml:space="preserve"> country with visuals (5 - 8 slides) in one class</w:t>
      </w:r>
    </w:p>
    <w:p w:rsidR="000155C7" w:rsidRDefault="000155C7" w:rsidP="000155C7">
      <w:pPr>
        <w:autoSpaceDE w:val="0"/>
        <w:autoSpaceDN w:val="0"/>
        <w:adjustRightInd w:val="0"/>
        <w:spacing w:after="0" w:line="240" w:lineRule="auto"/>
        <w:rPr>
          <w:rFonts w:ascii="Times New Roman" w:hAnsi="Times New Roman"/>
          <w:sz w:val="24"/>
          <w:szCs w:val="24"/>
        </w:rPr>
      </w:pPr>
      <w:r w:rsidRPr="000155C7">
        <w:rPr>
          <w:rFonts w:ascii="Times New Roman" w:hAnsi="Times New Roman"/>
          <w:bCs/>
          <w:sz w:val="24"/>
          <w:szCs w:val="24"/>
          <w:u w:val="single"/>
        </w:rPr>
        <w:t>The Major Essay</w:t>
      </w:r>
      <w:r w:rsidRPr="00921A0F">
        <w:rPr>
          <w:rFonts w:ascii="Times New Roman" w:hAnsi="Times New Roman"/>
          <w:bCs/>
          <w:sz w:val="24"/>
          <w:szCs w:val="24"/>
        </w:rPr>
        <w:t xml:space="preserve"> involves researching a geographic topic of your choosing.</w:t>
      </w:r>
      <w:r>
        <w:rPr>
          <w:rFonts w:ascii="Times New Roman" w:hAnsi="Times New Roman"/>
          <w:bCs/>
          <w:sz w:val="24"/>
          <w:szCs w:val="24"/>
        </w:rPr>
        <w:t xml:space="preserve"> T</w:t>
      </w:r>
      <w:r w:rsidRPr="00921A0F">
        <w:rPr>
          <w:rFonts w:ascii="Times New Roman" w:hAnsi="Times New Roman"/>
          <w:sz w:val="24"/>
          <w:szCs w:val="24"/>
        </w:rPr>
        <w:t>he students will have to adapt their reasoning to a large geographical or social question addressed in the advanced readings (</w:t>
      </w:r>
      <w:r w:rsidR="003D2E43">
        <w:rPr>
          <w:rFonts w:ascii="Times New Roman" w:hAnsi="Times New Roman"/>
          <w:sz w:val="24"/>
          <w:szCs w:val="24"/>
        </w:rPr>
        <w:t>1500-</w:t>
      </w:r>
      <w:r w:rsidRPr="00921A0F">
        <w:rPr>
          <w:rFonts w:ascii="Times New Roman" w:hAnsi="Times New Roman"/>
          <w:sz w:val="24"/>
          <w:szCs w:val="24"/>
        </w:rPr>
        <w:t xml:space="preserve">2000 words). The grade for the final essay is broken down into three stages: outline, draft, and final essay. Students will be judged on their ability to collect relevant data, organize their research findings, and support an argument with evidence. </w:t>
      </w:r>
    </w:p>
    <w:p w:rsidR="003D2E43" w:rsidRDefault="003D2E43" w:rsidP="006F52F9">
      <w:pPr>
        <w:autoSpaceDE w:val="0"/>
        <w:autoSpaceDN w:val="0"/>
        <w:adjustRightInd w:val="0"/>
        <w:spacing w:after="0" w:line="240" w:lineRule="auto"/>
        <w:rPr>
          <w:rFonts w:ascii="Times New Roman" w:hAnsi="Times New Roman"/>
          <w:bCs/>
          <w:sz w:val="24"/>
          <w:szCs w:val="24"/>
        </w:rPr>
      </w:pPr>
    </w:p>
    <w:p w:rsidR="00923C67" w:rsidRPr="00921A0F" w:rsidRDefault="000155C7" w:rsidP="006F52F9">
      <w:pPr>
        <w:autoSpaceDE w:val="0"/>
        <w:autoSpaceDN w:val="0"/>
        <w:adjustRightInd w:val="0"/>
        <w:spacing w:after="0" w:line="240" w:lineRule="auto"/>
        <w:rPr>
          <w:rFonts w:ascii="Times New Roman" w:hAnsi="Times New Roman"/>
          <w:bCs/>
          <w:sz w:val="24"/>
          <w:szCs w:val="24"/>
        </w:rPr>
      </w:pPr>
      <w:r w:rsidRPr="00921A0F">
        <w:rPr>
          <w:rFonts w:ascii="Times New Roman" w:hAnsi="Times New Roman"/>
          <w:bCs/>
          <w:sz w:val="24"/>
          <w:szCs w:val="24"/>
        </w:rPr>
        <w:t>No newspaper articles, popular magazine articles, or other non-academic literature including Wikipedia will be accepted as a source for the short response or the major essay.</w:t>
      </w:r>
    </w:p>
    <w:p w:rsidR="00581EAD" w:rsidRPr="00921A0F" w:rsidRDefault="00581EAD" w:rsidP="006F52F9">
      <w:pPr>
        <w:autoSpaceDE w:val="0"/>
        <w:autoSpaceDN w:val="0"/>
        <w:adjustRightInd w:val="0"/>
        <w:spacing w:after="0" w:line="240" w:lineRule="auto"/>
        <w:rPr>
          <w:rFonts w:ascii="Times New Roman" w:hAnsi="Times New Roman"/>
          <w:bCs/>
          <w:sz w:val="24"/>
          <w:szCs w:val="24"/>
        </w:rPr>
      </w:pPr>
      <w:r w:rsidRPr="00921A0F">
        <w:rPr>
          <w:rFonts w:ascii="Times New Roman" w:hAnsi="Times New Roman"/>
          <w:bCs/>
          <w:sz w:val="24"/>
          <w:szCs w:val="24"/>
        </w:rPr>
        <w:t>All written materials will be submitted on turnitin.com</w:t>
      </w:r>
    </w:p>
    <w:p w:rsidR="00581EAD" w:rsidRPr="00921A0F" w:rsidRDefault="00581EAD" w:rsidP="006F52F9">
      <w:pPr>
        <w:autoSpaceDE w:val="0"/>
        <w:autoSpaceDN w:val="0"/>
        <w:adjustRightInd w:val="0"/>
        <w:spacing w:after="0" w:line="240" w:lineRule="auto"/>
        <w:rPr>
          <w:rFonts w:ascii="Times New Roman" w:hAnsi="Times New Roman"/>
          <w:b/>
          <w:bCs/>
          <w:sz w:val="24"/>
          <w:szCs w:val="24"/>
        </w:rPr>
      </w:pPr>
    </w:p>
    <w:p w:rsidR="000155C7" w:rsidRPr="000155C7" w:rsidRDefault="000155C7" w:rsidP="000155C7">
      <w:pPr>
        <w:autoSpaceDE w:val="0"/>
        <w:autoSpaceDN w:val="0"/>
        <w:adjustRightInd w:val="0"/>
        <w:spacing w:after="0" w:line="240" w:lineRule="auto"/>
        <w:rPr>
          <w:rFonts w:ascii="Times New Roman" w:hAnsi="Times New Roman"/>
          <w:b/>
          <w:bCs/>
          <w:sz w:val="24"/>
          <w:szCs w:val="32"/>
        </w:rPr>
      </w:pPr>
      <w:r w:rsidRPr="00697D4E">
        <w:rPr>
          <w:rFonts w:ascii="Times New Roman" w:hAnsi="Times New Roman"/>
          <w:b/>
          <w:bCs/>
          <w:sz w:val="24"/>
          <w:szCs w:val="32"/>
        </w:rPr>
        <w:t>Grading Scale</w:t>
      </w:r>
    </w:p>
    <w:tbl>
      <w:tblPr>
        <w:tblStyle w:val="TableGrid"/>
        <w:tblW w:w="0" w:type="auto"/>
        <w:tblInd w:w="-5" w:type="dxa"/>
        <w:tblLook w:val="04A0"/>
      </w:tblPr>
      <w:tblGrid>
        <w:gridCol w:w="789"/>
        <w:gridCol w:w="1800"/>
        <w:gridCol w:w="1616"/>
      </w:tblGrid>
      <w:tr w:rsidR="000155C7" w:rsidRPr="00202080">
        <w:tc>
          <w:tcPr>
            <w:tcW w:w="62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Letter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GPA     Points</w:t>
            </w:r>
          </w:p>
        </w:tc>
        <w:tc>
          <w:tcPr>
            <w:tcW w:w="15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Indication</w:t>
            </w:r>
          </w:p>
        </w:tc>
      </w:tr>
      <w:tr w:rsidR="000155C7" w:rsidRPr="00202080">
        <w:tc>
          <w:tcPr>
            <w:tcW w:w="624" w:type="dxa"/>
            <w:tcBorders>
              <w:top w:val="single" w:sz="4" w:space="0" w:color="auto"/>
              <w:left w:val="single" w:sz="4" w:space="0" w:color="auto"/>
              <w:bottom w:val="single" w:sz="4" w:space="0" w:color="auto"/>
              <w:right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A</w:t>
            </w:r>
          </w:p>
        </w:tc>
        <w:tc>
          <w:tcPr>
            <w:tcW w:w="1800" w:type="dxa"/>
            <w:tcBorders>
              <w:top w:val="single" w:sz="4" w:space="0" w:color="auto"/>
              <w:left w:val="single" w:sz="4" w:space="0" w:color="auto"/>
              <w:bottom w:val="single" w:sz="4" w:space="0" w:color="auto"/>
              <w:right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(4.0)</w:t>
            </w:r>
            <w:r w:rsidRPr="00202080">
              <w:rPr>
                <w:rFonts w:ascii="Times New Roman" w:hAnsi="Times New Roman"/>
                <w:bCs/>
                <w:sz w:val="24"/>
                <w:szCs w:val="20"/>
              </w:rPr>
              <w:tab/>
              <w:t>93 – 100</w:t>
            </w:r>
          </w:p>
        </w:tc>
        <w:tc>
          <w:tcPr>
            <w:tcW w:w="1530" w:type="dxa"/>
            <w:tcBorders>
              <w:top w:val="single" w:sz="4" w:space="0" w:color="auto"/>
              <w:left w:val="single" w:sz="4" w:space="0" w:color="auto"/>
              <w:bottom w:val="single" w:sz="4" w:space="0" w:color="auto"/>
              <w:right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Superior</w:t>
            </w:r>
          </w:p>
        </w:tc>
      </w:tr>
      <w:tr w:rsidR="000155C7" w:rsidRPr="00202080">
        <w:tc>
          <w:tcPr>
            <w:tcW w:w="624" w:type="dxa"/>
            <w:tcBorders>
              <w:top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A-</w:t>
            </w:r>
          </w:p>
        </w:tc>
        <w:tc>
          <w:tcPr>
            <w:tcW w:w="1800" w:type="dxa"/>
            <w:tcBorders>
              <w:top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(3.7)</w:t>
            </w:r>
            <w:r w:rsidRPr="00202080">
              <w:rPr>
                <w:rFonts w:ascii="Times New Roman" w:hAnsi="Times New Roman"/>
                <w:bCs/>
                <w:sz w:val="24"/>
                <w:szCs w:val="20"/>
              </w:rPr>
              <w:tab/>
              <w:t>90 – 92</w:t>
            </w:r>
          </w:p>
        </w:tc>
        <w:tc>
          <w:tcPr>
            <w:tcW w:w="1530" w:type="dxa"/>
            <w:tcBorders>
              <w:top w:val="single" w:sz="4" w:space="0" w:color="auto"/>
            </w:tcBorders>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B+</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(3.3)</w:t>
            </w:r>
            <w:r w:rsidRPr="00202080">
              <w:rPr>
                <w:rFonts w:ascii="Times New Roman" w:hAnsi="Times New Roman"/>
                <w:bCs/>
                <w:sz w:val="24"/>
                <w:szCs w:val="20"/>
              </w:rPr>
              <w:tab/>
              <w:t>87 – 89</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Good</w:t>
            </w: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B</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(3.0)</w:t>
            </w:r>
            <w:r w:rsidRPr="00202080">
              <w:rPr>
                <w:rFonts w:ascii="Times New Roman" w:hAnsi="Times New Roman"/>
                <w:bCs/>
                <w:sz w:val="24"/>
                <w:szCs w:val="20"/>
              </w:rPr>
              <w:tab/>
              <w:t>83 – 86</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B-</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(2.7)</w:t>
            </w:r>
            <w:r w:rsidRPr="00202080">
              <w:rPr>
                <w:rFonts w:ascii="Times New Roman" w:hAnsi="Times New Roman"/>
                <w:bCs/>
                <w:sz w:val="24"/>
                <w:szCs w:val="20"/>
              </w:rPr>
              <w:tab/>
              <w:t>80 – 82</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C+</w:t>
            </w:r>
          </w:p>
        </w:tc>
        <w:tc>
          <w:tcPr>
            <w:tcW w:w="1800" w:type="dxa"/>
          </w:tcPr>
          <w:p w:rsidR="000155C7" w:rsidRPr="00202080" w:rsidRDefault="003D2E43" w:rsidP="000155C7">
            <w:pPr>
              <w:autoSpaceDE w:val="0"/>
              <w:autoSpaceDN w:val="0"/>
              <w:adjustRightInd w:val="0"/>
              <w:rPr>
                <w:rFonts w:ascii="Times New Roman" w:hAnsi="Times New Roman"/>
                <w:bCs/>
                <w:sz w:val="24"/>
                <w:szCs w:val="20"/>
              </w:rPr>
            </w:pPr>
            <w:r>
              <w:rPr>
                <w:rFonts w:ascii="Times New Roman" w:hAnsi="Times New Roman"/>
                <w:bCs/>
                <w:sz w:val="24"/>
                <w:szCs w:val="20"/>
              </w:rPr>
              <w:t>(2.3)</w:t>
            </w:r>
            <w:r>
              <w:rPr>
                <w:rFonts w:ascii="Times New Roman" w:hAnsi="Times New Roman"/>
                <w:bCs/>
                <w:sz w:val="24"/>
                <w:szCs w:val="20"/>
              </w:rPr>
              <w:tab/>
              <w:t xml:space="preserve">77 – </w:t>
            </w:r>
            <w:proofErr w:type="gramStart"/>
            <w:r>
              <w:rPr>
                <w:rFonts w:ascii="Times New Roman" w:hAnsi="Times New Roman"/>
                <w:bCs/>
                <w:sz w:val="24"/>
                <w:szCs w:val="20"/>
              </w:rPr>
              <w:t>79</w:t>
            </w:r>
            <w:r w:rsidR="000155C7" w:rsidRPr="00202080">
              <w:rPr>
                <w:rFonts w:ascii="Times New Roman" w:hAnsi="Times New Roman"/>
                <w:bCs/>
                <w:sz w:val="24"/>
                <w:szCs w:val="20"/>
              </w:rPr>
              <w:t xml:space="preserve">              </w:t>
            </w:r>
            <w:proofErr w:type="gramEnd"/>
          </w:p>
        </w:tc>
        <w:tc>
          <w:tcPr>
            <w:tcW w:w="153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Satisfactory</w:t>
            </w: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C</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(2.0)</w:t>
            </w:r>
            <w:r w:rsidRPr="00202080">
              <w:rPr>
                <w:rFonts w:ascii="Times New Roman" w:hAnsi="Times New Roman"/>
                <w:bCs/>
                <w:sz w:val="24"/>
                <w:szCs w:val="20"/>
              </w:rPr>
              <w:tab/>
              <w:t>73 – 76</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C-</w:t>
            </w:r>
          </w:p>
        </w:tc>
        <w:tc>
          <w:tcPr>
            <w:tcW w:w="1800" w:type="dxa"/>
          </w:tcPr>
          <w:p w:rsidR="000155C7" w:rsidRPr="00202080" w:rsidRDefault="003D2E43" w:rsidP="000155C7">
            <w:pPr>
              <w:autoSpaceDE w:val="0"/>
              <w:autoSpaceDN w:val="0"/>
              <w:adjustRightInd w:val="0"/>
              <w:rPr>
                <w:rFonts w:ascii="Times New Roman" w:hAnsi="Times New Roman"/>
                <w:bCs/>
                <w:sz w:val="24"/>
                <w:szCs w:val="20"/>
              </w:rPr>
            </w:pPr>
            <w:r>
              <w:rPr>
                <w:rFonts w:ascii="Times New Roman" w:hAnsi="Times New Roman"/>
                <w:bCs/>
                <w:sz w:val="24"/>
                <w:szCs w:val="20"/>
              </w:rPr>
              <w:t>(1.7)</w:t>
            </w:r>
            <w:r>
              <w:rPr>
                <w:rFonts w:ascii="Times New Roman" w:hAnsi="Times New Roman"/>
                <w:bCs/>
                <w:sz w:val="24"/>
                <w:szCs w:val="20"/>
              </w:rPr>
              <w:tab/>
              <w:t>70 – 72</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D+</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 xml:space="preserve">(1.3) </w:t>
            </w:r>
            <w:r w:rsidRPr="00202080">
              <w:rPr>
                <w:rFonts w:ascii="Times New Roman" w:hAnsi="Times New Roman"/>
                <w:bCs/>
                <w:sz w:val="24"/>
                <w:szCs w:val="20"/>
              </w:rPr>
              <w:tab/>
              <w:t xml:space="preserve">67 </w:t>
            </w:r>
            <w:r w:rsidR="003D2E43">
              <w:rPr>
                <w:rFonts w:ascii="Times New Roman" w:hAnsi="Times New Roman"/>
                <w:bCs/>
                <w:sz w:val="24"/>
                <w:szCs w:val="20"/>
              </w:rPr>
              <w:t>– 6</w:t>
            </w:r>
            <w:r w:rsidR="003D2E43">
              <w:rPr>
                <w:rFonts w:ascii="Times New Roman" w:hAnsi="Times New Roman"/>
                <w:bCs/>
                <w:sz w:val="24"/>
                <w:szCs w:val="20"/>
              </w:rPr>
              <w:tab/>
              <w:t xml:space="preserve">       </w:t>
            </w:r>
          </w:p>
        </w:tc>
        <w:tc>
          <w:tcPr>
            <w:tcW w:w="153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Unsatisfactory</w:t>
            </w: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D</w:t>
            </w:r>
          </w:p>
        </w:tc>
        <w:tc>
          <w:tcPr>
            <w:tcW w:w="1800" w:type="dxa"/>
          </w:tcPr>
          <w:p w:rsidR="000155C7" w:rsidRPr="00202080" w:rsidRDefault="000155C7" w:rsidP="000155C7">
            <w:pPr>
              <w:autoSpaceDE w:val="0"/>
              <w:autoSpaceDN w:val="0"/>
              <w:adjustRightInd w:val="0"/>
              <w:rPr>
                <w:rFonts w:ascii="Times New Roman" w:hAnsi="Times New Roman"/>
                <w:bCs/>
                <w:sz w:val="24"/>
                <w:szCs w:val="20"/>
              </w:rPr>
            </w:pPr>
            <w:r w:rsidRPr="00202080">
              <w:rPr>
                <w:rFonts w:ascii="Times New Roman" w:hAnsi="Times New Roman"/>
                <w:bCs/>
                <w:sz w:val="24"/>
                <w:szCs w:val="20"/>
              </w:rPr>
              <w:t>(1.0)</w:t>
            </w:r>
            <w:r w:rsidRPr="00202080">
              <w:rPr>
                <w:rFonts w:ascii="Times New Roman" w:hAnsi="Times New Roman"/>
                <w:bCs/>
                <w:sz w:val="24"/>
                <w:szCs w:val="20"/>
              </w:rPr>
              <w:tab/>
              <w:t xml:space="preserve">60 – </w:t>
            </w:r>
            <w:proofErr w:type="gramStart"/>
            <w:r w:rsidRPr="00202080">
              <w:rPr>
                <w:rFonts w:ascii="Times New Roman" w:hAnsi="Times New Roman"/>
                <w:bCs/>
                <w:sz w:val="24"/>
                <w:szCs w:val="20"/>
              </w:rPr>
              <w:t xml:space="preserve">66            </w:t>
            </w:r>
            <w:proofErr w:type="gramEnd"/>
          </w:p>
        </w:tc>
        <w:tc>
          <w:tcPr>
            <w:tcW w:w="1530" w:type="dxa"/>
          </w:tcPr>
          <w:p w:rsidR="000155C7" w:rsidRPr="00202080" w:rsidRDefault="000155C7" w:rsidP="000155C7">
            <w:pPr>
              <w:autoSpaceDE w:val="0"/>
              <w:autoSpaceDN w:val="0"/>
              <w:adjustRightInd w:val="0"/>
              <w:rPr>
                <w:rFonts w:ascii="Times New Roman" w:hAnsi="Times New Roman"/>
                <w:bCs/>
                <w:sz w:val="24"/>
                <w:szCs w:val="20"/>
              </w:rPr>
            </w:pPr>
          </w:p>
        </w:tc>
      </w:tr>
      <w:tr w:rsidR="000155C7" w:rsidRPr="00202080">
        <w:tc>
          <w:tcPr>
            <w:tcW w:w="624" w:type="dxa"/>
          </w:tcPr>
          <w:p w:rsidR="000155C7" w:rsidRPr="00202080" w:rsidRDefault="000155C7" w:rsidP="000155C7">
            <w:pPr>
              <w:autoSpaceDE w:val="0"/>
              <w:autoSpaceDN w:val="0"/>
              <w:adjustRightInd w:val="0"/>
              <w:rPr>
                <w:rFonts w:ascii="Times New Roman" w:hAnsi="Times New Roman"/>
                <w:bCs/>
                <w:sz w:val="24"/>
              </w:rPr>
            </w:pPr>
            <w:r w:rsidRPr="00202080">
              <w:rPr>
                <w:rFonts w:ascii="Times New Roman" w:hAnsi="Times New Roman"/>
                <w:bCs/>
                <w:sz w:val="24"/>
              </w:rPr>
              <w:t>F</w:t>
            </w:r>
          </w:p>
        </w:tc>
        <w:tc>
          <w:tcPr>
            <w:tcW w:w="1800" w:type="dxa"/>
          </w:tcPr>
          <w:p w:rsidR="000155C7" w:rsidRPr="00202080" w:rsidRDefault="000155C7" w:rsidP="000155C7">
            <w:pPr>
              <w:autoSpaceDE w:val="0"/>
              <w:autoSpaceDN w:val="0"/>
              <w:adjustRightInd w:val="0"/>
              <w:rPr>
                <w:rFonts w:ascii="Times New Roman" w:hAnsi="Times New Roman"/>
                <w:bCs/>
                <w:sz w:val="24"/>
              </w:rPr>
            </w:pPr>
            <w:r w:rsidRPr="00202080">
              <w:rPr>
                <w:rFonts w:ascii="Times New Roman" w:hAnsi="Times New Roman"/>
                <w:bCs/>
                <w:sz w:val="24"/>
              </w:rPr>
              <w:t>(0</w:t>
            </w:r>
            <w:proofErr w:type="gramStart"/>
            <w:r w:rsidRPr="00202080">
              <w:rPr>
                <w:rFonts w:ascii="Times New Roman" w:hAnsi="Times New Roman"/>
                <w:bCs/>
                <w:sz w:val="24"/>
              </w:rPr>
              <w:t>)     Below</w:t>
            </w:r>
            <w:proofErr w:type="gramEnd"/>
            <w:r w:rsidRPr="00202080">
              <w:rPr>
                <w:rFonts w:ascii="Times New Roman" w:hAnsi="Times New Roman"/>
                <w:bCs/>
                <w:sz w:val="24"/>
              </w:rPr>
              <w:t xml:space="preserve"> 60               </w:t>
            </w:r>
          </w:p>
        </w:tc>
        <w:tc>
          <w:tcPr>
            <w:tcW w:w="1530" w:type="dxa"/>
          </w:tcPr>
          <w:p w:rsidR="000155C7" w:rsidRPr="00202080" w:rsidRDefault="000155C7" w:rsidP="000155C7">
            <w:pPr>
              <w:autoSpaceDE w:val="0"/>
              <w:autoSpaceDN w:val="0"/>
              <w:adjustRightInd w:val="0"/>
              <w:rPr>
                <w:rFonts w:ascii="Times New Roman" w:hAnsi="Times New Roman"/>
                <w:bCs/>
                <w:sz w:val="24"/>
              </w:rPr>
            </w:pPr>
            <w:r w:rsidRPr="00202080">
              <w:rPr>
                <w:rFonts w:ascii="Times New Roman" w:hAnsi="Times New Roman"/>
                <w:bCs/>
                <w:sz w:val="24"/>
              </w:rPr>
              <w:t>Fail</w:t>
            </w:r>
          </w:p>
        </w:tc>
      </w:tr>
    </w:tbl>
    <w:p w:rsidR="002B0AFD" w:rsidRPr="00921A0F" w:rsidRDefault="002B0AFD" w:rsidP="006F52F9">
      <w:pPr>
        <w:autoSpaceDE w:val="0"/>
        <w:autoSpaceDN w:val="0"/>
        <w:adjustRightInd w:val="0"/>
        <w:spacing w:after="0" w:line="240" w:lineRule="auto"/>
        <w:rPr>
          <w:rFonts w:ascii="Times New Roman" w:hAnsi="Times New Roman"/>
          <w:b/>
          <w:bCs/>
          <w:sz w:val="24"/>
          <w:szCs w:val="24"/>
        </w:rPr>
      </w:pPr>
    </w:p>
    <w:p w:rsidR="00EE7BD4" w:rsidRPr="003D2E43" w:rsidRDefault="00EE7BD4" w:rsidP="00EE7BD4">
      <w:pPr>
        <w:autoSpaceDE w:val="0"/>
        <w:autoSpaceDN w:val="0"/>
        <w:adjustRightInd w:val="0"/>
        <w:spacing w:after="0" w:line="240" w:lineRule="auto"/>
        <w:rPr>
          <w:rFonts w:ascii="Times New Roman" w:hAnsi="Times New Roman"/>
          <w:b/>
          <w:bCs/>
          <w:sz w:val="24"/>
          <w:szCs w:val="32"/>
        </w:rPr>
      </w:pPr>
      <w:r w:rsidRPr="00320565">
        <w:rPr>
          <w:rFonts w:ascii="Times New Roman" w:hAnsi="Times New Roman"/>
          <w:b/>
          <w:bCs/>
          <w:sz w:val="24"/>
          <w:szCs w:val="32"/>
        </w:rPr>
        <w:t>Course Policies and Expectations</w:t>
      </w:r>
    </w:p>
    <w:p w:rsidR="00EE7BD4" w:rsidRPr="00202080" w:rsidRDefault="00EE7BD4" w:rsidP="00EE7BD4">
      <w:pPr>
        <w:spacing w:line="240" w:lineRule="auto"/>
        <w:rPr>
          <w:rFonts w:ascii="Times New Roman" w:hAnsi="Times New Roman" w:cs="Arial"/>
          <w:sz w:val="24"/>
        </w:rPr>
      </w:pPr>
      <w:r w:rsidRPr="00202080">
        <w:rPr>
          <w:rFonts w:ascii="Times New Roman" w:hAnsi="Times New Roman" w:cs="Arial"/>
          <w:sz w:val="24"/>
          <w:u w:val="single"/>
        </w:rPr>
        <w:t>Preparation:</w:t>
      </w:r>
      <w:r w:rsidRPr="00202080">
        <w:rPr>
          <w:rFonts w:ascii="Times New Roman" w:hAnsi="Times New Roman" w:cs="Arial"/>
          <w:sz w:val="24"/>
        </w:rPr>
        <w:t xml:space="preserve"> Much of the class focuses on reading, discussing and writing about assigned readings. Students are required to complete assigned readings </w:t>
      </w:r>
      <w:r w:rsidRPr="00202080">
        <w:rPr>
          <w:rFonts w:ascii="Times New Roman" w:hAnsi="Times New Roman" w:cs="Arial"/>
          <w:b/>
          <w:sz w:val="24"/>
          <w:u w:val="single"/>
        </w:rPr>
        <w:t>before</w:t>
      </w:r>
      <w:r w:rsidRPr="00202080">
        <w:rPr>
          <w:rFonts w:ascii="Times New Roman" w:hAnsi="Times New Roman" w:cs="Arial"/>
          <w:sz w:val="24"/>
        </w:rPr>
        <w:t xml:space="preserve"> coming to class.</w:t>
      </w:r>
    </w:p>
    <w:p w:rsidR="00EE7BD4" w:rsidRPr="001D3E5E" w:rsidRDefault="00EE7BD4" w:rsidP="00EE7BD4">
      <w:pPr>
        <w:tabs>
          <w:tab w:val="left" w:pos="810"/>
        </w:tabs>
        <w:spacing w:line="240" w:lineRule="auto"/>
        <w:rPr>
          <w:rFonts w:ascii="Times New Roman" w:hAnsi="Times New Roman" w:cs="Arial"/>
          <w:sz w:val="24"/>
        </w:rPr>
      </w:pPr>
      <w:r w:rsidRPr="001D3E5E">
        <w:rPr>
          <w:rFonts w:ascii="Times New Roman" w:hAnsi="Times New Roman" w:cs="Arial"/>
          <w:sz w:val="24"/>
        </w:rPr>
        <w:t xml:space="preserve">Please note this will be a discussion-driven class, which relies on students to be prepared for each meeting. In addition to preparedness, deep listening and respect are key aspects of good communication. In this spirit, all disruptive behavior will not be accepted. </w:t>
      </w:r>
      <w:proofErr w:type="gramStart"/>
      <w:r w:rsidRPr="001D3E5E">
        <w:rPr>
          <w:rFonts w:ascii="Times New Roman" w:hAnsi="Times New Roman" w:cs="Arial"/>
          <w:sz w:val="24"/>
        </w:rPr>
        <w:t>Student</w:t>
      </w:r>
      <w:r>
        <w:rPr>
          <w:rFonts w:ascii="Times New Roman" w:hAnsi="Times New Roman" w:cs="Arial"/>
          <w:sz w:val="24"/>
        </w:rPr>
        <w:t xml:space="preserve"> </w:t>
      </w:r>
      <w:r w:rsidRPr="001D3E5E">
        <w:rPr>
          <w:rFonts w:ascii="Times New Roman" w:hAnsi="Times New Roman" w:cs="Arial"/>
          <w:sz w:val="24"/>
        </w:rPr>
        <w:t>conduct should be guided by the AUIS Honor Code and the AUIS Academic Catalogue</w:t>
      </w:r>
      <w:proofErr w:type="gramEnd"/>
      <w:r w:rsidRPr="001D3E5E">
        <w:rPr>
          <w:rFonts w:ascii="Times New Roman" w:hAnsi="Times New Roman" w:cs="Arial"/>
          <w:sz w:val="24"/>
        </w:rPr>
        <w:t xml:space="preserve"> (both available online at </w:t>
      </w:r>
      <w:hyperlink r:id="rId8" w:history="1">
        <w:proofErr w:type="spellStart"/>
        <w:r w:rsidRPr="001D3E5E">
          <w:rPr>
            <w:rStyle w:val="Hyperlink"/>
            <w:rFonts w:ascii="Times New Roman" w:hAnsi="Times New Roman" w:cs="Arial"/>
            <w:sz w:val="24"/>
          </w:rPr>
          <w:t>www.auis.edu.iq</w:t>
        </w:r>
        <w:proofErr w:type="spellEnd"/>
      </w:hyperlink>
      <w:r w:rsidRPr="001D3E5E">
        <w:rPr>
          <w:rFonts w:ascii="Times New Roman" w:hAnsi="Times New Roman" w:cs="Arial"/>
          <w:sz w:val="24"/>
        </w:rPr>
        <w:t xml:space="preserve">). </w:t>
      </w:r>
      <w:r w:rsidRPr="001D3E5E">
        <w:rPr>
          <w:rFonts w:ascii="Times New Roman" w:hAnsi="Times New Roman"/>
          <w:sz w:val="24"/>
        </w:rPr>
        <w:t>Please make yourself familiar with the details of official policies of AUIS.</w:t>
      </w:r>
      <w:r w:rsidRPr="001D3E5E">
        <w:rPr>
          <w:rFonts w:ascii="Times New Roman" w:hAnsi="Times New Roman"/>
          <w:color w:val="FF0000"/>
          <w:sz w:val="24"/>
        </w:rPr>
        <w:t xml:space="preserve">  </w:t>
      </w:r>
    </w:p>
    <w:p w:rsidR="00EE7BD4" w:rsidRDefault="00EE7BD4" w:rsidP="00EE7BD4">
      <w:pPr>
        <w:tabs>
          <w:tab w:val="left" w:pos="810"/>
        </w:tabs>
        <w:spacing w:line="240" w:lineRule="auto"/>
        <w:rPr>
          <w:rFonts w:ascii="Times New Roman" w:hAnsi="Times New Roman" w:cs="Arial"/>
          <w:sz w:val="24"/>
        </w:rPr>
      </w:pPr>
      <w:r w:rsidRPr="001D3E5E">
        <w:rPr>
          <w:rFonts w:ascii="Times New Roman" w:hAnsi="Times New Roman" w:cs="Arial"/>
          <w:sz w:val="24"/>
        </w:rPr>
        <w:t>Students are</w:t>
      </w:r>
      <w:r>
        <w:rPr>
          <w:rFonts w:ascii="Times New Roman" w:hAnsi="Times New Roman" w:cs="Arial"/>
          <w:sz w:val="24"/>
        </w:rPr>
        <w:t xml:space="preserve"> expected to take notes</w:t>
      </w:r>
      <w:r w:rsidRPr="001D3E5E">
        <w:rPr>
          <w:rFonts w:ascii="Times New Roman" w:hAnsi="Times New Roman" w:cs="Arial"/>
          <w:sz w:val="24"/>
        </w:rPr>
        <w:t xml:space="preserve">. Active note taking has been shown to increase students’ attention and learning. </w:t>
      </w:r>
    </w:p>
    <w:p w:rsidR="00EE7BD4" w:rsidRPr="00921A0F" w:rsidRDefault="00EE7BD4" w:rsidP="00EE7BD4">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 xml:space="preserve">Students are not encouraged to use academic resources from the Internet. Acceptable websites include academic papers from academia.edu, JSTOR, and other electronic resources provided by AUIS. </w:t>
      </w:r>
      <w:r w:rsidRPr="00921A0F">
        <w:rPr>
          <w:rFonts w:ascii="Times New Roman" w:hAnsi="Times New Roman"/>
          <w:b/>
          <w:sz w:val="24"/>
          <w:szCs w:val="24"/>
        </w:rPr>
        <w:t>Wikipedia is not an acceptable source of scholarly information because it does not recognize the author of the content.</w:t>
      </w:r>
    </w:p>
    <w:p w:rsidR="00EE7BD4" w:rsidRPr="00921A0F" w:rsidRDefault="00EE7BD4" w:rsidP="00EE7BD4">
      <w:pPr>
        <w:autoSpaceDE w:val="0"/>
        <w:autoSpaceDN w:val="0"/>
        <w:adjustRightInd w:val="0"/>
        <w:spacing w:after="0" w:line="240" w:lineRule="auto"/>
        <w:rPr>
          <w:rFonts w:ascii="Times New Roman" w:hAnsi="Times New Roman"/>
          <w:sz w:val="24"/>
          <w:szCs w:val="24"/>
        </w:rPr>
      </w:pPr>
    </w:p>
    <w:p w:rsidR="003D2E43" w:rsidRDefault="00EE7BD4" w:rsidP="003D2E43">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Students should not use electronic resources during class or exams. They may bring one page of handwritten notes into any exam.</w:t>
      </w:r>
      <w:bookmarkStart w:id="0" w:name="_GoBack"/>
      <w:bookmarkEnd w:id="0"/>
    </w:p>
    <w:p w:rsidR="00EE7BD4" w:rsidRPr="003D2E43" w:rsidRDefault="00EE7BD4" w:rsidP="003D2E43">
      <w:pPr>
        <w:autoSpaceDE w:val="0"/>
        <w:autoSpaceDN w:val="0"/>
        <w:adjustRightInd w:val="0"/>
        <w:spacing w:after="0" w:line="240" w:lineRule="auto"/>
        <w:rPr>
          <w:rFonts w:ascii="Times New Roman" w:hAnsi="Times New Roman"/>
          <w:sz w:val="24"/>
          <w:szCs w:val="24"/>
        </w:rPr>
      </w:pPr>
    </w:p>
    <w:p w:rsidR="00EE7BD4" w:rsidRPr="001D3E5E" w:rsidRDefault="00EE7BD4" w:rsidP="00EE7BD4">
      <w:pPr>
        <w:tabs>
          <w:tab w:val="left" w:pos="810"/>
        </w:tabs>
        <w:spacing w:line="240" w:lineRule="auto"/>
        <w:rPr>
          <w:rFonts w:ascii="Times New Roman" w:hAnsi="Times New Roman" w:cs="Arial"/>
          <w:sz w:val="24"/>
          <w:u w:val="single"/>
        </w:rPr>
      </w:pPr>
      <w:r w:rsidRPr="001D3E5E">
        <w:rPr>
          <w:rFonts w:ascii="Times New Roman" w:hAnsi="Times New Roman" w:cs="Arial"/>
          <w:sz w:val="24"/>
          <w:u w:val="single"/>
        </w:rPr>
        <w:t xml:space="preserve">Revisions to the Syllabus: </w:t>
      </w:r>
      <w:r w:rsidRPr="001D3E5E">
        <w:rPr>
          <w:rFonts w:ascii="Times New Roman" w:hAnsi="Times New Roman" w:cs="Arial"/>
          <w:bCs/>
          <w:sz w:val="24"/>
        </w:rPr>
        <w:t>This syllabus is subject to change. It is the duty of the instructor to inform students of changes in a timely fashion.  Students are obliged to be cognizant of any changes.</w:t>
      </w:r>
    </w:p>
    <w:p w:rsidR="00EE7BD4" w:rsidRPr="00EE7BD4" w:rsidRDefault="00EE7BD4" w:rsidP="00EE7BD4">
      <w:pPr>
        <w:autoSpaceDE w:val="0"/>
        <w:autoSpaceDN w:val="0"/>
        <w:adjustRightInd w:val="0"/>
        <w:spacing w:after="0" w:line="240" w:lineRule="auto"/>
        <w:rPr>
          <w:rFonts w:ascii="Times New Roman" w:hAnsi="Times New Roman"/>
          <w:b/>
          <w:sz w:val="24"/>
          <w:szCs w:val="32"/>
        </w:rPr>
      </w:pPr>
      <w:r w:rsidRPr="00320565">
        <w:rPr>
          <w:rFonts w:ascii="Times New Roman" w:hAnsi="Times New Roman"/>
          <w:b/>
          <w:sz w:val="24"/>
          <w:szCs w:val="32"/>
        </w:rPr>
        <w:t>Attendance</w:t>
      </w:r>
    </w:p>
    <w:p w:rsidR="00EE7BD4" w:rsidRDefault="00EE7BD4" w:rsidP="00EE7BD4">
      <w:pPr>
        <w:autoSpaceDE w:val="0"/>
        <w:autoSpaceDN w:val="0"/>
        <w:adjustRightInd w:val="0"/>
        <w:spacing w:after="0" w:line="240" w:lineRule="auto"/>
        <w:rPr>
          <w:rFonts w:ascii="Times New Roman" w:hAnsi="Times New Roman"/>
          <w:sz w:val="24"/>
        </w:rPr>
      </w:pPr>
      <w:r>
        <w:rPr>
          <w:rFonts w:ascii="Times New Roman" w:hAnsi="Times New Roman"/>
          <w:sz w:val="24"/>
        </w:rPr>
        <w:t>To be updated.</w:t>
      </w:r>
    </w:p>
    <w:p w:rsidR="001A4AAF" w:rsidRPr="003D2E43" w:rsidRDefault="001A4AAF" w:rsidP="006F52F9">
      <w:pPr>
        <w:autoSpaceDE w:val="0"/>
        <w:autoSpaceDN w:val="0"/>
        <w:adjustRightInd w:val="0"/>
        <w:spacing w:after="0" w:line="240" w:lineRule="auto"/>
        <w:rPr>
          <w:rFonts w:ascii="Times New Roman" w:hAnsi="Times New Roman"/>
          <w:sz w:val="24"/>
          <w:szCs w:val="24"/>
        </w:rPr>
      </w:pPr>
    </w:p>
    <w:p w:rsidR="007273D0" w:rsidRPr="00921A0F" w:rsidRDefault="008659DF" w:rsidP="006F52F9">
      <w:pPr>
        <w:autoSpaceDE w:val="0"/>
        <w:autoSpaceDN w:val="0"/>
        <w:adjustRightInd w:val="0"/>
        <w:spacing w:after="0" w:line="240" w:lineRule="auto"/>
        <w:rPr>
          <w:rFonts w:ascii="Times New Roman" w:hAnsi="Times New Roman"/>
          <w:b/>
          <w:sz w:val="24"/>
          <w:szCs w:val="24"/>
        </w:rPr>
      </w:pPr>
      <w:r w:rsidRPr="00921A0F">
        <w:rPr>
          <w:rFonts w:ascii="Times New Roman" w:hAnsi="Times New Roman"/>
          <w:b/>
          <w:sz w:val="24"/>
          <w:szCs w:val="24"/>
        </w:rPr>
        <w:t>Expectations</w:t>
      </w:r>
      <w:r w:rsidR="001724D7" w:rsidRPr="00921A0F">
        <w:rPr>
          <w:rFonts w:ascii="Times New Roman" w:hAnsi="Times New Roman"/>
          <w:b/>
          <w:sz w:val="24"/>
          <w:szCs w:val="24"/>
        </w:rPr>
        <w:t xml:space="preserve"> of Student T</w:t>
      </w:r>
      <w:r w:rsidRPr="00921A0F">
        <w:rPr>
          <w:rFonts w:ascii="Times New Roman" w:hAnsi="Times New Roman"/>
          <w:b/>
          <w:sz w:val="24"/>
          <w:szCs w:val="24"/>
        </w:rPr>
        <w:t>ime</w:t>
      </w:r>
    </w:p>
    <w:p w:rsidR="00E628A5" w:rsidRPr="00921A0F" w:rsidRDefault="007273D0" w:rsidP="001A4AA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rPr>
        <w:t>AUIS adheres to the United States federal definition of a credit hour, as established by the US Department of Education.  As a three credit-hour course, you are expected to attend three hours of direct instruction per week, and spend a minimum of six hours out of class per week in homework, studying, preparing, and otherwise engaging with the material of this course.</w:t>
      </w:r>
    </w:p>
    <w:p w:rsidR="00E628A5" w:rsidRPr="00921A0F" w:rsidRDefault="00E628A5" w:rsidP="001A4AAF">
      <w:pPr>
        <w:autoSpaceDE w:val="0"/>
        <w:autoSpaceDN w:val="0"/>
        <w:adjustRightInd w:val="0"/>
        <w:spacing w:after="0" w:line="240" w:lineRule="auto"/>
        <w:rPr>
          <w:rFonts w:ascii="Times New Roman" w:hAnsi="Times New Roman"/>
          <w:b/>
          <w:bCs/>
          <w:sz w:val="24"/>
          <w:szCs w:val="24"/>
        </w:rPr>
      </w:pPr>
    </w:p>
    <w:p w:rsidR="000C02F0" w:rsidRPr="00EE7BD4" w:rsidRDefault="006F52F9" w:rsidP="001A4AAF">
      <w:pPr>
        <w:autoSpaceDE w:val="0"/>
        <w:autoSpaceDN w:val="0"/>
        <w:adjustRightInd w:val="0"/>
        <w:spacing w:after="0" w:line="240" w:lineRule="auto"/>
        <w:rPr>
          <w:rFonts w:ascii="Times New Roman" w:hAnsi="Times New Roman"/>
          <w:b/>
          <w:bCs/>
          <w:sz w:val="24"/>
          <w:szCs w:val="24"/>
        </w:rPr>
      </w:pPr>
      <w:r w:rsidRPr="00921A0F">
        <w:rPr>
          <w:rFonts w:ascii="Times New Roman" w:hAnsi="Times New Roman"/>
          <w:b/>
          <w:bCs/>
          <w:sz w:val="24"/>
          <w:szCs w:val="24"/>
        </w:rPr>
        <w:t>Academic Integrity</w:t>
      </w:r>
    </w:p>
    <w:p w:rsidR="001A4AAF" w:rsidRPr="00921A0F" w:rsidRDefault="001A4AAF" w:rsidP="001A4AA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u w:val="single"/>
        </w:rPr>
        <w:t>Academic Integrity</w:t>
      </w:r>
      <w:r w:rsidRPr="00921A0F">
        <w:rPr>
          <w:rFonts w:ascii="Times New Roman" w:hAnsi="Times New Roman"/>
          <w:sz w:val="24"/>
          <w:szCs w:val="24"/>
        </w:rPr>
        <w:t xml:space="preserve"> is honest behavior in a school setting. Academic integrity is more than the absence of cheating. It is necessary for students to truly learn new skills and develop as human beings. By struggling with her own studies and by making honest mistakes and discoveries, a student learns about the world and herself.  Using another’s work inappropriately prevents this intellectual and emotional growth. </w:t>
      </w:r>
    </w:p>
    <w:p w:rsidR="001A4AAF" w:rsidRPr="00921A0F" w:rsidRDefault="001A4AAF" w:rsidP="001A4AAF">
      <w:pPr>
        <w:autoSpaceDE w:val="0"/>
        <w:autoSpaceDN w:val="0"/>
        <w:adjustRightInd w:val="0"/>
        <w:spacing w:after="0" w:line="240" w:lineRule="auto"/>
        <w:rPr>
          <w:rFonts w:ascii="Times New Roman" w:hAnsi="Times New Roman"/>
          <w:sz w:val="24"/>
          <w:szCs w:val="24"/>
          <w:u w:val="single"/>
        </w:rPr>
      </w:pPr>
    </w:p>
    <w:p w:rsidR="001A4AAF" w:rsidRPr="00921A0F" w:rsidRDefault="001A4AAF" w:rsidP="001A4AA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u w:val="single"/>
        </w:rPr>
        <w:t>Academic Dishonesty</w:t>
      </w:r>
      <w:r w:rsidRPr="00921A0F">
        <w:rPr>
          <w:rFonts w:ascii="Times New Roman" w:hAnsi="Times New Roman"/>
          <w:sz w:val="24"/>
          <w:szCs w:val="24"/>
        </w:rPr>
        <w:t xml:space="preserve"> (“cheating”) is any form of deceit, fraud, or misrepresentation in academic work. Academic dishonesty is the opposite of learning, because it prevents the student-writer from genuinely learning and responding to material. Plagiarism is one of the most serious forms of academic dishonesty.</w:t>
      </w:r>
    </w:p>
    <w:p w:rsidR="001A4AAF" w:rsidRPr="00921A0F" w:rsidRDefault="001A4AAF" w:rsidP="001A4AAF">
      <w:pPr>
        <w:autoSpaceDE w:val="0"/>
        <w:autoSpaceDN w:val="0"/>
        <w:adjustRightInd w:val="0"/>
        <w:spacing w:after="0" w:line="240" w:lineRule="auto"/>
        <w:rPr>
          <w:rFonts w:ascii="Times New Roman" w:hAnsi="Times New Roman"/>
          <w:sz w:val="24"/>
          <w:szCs w:val="24"/>
          <w:u w:val="single"/>
        </w:rPr>
      </w:pPr>
    </w:p>
    <w:p w:rsidR="001A4AAF" w:rsidRPr="00921A0F" w:rsidRDefault="001A4AAF" w:rsidP="001A4AAF">
      <w:pPr>
        <w:autoSpaceDE w:val="0"/>
        <w:autoSpaceDN w:val="0"/>
        <w:adjustRightInd w:val="0"/>
        <w:spacing w:after="0" w:line="240" w:lineRule="auto"/>
        <w:rPr>
          <w:rFonts w:ascii="Times New Roman" w:hAnsi="Times New Roman"/>
          <w:sz w:val="24"/>
          <w:szCs w:val="24"/>
        </w:rPr>
      </w:pPr>
      <w:r w:rsidRPr="00921A0F">
        <w:rPr>
          <w:rFonts w:ascii="Times New Roman" w:hAnsi="Times New Roman"/>
          <w:sz w:val="24"/>
          <w:szCs w:val="24"/>
          <w:u w:val="single"/>
        </w:rPr>
        <w:t>Plagiarism</w:t>
      </w:r>
      <w:r w:rsidRPr="00921A0F">
        <w:rPr>
          <w:rFonts w:ascii="Times New Roman" w:hAnsi="Times New Roman"/>
          <w:sz w:val="24"/>
          <w:szCs w:val="24"/>
        </w:rPr>
        <w:t xml:space="preserve"> is using other people’s ideas and/or words without clearly acknowledging the source of the information. If a student uses content or grammatical structures from the </w:t>
      </w:r>
      <w:proofErr w:type="gramStart"/>
      <w:r w:rsidRPr="00921A0F">
        <w:rPr>
          <w:rFonts w:ascii="Times New Roman" w:hAnsi="Times New Roman"/>
          <w:sz w:val="24"/>
          <w:szCs w:val="24"/>
        </w:rPr>
        <w:t>internet</w:t>
      </w:r>
      <w:proofErr w:type="gramEnd"/>
      <w:r w:rsidRPr="00921A0F">
        <w:rPr>
          <w:rFonts w:ascii="Times New Roman" w:hAnsi="Times New Roman"/>
          <w:sz w:val="24"/>
          <w:szCs w:val="24"/>
        </w:rPr>
        <w:t>, a professional writer, or another student and does not inform the reader, he plagiarizes. A student who allows another student to use his writing without attributio</w:t>
      </w:r>
      <w:r w:rsidR="000C02F0" w:rsidRPr="00921A0F">
        <w:rPr>
          <w:rFonts w:ascii="Times New Roman" w:hAnsi="Times New Roman"/>
          <w:sz w:val="24"/>
          <w:szCs w:val="24"/>
        </w:rPr>
        <w:t>n is also guilty of plagiarism.</w:t>
      </w:r>
    </w:p>
    <w:p w:rsidR="001350E1" w:rsidRPr="00921A0F" w:rsidRDefault="001350E1" w:rsidP="001A4AAF">
      <w:pPr>
        <w:autoSpaceDE w:val="0"/>
        <w:autoSpaceDN w:val="0"/>
        <w:adjustRightInd w:val="0"/>
        <w:spacing w:after="0" w:line="240" w:lineRule="auto"/>
        <w:rPr>
          <w:rFonts w:ascii="Times New Roman" w:hAnsi="Times New Roman"/>
          <w:sz w:val="24"/>
          <w:szCs w:val="24"/>
        </w:rPr>
      </w:pPr>
    </w:p>
    <w:p w:rsidR="001A4AAF" w:rsidRPr="00921A0F" w:rsidRDefault="001A4AAF" w:rsidP="001A4AAF">
      <w:pPr>
        <w:autoSpaceDE w:val="0"/>
        <w:autoSpaceDN w:val="0"/>
        <w:adjustRightInd w:val="0"/>
        <w:spacing w:after="0" w:line="240" w:lineRule="auto"/>
        <w:rPr>
          <w:rFonts w:ascii="Times New Roman" w:hAnsi="Times New Roman"/>
          <w:i/>
          <w:sz w:val="24"/>
          <w:szCs w:val="24"/>
        </w:rPr>
      </w:pPr>
      <w:r w:rsidRPr="00921A0F">
        <w:rPr>
          <w:rFonts w:ascii="Times New Roman" w:hAnsi="Times New Roman"/>
          <w:sz w:val="24"/>
          <w:szCs w:val="24"/>
        </w:rPr>
        <w:t xml:space="preserve">Cheating will not be tolerated in this class. All major assignments will be submitted via </w:t>
      </w:r>
      <w:hyperlink r:id="rId9" w:history="1">
        <w:r w:rsidRPr="00921A0F">
          <w:rPr>
            <w:rStyle w:val="Hyperlink"/>
            <w:rFonts w:ascii="Times New Roman" w:hAnsi="Times New Roman"/>
            <w:color w:val="auto"/>
            <w:sz w:val="24"/>
            <w:szCs w:val="24"/>
          </w:rPr>
          <w:t>www.turnitin.com</w:t>
        </w:r>
      </w:hyperlink>
      <w:r w:rsidR="00EE7BD4">
        <w:rPr>
          <w:rFonts w:ascii="Times New Roman" w:hAnsi="Times New Roman"/>
        </w:rPr>
        <w:t>.</w:t>
      </w:r>
      <w:r w:rsidR="00EE7BD4">
        <w:rPr>
          <w:rFonts w:ascii="Times New Roman" w:hAnsi="Times New Roman"/>
          <w:sz w:val="24"/>
          <w:szCs w:val="24"/>
        </w:rPr>
        <w:t xml:space="preserve"> </w:t>
      </w:r>
      <w:r w:rsidRPr="00921A0F">
        <w:rPr>
          <w:rFonts w:ascii="Times New Roman" w:hAnsi="Times New Roman"/>
          <w:sz w:val="24"/>
          <w:szCs w:val="24"/>
        </w:rPr>
        <w:t xml:space="preserve">A student found to be cheating for the first time will receive a zero for the assignment and the Assistant Dean for Academic Integrity (ADAI) will be notified. In the event of a second offense confirmed by the ADAI, the student will fail the course. A third instance of cheating will result in that student being dismissed from the American University of Iraq, </w:t>
      </w:r>
      <w:proofErr w:type="spellStart"/>
      <w:r w:rsidRPr="00921A0F">
        <w:rPr>
          <w:rFonts w:ascii="Times New Roman" w:hAnsi="Times New Roman"/>
          <w:sz w:val="24"/>
          <w:szCs w:val="24"/>
        </w:rPr>
        <w:t>Sulaimani</w:t>
      </w:r>
      <w:proofErr w:type="spellEnd"/>
      <w:r w:rsidRPr="00921A0F">
        <w:rPr>
          <w:rFonts w:ascii="Times New Roman" w:hAnsi="Times New Roman"/>
          <w:sz w:val="24"/>
          <w:szCs w:val="24"/>
        </w:rPr>
        <w:t>. Students are directed to the AUIS Honor Code and the Academic Integrity policy s</w:t>
      </w:r>
      <w:r w:rsidR="001350E1" w:rsidRPr="00921A0F">
        <w:rPr>
          <w:rFonts w:ascii="Times New Roman" w:hAnsi="Times New Roman"/>
          <w:sz w:val="24"/>
          <w:szCs w:val="24"/>
        </w:rPr>
        <w:t>ection of the Academic Catalog</w:t>
      </w:r>
      <w:r w:rsidRPr="00921A0F">
        <w:rPr>
          <w:rFonts w:ascii="Times New Roman" w:hAnsi="Times New Roman"/>
          <w:sz w:val="24"/>
          <w:szCs w:val="24"/>
        </w:rPr>
        <w:t xml:space="preserve"> (available online at </w:t>
      </w:r>
      <w:hyperlink r:id="rId10" w:history="1">
        <w:proofErr w:type="spellStart"/>
        <w:r w:rsidRPr="00921A0F">
          <w:rPr>
            <w:rStyle w:val="Hyperlink"/>
            <w:rFonts w:ascii="Times New Roman" w:hAnsi="Times New Roman"/>
            <w:color w:val="auto"/>
            <w:sz w:val="24"/>
            <w:szCs w:val="24"/>
          </w:rPr>
          <w:t>www.auis.edu.iq</w:t>
        </w:r>
        <w:proofErr w:type="spellEnd"/>
      </w:hyperlink>
      <w:r w:rsidRPr="00921A0F">
        <w:rPr>
          <w:rFonts w:ascii="Times New Roman" w:hAnsi="Times New Roman"/>
          <w:sz w:val="24"/>
          <w:szCs w:val="24"/>
        </w:rPr>
        <w:t>). These documents provide guidance in cases of academic dishonesty, so we s</w:t>
      </w:r>
      <w:r w:rsidR="000C02F0" w:rsidRPr="00921A0F">
        <w:rPr>
          <w:rFonts w:ascii="Times New Roman" w:hAnsi="Times New Roman"/>
          <w:sz w:val="24"/>
          <w:szCs w:val="24"/>
        </w:rPr>
        <w:t>hould all be familiar with them.</w:t>
      </w:r>
    </w:p>
    <w:p w:rsidR="001724D7" w:rsidRPr="00921A0F" w:rsidRDefault="001724D7" w:rsidP="006F52F9">
      <w:pPr>
        <w:autoSpaceDE w:val="0"/>
        <w:autoSpaceDN w:val="0"/>
        <w:adjustRightInd w:val="0"/>
        <w:spacing w:after="0" w:line="240" w:lineRule="auto"/>
        <w:rPr>
          <w:rFonts w:ascii="Times New Roman" w:hAnsi="Times New Roman"/>
          <w:sz w:val="24"/>
          <w:szCs w:val="24"/>
        </w:rPr>
      </w:pPr>
    </w:p>
    <w:p w:rsidR="006F52F9" w:rsidRPr="006F40E0" w:rsidRDefault="006F52F9" w:rsidP="006F52F9">
      <w:pPr>
        <w:autoSpaceDE w:val="0"/>
        <w:autoSpaceDN w:val="0"/>
        <w:adjustRightInd w:val="0"/>
        <w:spacing w:after="0" w:line="240" w:lineRule="auto"/>
        <w:rPr>
          <w:rFonts w:ascii="Times New Roman" w:hAnsi="Times New Roman"/>
          <w:b/>
          <w:bCs/>
          <w:sz w:val="24"/>
          <w:szCs w:val="36"/>
        </w:rPr>
      </w:pPr>
      <w:r w:rsidRPr="006F40E0">
        <w:rPr>
          <w:rFonts w:ascii="Times New Roman" w:hAnsi="Times New Roman"/>
          <w:b/>
          <w:bCs/>
          <w:sz w:val="24"/>
          <w:szCs w:val="36"/>
        </w:rPr>
        <w:t>Course Schedule</w:t>
      </w:r>
    </w:p>
    <w:p w:rsidR="001A4AAF" w:rsidRPr="00921A0F" w:rsidRDefault="001A4AAF" w:rsidP="001A4AAF">
      <w:pPr>
        <w:autoSpaceDE w:val="0"/>
        <w:autoSpaceDN w:val="0"/>
        <w:adjustRightInd w:val="0"/>
        <w:spacing w:after="0" w:line="240" w:lineRule="auto"/>
        <w:rPr>
          <w:rFonts w:ascii="Times New Roman" w:hAnsi="Times New Roman"/>
          <w:sz w:val="24"/>
          <w:szCs w:val="24"/>
        </w:rPr>
      </w:pPr>
      <w:proofErr w:type="gramStart"/>
      <w:r w:rsidRPr="00921A0F">
        <w:rPr>
          <w:rFonts w:ascii="Times New Roman" w:hAnsi="Times New Roman"/>
          <w:sz w:val="24"/>
          <w:szCs w:val="24"/>
        </w:rPr>
        <w:t>Week-by-week</w:t>
      </w:r>
      <w:r w:rsidR="006F52F9" w:rsidRPr="00921A0F">
        <w:rPr>
          <w:rFonts w:ascii="Times New Roman" w:hAnsi="Times New Roman"/>
          <w:sz w:val="24"/>
          <w:szCs w:val="24"/>
        </w:rPr>
        <w:t xml:space="preserve"> </w:t>
      </w:r>
      <w:r w:rsidRPr="00921A0F">
        <w:rPr>
          <w:rFonts w:ascii="Times New Roman" w:hAnsi="Times New Roman"/>
          <w:sz w:val="24"/>
          <w:szCs w:val="24"/>
        </w:rPr>
        <w:t xml:space="preserve">detailed </w:t>
      </w:r>
      <w:r w:rsidR="006F52F9" w:rsidRPr="00921A0F">
        <w:rPr>
          <w:rFonts w:ascii="Times New Roman" w:hAnsi="Times New Roman"/>
          <w:sz w:val="24"/>
          <w:szCs w:val="24"/>
        </w:rPr>
        <w:t>overview.</w:t>
      </w:r>
      <w:proofErr w:type="gramEnd"/>
      <w:r w:rsidR="006F52F9" w:rsidRPr="00921A0F">
        <w:rPr>
          <w:rFonts w:ascii="Times New Roman" w:hAnsi="Times New Roman"/>
          <w:sz w:val="24"/>
          <w:szCs w:val="24"/>
        </w:rPr>
        <w:t xml:space="preserve"> Include dates for midterm exams and major assignments. Consider how holidays, add/drop and withdrawal deadlines, Reading Period, </w:t>
      </w:r>
      <w:r w:rsidR="002B0AFD" w:rsidRPr="00921A0F">
        <w:rPr>
          <w:rFonts w:ascii="Times New Roman" w:hAnsi="Times New Roman"/>
          <w:sz w:val="24"/>
          <w:szCs w:val="24"/>
        </w:rPr>
        <w:t xml:space="preserve">field trips, </w:t>
      </w:r>
      <w:r w:rsidR="006F52F9" w:rsidRPr="00921A0F">
        <w:rPr>
          <w:rFonts w:ascii="Times New Roman" w:hAnsi="Times New Roman"/>
          <w:sz w:val="24"/>
          <w:szCs w:val="24"/>
        </w:rPr>
        <w:t xml:space="preserve">and instructor absences/guest lectures will be handled. Tentative aspects should be labeled as such. </w:t>
      </w:r>
    </w:p>
    <w:p w:rsidR="001A4AAF" w:rsidRPr="00921A0F" w:rsidRDefault="001A4AAF" w:rsidP="001A4AAF">
      <w:pPr>
        <w:autoSpaceDE w:val="0"/>
        <w:autoSpaceDN w:val="0"/>
        <w:adjustRightInd w:val="0"/>
        <w:spacing w:after="0" w:line="240" w:lineRule="auto"/>
        <w:rPr>
          <w:rFonts w:ascii="Times New Roman" w:hAnsi="Times New Roman"/>
          <w:color w:val="000000"/>
          <w:sz w:val="24"/>
          <w:szCs w:val="24"/>
        </w:rPr>
      </w:pPr>
    </w:p>
    <w:tbl>
      <w:tblPr>
        <w:tblpPr w:leftFromText="180" w:rightFromText="180" w:vertAnchor="text" w:horzAnchor="margin" w:tblpXSpec="center" w:tblpY="236"/>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980"/>
        <w:gridCol w:w="4860"/>
        <w:gridCol w:w="2070"/>
      </w:tblGrid>
      <w:tr w:rsidR="001A4AAF" w:rsidRPr="00921A0F">
        <w:trPr>
          <w:trHeight w:val="353"/>
        </w:trPr>
        <w:tc>
          <w:tcPr>
            <w:tcW w:w="828" w:type="dxa"/>
          </w:tcPr>
          <w:p w:rsidR="001A4AAF" w:rsidRPr="00921A0F" w:rsidRDefault="001A4AAF" w:rsidP="001A4AAF">
            <w:pPr>
              <w:autoSpaceDE w:val="0"/>
              <w:autoSpaceDN w:val="0"/>
              <w:adjustRightInd w:val="0"/>
              <w:spacing w:after="0" w:line="240" w:lineRule="auto"/>
              <w:rPr>
                <w:rFonts w:ascii="Times New Roman" w:hAnsi="Times New Roman"/>
                <w:b/>
                <w:color w:val="000000"/>
                <w:sz w:val="24"/>
                <w:szCs w:val="24"/>
              </w:rPr>
            </w:pPr>
            <w:r w:rsidRPr="00921A0F">
              <w:rPr>
                <w:rFonts w:ascii="Times New Roman" w:hAnsi="Times New Roman"/>
                <w:b/>
                <w:color w:val="000000"/>
                <w:sz w:val="24"/>
                <w:szCs w:val="24"/>
              </w:rPr>
              <w:t>Week</w:t>
            </w:r>
          </w:p>
        </w:tc>
        <w:tc>
          <w:tcPr>
            <w:tcW w:w="1980" w:type="dxa"/>
          </w:tcPr>
          <w:p w:rsidR="001A4AAF" w:rsidRPr="00921A0F" w:rsidRDefault="001A4AAF" w:rsidP="001A4AAF">
            <w:pPr>
              <w:autoSpaceDE w:val="0"/>
              <w:autoSpaceDN w:val="0"/>
              <w:adjustRightInd w:val="0"/>
              <w:spacing w:after="0" w:line="240" w:lineRule="auto"/>
              <w:rPr>
                <w:rFonts w:ascii="Times New Roman" w:hAnsi="Times New Roman"/>
                <w:b/>
                <w:color w:val="000000"/>
                <w:sz w:val="24"/>
                <w:szCs w:val="24"/>
              </w:rPr>
            </w:pPr>
            <w:r w:rsidRPr="00921A0F">
              <w:rPr>
                <w:rFonts w:ascii="Times New Roman" w:hAnsi="Times New Roman"/>
                <w:b/>
                <w:color w:val="000000"/>
                <w:sz w:val="24"/>
                <w:szCs w:val="24"/>
              </w:rPr>
              <w:t>Dates</w:t>
            </w:r>
          </w:p>
        </w:tc>
        <w:tc>
          <w:tcPr>
            <w:tcW w:w="4860" w:type="dxa"/>
          </w:tcPr>
          <w:p w:rsidR="001A4AAF" w:rsidRPr="00921A0F" w:rsidRDefault="001A4AAF" w:rsidP="001A4AAF">
            <w:pPr>
              <w:autoSpaceDE w:val="0"/>
              <w:autoSpaceDN w:val="0"/>
              <w:adjustRightInd w:val="0"/>
              <w:spacing w:after="0" w:line="240" w:lineRule="auto"/>
              <w:rPr>
                <w:rFonts w:ascii="Times New Roman" w:hAnsi="Times New Roman"/>
                <w:b/>
                <w:color w:val="000000"/>
                <w:sz w:val="24"/>
                <w:szCs w:val="24"/>
              </w:rPr>
            </w:pPr>
            <w:r w:rsidRPr="00921A0F">
              <w:rPr>
                <w:rFonts w:ascii="Times New Roman" w:hAnsi="Times New Roman"/>
                <w:b/>
                <w:color w:val="000000"/>
                <w:sz w:val="24"/>
                <w:szCs w:val="24"/>
              </w:rPr>
              <w:t>Topics</w:t>
            </w:r>
          </w:p>
        </w:tc>
        <w:tc>
          <w:tcPr>
            <w:tcW w:w="2070" w:type="dxa"/>
          </w:tcPr>
          <w:p w:rsidR="001A4AAF" w:rsidRPr="00921A0F" w:rsidRDefault="001A4AAF" w:rsidP="001A4AAF">
            <w:pPr>
              <w:autoSpaceDE w:val="0"/>
              <w:autoSpaceDN w:val="0"/>
              <w:adjustRightInd w:val="0"/>
              <w:spacing w:after="0" w:line="240" w:lineRule="auto"/>
              <w:rPr>
                <w:rFonts w:ascii="Times New Roman" w:hAnsi="Times New Roman"/>
                <w:b/>
                <w:color w:val="000000"/>
                <w:sz w:val="24"/>
                <w:szCs w:val="24"/>
              </w:rPr>
            </w:pPr>
            <w:r w:rsidRPr="00921A0F">
              <w:rPr>
                <w:rFonts w:ascii="Times New Roman" w:hAnsi="Times New Roman"/>
                <w:b/>
                <w:color w:val="000000"/>
                <w:sz w:val="24"/>
                <w:szCs w:val="24"/>
              </w:rPr>
              <w:t xml:space="preserve">Assessment </w:t>
            </w:r>
          </w:p>
          <w:p w:rsidR="001A4AAF" w:rsidRPr="00921A0F" w:rsidRDefault="001A4AAF" w:rsidP="001A4AAF">
            <w:pPr>
              <w:autoSpaceDE w:val="0"/>
              <w:autoSpaceDN w:val="0"/>
              <w:adjustRightInd w:val="0"/>
              <w:spacing w:after="0" w:line="240" w:lineRule="auto"/>
              <w:rPr>
                <w:rFonts w:ascii="Times New Roman" w:hAnsi="Times New Roman"/>
                <w:b/>
                <w:color w:val="000000"/>
                <w:sz w:val="24"/>
                <w:szCs w:val="24"/>
              </w:rPr>
            </w:pPr>
          </w:p>
        </w:tc>
      </w:tr>
      <w:tr w:rsidR="001A4AAF" w:rsidRPr="00921A0F">
        <w:trPr>
          <w:trHeight w:val="255"/>
        </w:trPr>
        <w:tc>
          <w:tcPr>
            <w:tcW w:w="828" w:type="dxa"/>
          </w:tcPr>
          <w:p w:rsidR="001A4AAF" w:rsidRPr="00921A0F" w:rsidRDefault="001A4AAF" w:rsidP="001A4AAF">
            <w:pPr>
              <w:autoSpaceDE w:val="0"/>
              <w:autoSpaceDN w:val="0"/>
              <w:adjustRightInd w:val="0"/>
              <w:spacing w:after="0" w:line="240" w:lineRule="auto"/>
              <w:rPr>
                <w:rFonts w:ascii="Times New Roman" w:hAnsi="Times New Roman"/>
                <w:color w:val="000000"/>
                <w:sz w:val="24"/>
                <w:szCs w:val="24"/>
              </w:rPr>
            </w:pPr>
            <w:r w:rsidRPr="00921A0F">
              <w:rPr>
                <w:rFonts w:ascii="Times New Roman" w:hAnsi="Times New Roman"/>
                <w:color w:val="000000"/>
                <w:sz w:val="24"/>
                <w:szCs w:val="24"/>
              </w:rPr>
              <w:t>1</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Sept. 6</w:t>
            </w:r>
            <w:r w:rsidR="00C00BCB" w:rsidRPr="003D2E43">
              <w:rPr>
                <w:rFonts w:ascii="Times New Roman" w:hAnsi="Times New Roman"/>
                <w:sz w:val="24"/>
                <w:szCs w:val="24"/>
              </w:rPr>
              <w:t>-1</w:t>
            </w:r>
            <w:r w:rsidRPr="003D2E43">
              <w:rPr>
                <w:rFonts w:ascii="Times New Roman" w:hAnsi="Times New Roman"/>
                <w:sz w:val="24"/>
                <w:szCs w:val="24"/>
              </w:rPr>
              <w:t>0</w:t>
            </w:r>
          </w:p>
        </w:tc>
        <w:tc>
          <w:tcPr>
            <w:tcW w:w="4860" w:type="dxa"/>
          </w:tcPr>
          <w:p w:rsidR="00C00BCB" w:rsidRPr="00921A0F" w:rsidRDefault="00C00BCB" w:rsidP="00C00BCB">
            <w:pPr>
              <w:spacing w:line="240" w:lineRule="auto"/>
              <w:rPr>
                <w:rFonts w:ascii="Times New Roman" w:hAnsi="Times New Roman"/>
                <w:b/>
                <w:color w:val="222222"/>
                <w:sz w:val="20"/>
                <w:szCs w:val="20"/>
                <w:shd w:val="clear" w:color="auto" w:fill="FFFFFF"/>
              </w:rPr>
            </w:pPr>
            <w:r w:rsidRPr="00921A0F">
              <w:rPr>
                <w:rFonts w:ascii="Times New Roman" w:hAnsi="Times New Roman"/>
                <w:b/>
                <w:color w:val="222222"/>
                <w:sz w:val="20"/>
                <w:szCs w:val="20"/>
                <w:shd w:val="clear" w:color="auto" w:fill="FFFFFF"/>
              </w:rPr>
              <w:t>Introduction to World Geography</w:t>
            </w:r>
          </w:p>
          <w:p w:rsidR="008636C6" w:rsidRPr="00921A0F" w:rsidRDefault="00C00BCB" w:rsidP="00C00BCB">
            <w:pPr>
              <w:spacing w:line="240" w:lineRule="auto"/>
              <w:rPr>
                <w:rFonts w:ascii="Times New Roman" w:hAnsi="Times New Roman"/>
                <w:color w:val="222222"/>
                <w:sz w:val="20"/>
                <w:szCs w:val="20"/>
              </w:rPr>
            </w:pPr>
            <w:r w:rsidRPr="00921A0F">
              <w:rPr>
                <w:rFonts w:ascii="Times New Roman" w:hAnsi="Times New Roman"/>
                <w:color w:val="222222"/>
                <w:sz w:val="20"/>
                <w:szCs w:val="20"/>
              </w:rPr>
              <w:t xml:space="preserve">Roberts, Margaret, 2009, </w:t>
            </w:r>
            <w:r w:rsidRPr="00921A0F">
              <w:rPr>
                <w:rFonts w:ascii="Times New Roman" w:hAnsi="Times New Roman"/>
                <w:i/>
                <w:color w:val="222222"/>
                <w:sz w:val="20"/>
                <w:szCs w:val="20"/>
              </w:rPr>
              <w:t>Investigating Geography</w:t>
            </w:r>
            <w:r w:rsidRPr="00921A0F">
              <w:rPr>
                <w:rFonts w:ascii="Times New Roman" w:hAnsi="Times New Roman"/>
                <w:color w:val="222222"/>
                <w:sz w:val="20"/>
                <w:szCs w:val="20"/>
              </w:rPr>
              <w:t xml:space="preserve">, </w:t>
            </w:r>
            <w:r w:rsidRPr="00921A0F">
              <w:rPr>
                <w:rFonts w:ascii="Times New Roman" w:hAnsi="Times New Roman"/>
                <w:color w:val="222222"/>
                <w:sz w:val="20"/>
                <w:szCs w:val="20"/>
                <w:u w:val="single"/>
              </w:rPr>
              <w:t>Geography</w:t>
            </w:r>
            <w:r w:rsidRPr="00921A0F">
              <w:rPr>
                <w:rFonts w:ascii="Times New Roman" w:hAnsi="Times New Roman"/>
                <w:color w:val="222222"/>
                <w:sz w:val="20"/>
                <w:szCs w:val="20"/>
              </w:rPr>
              <w:t>, Vol. 94, No. 3, pp. 181 – 188.</w:t>
            </w:r>
          </w:p>
          <w:p w:rsidR="005B0154" w:rsidRPr="00921A0F" w:rsidRDefault="008636C6" w:rsidP="00C00BCB">
            <w:pPr>
              <w:spacing w:line="240" w:lineRule="auto"/>
              <w:rPr>
                <w:rFonts w:ascii="Times New Roman" w:hAnsi="Times New Roman"/>
                <w:color w:val="222222"/>
                <w:sz w:val="20"/>
                <w:szCs w:val="20"/>
              </w:rPr>
            </w:pPr>
            <w:r w:rsidRPr="00921A0F">
              <w:rPr>
                <w:rFonts w:ascii="Times New Roman" w:hAnsi="Times New Roman"/>
                <w:color w:val="222222"/>
                <w:sz w:val="20"/>
                <w:szCs w:val="20"/>
                <w:shd w:val="clear" w:color="auto" w:fill="FFFFFF"/>
              </w:rPr>
              <w:t xml:space="preserve">Fukuyama, Francis, 2000, </w:t>
            </w:r>
            <w:r w:rsidRPr="00921A0F">
              <w:rPr>
                <w:rFonts w:ascii="Times New Roman" w:hAnsi="Times New Roman"/>
                <w:i/>
                <w:color w:val="222222"/>
                <w:sz w:val="20"/>
                <w:szCs w:val="20"/>
                <w:shd w:val="clear" w:color="auto" w:fill="FFFFFF"/>
              </w:rPr>
              <w:t>The Trouble with Names</w:t>
            </w:r>
            <w:r w:rsidRPr="00921A0F">
              <w:rPr>
                <w:rFonts w:ascii="Times New Roman" w:hAnsi="Times New Roman"/>
                <w:color w:val="222222"/>
                <w:sz w:val="20"/>
                <w:szCs w:val="20"/>
                <w:shd w:val="clear" w:color="auto" w:fill="FFFFFF"/>
              </w:rPr>
              <w:t xml:space="preserve">, </w:t>
            </w:r>
            <w:r w:rsidRPr="00921A0F">
              <w:rPr>
                <w:rFonts w:ascii="Times New Roman" w:hAnsi="Times New Roman"/>
                <w:color w:val="222222"/>
                <w:sz w:val="20"/>
                <w:szCs w:val="20"/>
                <w:u w:val="single"/>
                <w:shd w:val="clear" w:color="auto" w:fill="FFFFFF"/>
              </w:rPr>
              <w:t>Foreign Policy</w:t>
            </w:r>
            <w:r w:rsidRPr="00921A0F">
              <w:rPr>
                <w:rFonts w:ascii="Times New Roman" w:hAnsi="Times New Roman"/>
                <w:color w:val="222222"/>
                <w:sz w:val="20"/>
                <w:szCs w:val="20"/>
                <w:shd w:val="clear" w:color="auto" w:fill="FFFFFF"/>
              </w:rPr>
              <w:t>, No. 119, pp. 59 -61.</w:t>
            </w:r>
            <w:r w:rsidR="00C00BCB" w:rsidRPr="00921A0F">
              <w:rPr>
                <w:rFonts w:ascii="Times New Roman" w:hAnsi="Times New Roman"/>
                <w:color w:val="222222"/>
                <w:sz w:val="20"/>
                <w:szCs w:val="20"/>
              </w:rPr>
              <w:br/>
            </w:r>
            <w:r w:rsidR="00C00BCB" w:rsidRPr="00921A0F">
              <w:rPr>
                <w:rFonts w:ascii="Times New Roman" w:hAnsi="Times New Roman"/>
                <w:color w:val="222222"/>
                <w:sz w:val="20"/>
                <w:szCs w:val="20"/>
              </w:rPr>
              <w:br/>
            </w:r>
            <w:r w:rsidR="005B0154" w:rsidRPr="00921A0F">
              <w:rPr>
                <w:rFonts w:ascii="Times New Roman" w:hAnsi="Times New Roman"/>
                <w:color w:val="222222"/>
                <w:sz w:val="20"/>
                <w:szCs w:val="20"/>
              </w:rPr>
              <w:t>Rubenstein, James M. The Cultural Landscape, pp. 14 - 19.</w:t>
            </w:r>
          </w:p>
          <w:p w:rsidR="00FA2B31" w:rsidRPr="00921A0F" w:rsidRDefault="00FA2B31" w:rsidP="00C00BCB">
            <w:pPr>
              <w:spacing w:line="240" w:lineRule="auto"/>
              <w:rPr>
                <w:rFonts w:ascii="Times New Roman" w:hAnsi="Times New Roman"/>
                <w:color w:val="222222"/>
                <w:sz w:val="20"/>
                <w:szCs w:val="20"/>
              </w:rPr>
            </w:pPr>
            <w:r w:rsidRPr="00921A0F">
              <w:rPr>
                <w:rFonts w:ascii="Times New Roman" w:hAnsi="Times New Roman"/>
                <w:color w:val="222222"/>
                <w:sz w:val="20"/>
                <w:szCs w:val="20"/>
              </w:rPr>
              <w:t xml:space="preserve">Profile: Chandra </w:t>
            </w:r>
            <w:proofErr w:type="spellStart"/>
            <w:r w:rsidRPr="00921A0F">
              <w:rPr>
                <w:rFonts w:ascii="Times New Roman" w:hAnsi="Times New Roman"/>
                <w:color w:val="222222"/>
                <w:sz w:val="20"/>
                <w:szCs w:val="20"/>
              </w:rPr>
              <w:t>Jayasuriya</w:t>
            </w:r>
            <w:proofErr w:type="spellEnd"/>
            <w:r w:rsidRPr="00921A0F">
              <w:rPr>
                <w:rFonts w:ascii="Times New Roman" w:hAnsi="Times New Roman"/>
                <w:color w:val="222222"/>
                <w:sz w:val="20"/>
                <w:szCs w:val="20"/>
              </w:rPr>
              <w:t>, Cartographer for the University of Melbourne, http://voice.unimelb.edu.au/volume-7/number-6/mapping-it-out</w:t>
            </w:r>
          </w:p>
          <w:p w:rsidR="001A4AAF" w:rsidRPr="00921A0F" w:rsidRDefault="005B0154" w:rsidP="008636C6">
            <w:pPr>
              <w:spacing w:line="240" w:lineRule="auto"/>
              <w:rPr>
                <w:rFonts w:ascii="Times New Roman" w:hAnsi="Times New Roman"/>
                <w:color w:val="222222"/>
                <w:sz w:val="20"/>
                <w:szCs w:val="20"/>
              </w:rPr>
            </w:pPr>
            <w:r w:rsidRPr="00921A0F">
              <w:rPr>
                <w:rFonts w:ascii="Times New Roman" w:hAnsi="Times New Roman"/>
                <w:color w:val="222222"/>
                <w:sz w:val="20"/>
                <w:szCs w:val="20"/>
              </w:rPr>
              <w:t xml:space="preserve">[Advanced]  </w:t>
            </w:r>
            <w:proofErr w:type="spellStart"/>
            <w:r w:rsidR="00C00BCB" w:rsidRPr="00921A0F">
              <w:rPr>
                <w:rFonts w:ascii="Times New Roman" w:hAnsi="Times New Roman"/>
                <w:color w:val="222222"/>
                <w:sz w:val="20"/>
                <w:szCs w:val="20"/>
              </w:rPr>
              <w:t>Braudel</w:t>
            </w:r>
            <w:proofErr w:type="spellEnd"/>
            <w:r w:rsidR="00C00BCB" w:rsidRPr="00921A0F">
              <w:rPr>
                <w:rFonts w:ascii="Times New Roman" w:hAnsi="Times New Roman"/>
                <w:color w:val="222222"/>
                <w:sz w:val="20"/>
                <w:szCs w:val="20"/>
              </w:rPr>
              <w:t xml:space="preserve">, </w:t>
            </w:r>
            <w:proofErr w:type="spellStart"/>
            <w:r w:rsidR="00C00BCB" w:rsidRPr="00921A0F">
              <w:rPr>
                <w:rFonts w:ascii="Times New Roman" w:hAnsi="Times New Roman"/>
                <w:color w:val="222222"/>
                <w:sz w:val="20"/>
                <w:szCs w:val="20"/>
              </w:rPr>
              <w:t>Fernand</w:t>
            </w:r>
            <w:proofErr w:type="spellEnd"/>
            <w:r w:rsidR="00C00BCB" w:rsidRPr="00921A0F">
              <w:rPr>
                <w:rFonts w:ascii="Times New Roman" w:hAnsi="Times New Roman"/>
                <w:color w:val="222222"/>
                <w:sz w:val="20"/>
                <w:szCs w:val="20"/>
              </w:rPr>
              <w:t xml:space="preserve">, 2009, </w:t>
            </w:r>
            <w:r w:rsidR="00C00BCB" w:rsidRPr="00921A0F">
              <w:rPr>
                <w:rFonts w:ascii="Times New Roman" w:hAnsi="Times New Roman"/>
                <w:i/>
                <w:color w:val="222222"/>
                <w:sz w:val="20"/>
                <w:szCs w:val="20"/>
              </w:rPr>
              <w:t xml:space="preserve">History and the Social Sciences: the Longue </w:t>
            </w:r>
            <w:proofErr w:type="spellStart"/>
            <w:r w:rsidR="00C00BCB" w:rsidRPr="00921A0F">
              <w:rPr>
                <w:rFonts w:ascii="Times New Roman" w:hAnsi="Times New Roman"/>
                <w:i/>
                <w:color w:val="222222"/>
                <w:sz w:val="20"/>
                <w:szCs w:val="20"/>
              </w:rPr>
              <w:t>Duree</w:t>
            </w:r>
            <w:proofErr w:type="spellEnd"/>
            <w:r w:rsidR="00C00BCB" w:rsidRPr="00921A0F">
              <w:rPr>
                <w:rFonts w:ascii="Times New Roman" w:hAnsi="Times New Roman"/>
                <w:color w:val="222222"/>
                <w:sz w:val="20"/>
                <w:szCs w:val="20"/>
              </w:rPr>
              <w:t xml:space="preserve">, </w:t>
            </w:r>
            <w:r w:rsidR="00C00BCB" w:rsidRPr="00921A0F">
              <w:rPr>
                <w:rFonts w:ascii="Times New Roman" w:hAnsi="Times New Roman"/>
                <w:color w:val="222222"/>
                <w:sz w:val="20"/>
                <w:szCs w:val="20"/>
                <w:u w:val="single"/>
              </w:rPr>
              <w:t>Review (</w:t>
            </w:r>
            <w:proofErr w:type="spellStart"/>
            <w:r w:rsidR="00C00BCB" w:rsidRPr="00921A0F">
              <w:rPr>
                <w:rFonts w:ascii="Times New Roman" w:hAnsi="Times New Roman"/>
                <w:color w:val="222222"/>
                <w:sz w:val="20"/>
                <w:szCs w:val="20"/>
                <w:u w:val="single"/>
              </w:rPr>
              <w:t>Fernand</w:t>
            </w:r>
            <w:proofErr w:type="spellEnd"/>
            <w:r w:rsidR="00C00BCB" w:rsidRPr="00921A0F">
              <w:rPr>
                <w:rFonts w:ascii="Times New Roman" w:hAnsi="Times New Roman"/>
                <w:color w:val="222222"/>
                <w:sz w:val="20"/>
                <w:szCs w:val="20"/>
                <w:u w:val="single"/>
              </w:rPr>
              <w:t xml:space="preserve"> </w:t>
            </w:r>
            <w:proofErr w:type="spellStart"/>
            <w:r w:rsidR="00C00BCB" w:rsidRPr="00921A0F">
              <w:rPr>
                <w:rFonts w:ascii="Times New Roman" w:hAnsi="Times New Roman"/>
                <w:color w:val="222222"/>
                <w:sz w:val="20"/>
                <w:szCs w:val="20"/>
                <w:u w:val="single"/>
              </w:rPr>
              <w:t>Braudel</w:t>
            </w:r>
            <w:proofErr w:type="spellEnd"/>
            <w:r w:rsidR="00C00BCB" w:rsidRPr="00921A0F">
              <w:rPr>
                <w:rFonts w:ascii="Times New Roman" w:hAnsi="Times New Roman"/>
                <w:color w:val="222222"/>
                <w:sz w:val="20"/>
                <w:szCs w:val="20"/>
                <w:u w:val="single"/>
              </w:rPr>
              <w:t xml:space="preserve"> Center)</w:t>
            </w:r>
            <w:r w:rsidR="00C00BCB" w:rsidRPr="00921A0F">
              <w:rPr>
                <w:rFonts w:ascii="Times New Roman" w:hAnsi="Times New Roman"/>
                <w:color w:val="222222"/>
                <w:sz w:val="20"/>
                <w:szCs w:val="20"/>
              </w:rPr>
              <w:t>, Vol. 32, No. 2, pp. 171 – 203.</w:t>
            </w:r>
          </w:p>
        </w:tc>
        <w:tc>
          <w:tcPr>
            <w:tcW w:w="2070" w:type="dxa"/>
          </w:tcPr>
          <w:p w:rsidR="001A4AAF" w:rsidRPr="00921A0F" w:rsidRDefault="001A4AAF" w:rsidP="00C00BCB">
            <w:pPr>
              <w:autoSpaceDE w:val="0"/>
              <w:autoSpaceDN w:val="0"/>
              <w:adjustRightInd w:val="0"/>
              <w:spacing w:after="0" w:line="240" w:lineRule="auto"/>
              <w:rPr>
                <w:rFonts w:ascii="Times New Roman" w:hAnsi="Times New Roman"/>
                <w:color w:val="000000"/>
                <w:sz w:val="24"/>
                <w:szCs w:val="24"/>
              </w:rPr>
            </w:pPr>
          </w:p>
        </w:tc>
      </w:tr>
      <w:tr w:rsidR="001A4AAF" w:rsidRPr="003D2E43">
        <w:trPr>
          <w:trHeight w:val="54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2</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Sept. 13</w:t>
            </w:r>
            <w:r w:rsidR="00C00BCB" w:rsidRPr="003D2E43">
              <w:rPr>
                <w:rFonts w:ascii="Times New Roman" w:hAnsi="Times New Roman"/>
                <w:sz w:val="24"/>
                <w:szCs w:val="24"/>
              </w:rPr>
              <w:t>-1</w:t>
            </w:r>
            <w:r w:rsidRPr="003D2E43">
              <w:rPr>
                <w:rFonts w:ascii="Times New Roman" w:hAnsi="Times New Roman"/>
                <w:sz w:val="24"/>
                <w:szCs w:val="24"/>
              </w:rPr>
              <w:t>7</w:t>
            </w:r>
          </w:p>
        </w:tc>
        <w:tc>
          <w:tcPr>
            <w:tcW w:w="4860" w:type="dxa"/>
          </w:tcPr>
          <w:p w:rsidR="00C00BCB" w:rsidRPr="003D2E43" w:rsidRDefault="00C00BCB" w:rsidP="00C00BCB">
            <w:pPr>
              <w:spacing w:line="240" w:lineRule="auto"/>
              <w:rPr>
                <w:rFonts w:ascii="Times New Roman" w:hAnsi="Times New Roman"/>
                <w:b/>
                <w:sz w:val="20"/>
                <w:szCs w:val="20"/>
              </w:rPr>
            </w:pPr>
            <w:r w:rsidRPr="003D2E43">
              <w:rPr>
                <w:rFonts w:ascii="Times New Roman" w:hAnsi="Times New Roman"/>
                <w:b/>
                <w:sz w:val="20"/>
                <w:szCs w:val="20"/>
                <w:shd w:val="clear" w:color="auto" w:fill="FFFFFF"/>
              </w:rPr>
              <w:t>An introduction to Place Making</w:t>
            </w:r>
          </w:p>
          <w:p w:rsidR="005B0154" w:rsidRPr="003D2E43" w:rsidRDefault="005B0154" w:rsidP="00C00BCB">
            <w:pPr>
              <w:spacing w:line="240" w:lineRule="auto"/>
              <w:rPr>
                <w:rFonts w:ascii="Times New Roman" w:hAnsi="Times New Roman"/>
                <w:sz w:val="20"/>
                <w:szCs w:val="20"/>
              </w:rPr>
            </w:pPr>
            <w:r w:rsidRPr="003D2E43">
              <w:rPr>
                <w:rFonts w:ascii="Times New Roman" w:hAnsi="Times New Roman"/>
                <w:sz w:val="20"/>
                <w:szCs w:val="20"/>
              </w:rPr>
              <w:t>Rubenstein, James M. The Cultural Landscape, pp. 114 - 127.</w:t>
            </w:r>
          </w:p>
          <w:p w:rsidR="005B0154" w:rsidRPr="003D2E43" w:rsidRDefault="005B0154" w:rsidP="00C00BCB">
            <w:pPr>
              <w:spacing w:line="240" w:lineRule="auto"/>
              <w:rPr>
                <w:rFonts w:ascii="Times New Roman" w:hAnsi="Times New Roman"/>
                <w:sz w:val="20"/>
                <w:szCs w:val="20"/>
                <w:shd w:val="clear" w:color="auto" w:fill="FFFFFF"/>
              </w:rPr>
            </w:pPr>
            <w:r w:rsidRPr="003D2E43">
              <w:rPr>
                <w:rFonts w:ascii="Times New Roman" w:hAnsi="Times New Roman"/>
                <w:sz w:val="20"/>
                <w:szCs w:val="20"/>
              </w:rPr>
              <w:t xml:space="preserve">White, Leslie, 1959, </w:t>
            </w:r>
            <w:r w:rsidRPr="003D2E43">
              <w:rPr>
                <w:rFonts w:ascii="Times New Roman" w:hAnsi="Times New Roman"/>
                <w:i/>
                <w:sz w:val="20"/>
                <w:szCs w:val="20"/>
              </w:rPr>
              <w:t>The Concept of Culture</w:t>
            </w:r>
            <w:r w:rsidRPr="003D2E43">
              <w:rPr>
                <w:rFonts w:ascii="Times New Roman" w:hAnsi="Times New Roman"/>
                <w:sz w:val="20"/>
                <w:szCs w:val="20"/>
              </w:rPr>
              <w:t xml:space="preserve">, </w:t>
            </w:r>
            <w:r w:rsidRPr="003D2E43">
              <w:rPr>
                <w:rFonts w:ascii="Times New Roman" w:hAnsi="Times New Roman"/>
                <w:sz w:val="20"/>
                <w:szCs w:val="20"/>
                <w:u w:val="single"/>
              </w:rPr>
              <w:t>American Anthropologist</w:t>
            </w:r>
            <w:r w:rsidRPr="003D2E43">
              <w:rPr>
                <w:rFonts w:ascii="Times New Roman" w:hAnsi="Times New Roman"/>
                <w:sz w:val="20"/>
                <w:szCs w:val="20"/>
              </w:rPr>
              <w:t>, New Series, Vol. 61, No. 2, pp. 227 – 251.</w:t>
            </w:r>
          </w:p>
          <w:p w:rsidR="001A4AAF" w:rsidRPr="003D2E43" w:rsidRDefault="005B0154" w:rsidP="005B0154">
            <w:pPr>
              <w:spacing w:line="240" w:lineRule="auto"/>
              <w:rPr>
                <w:rFonts w:ascii="Times New Roman" w:hAnsi="Times New Roman"/>
                <w:sz w:val="20"/>
                <w:szCs w:val="20"/>
                <w:shd w:val="clear" w:color="auto" w:fill="FFFFFF"/>
              </w:rPr>
            </w:pPr>
            <w:r w:rsidRPr="003D2E43">
              <w:rPr>
                <w:rFonts w:ascii="Times New Roman" w:hAnsi="Times New Roman"/>
                <w:sz w:val="20"/>
                <w:szCs w:val="20"/>
                <w:shd w:val="clear" w:color="auto" w:fill="FFFFFF"/>
              </w:rPr>
              <w:t xml:space="preserve">Advanced: </w:t>
            </w:r>
            <w:r w:rsidR="00C00BCB" w:rsidRPr="003D2E43">
              <w:rPr>
                <w:rFonts w:ascii="Times New Roman" w:hAnsi="Times New Roman"/>
                <w:sz w:val="20"/>
                <w:szCs w:val="20"/>
                <w:shd w:val="clear" w:color="auto" w:fill="FFFFFF"/>
              </w:rPr>
              <w:t>Watkins, Trevor, 1990, The Origins of House and Home</w:t>
            </w:r>
            <w:proofErr w:type="gramStart"/>
            <w:r w:rsidR="00C00BCB" w:rsidRPr="003D2E43">
              <w:rPr>
                <w:rFonts w:ascii="Times New Roman" w:hAnsi="Times New Roman"/>
                <w:sz w:val="20"/>
                <w:szCs w:val="20"/>
                <w:shd w:val="clear" w:color="auto" w:fill="FFFFFF"/>
              </w:rPr>
              <w:t>?,</w:t>
            </w:r>
            <w:proofErr w:type="gramEnd"/>
            <w:r w:rsidR="00C00BCB" w:rsidRPr="003D2E43">
              <w:rPr>
                <w:rFonts w:ascii="Times New Roman" w:hAnsi="Times New Roman"/>
                <w:sz w:val="20"/>
                <w:szCs w:val="20"/>
                <w:shd w:val="clear" w:color="auto" w:fill="FFFFFF"/>
              </w:rPr>
              <w:t xml:space="preserve"> </w:t>
            </w:r>
            <w:r w:rsidR="00C00BCB" w:rsidRPr="003D2E43">
              <w:rPr>
                <w:rFonts w:ascii="Times New Roman" w:hAnsi="Times New Roman"/>
                <w:sz w:val="20"/>
                <w:szCs w:val="20"/>
                <w:u w:val="single"/>
                <w:shd w:val="clear" w:color="auto" w:fill="FFFFFF"/>
              </w:rPr>
              <w:t>World Archaeology</w:t>
            </w:r>
            <w:r w:rsidR="00C00BCB" w:rsidRPr="003D2E43">
              <w:rPr>
                <w:rFonts w:ascii="Times New Roman" w:hAnsi="Times New Roman"/>
                <w:sz w:val="20"/>
                <w:szCs w:val="20"/>
                <w:shd w:val="clear" w:color="auto" w:fill="FFFFFF"/>
              </w:rPr>
              <w:t>, Vol. 21, No. 3, pp. 336 - 347.</w:t>
            </w:r>
          </w:p>
        </w:tc>
        <w:tc>
          <w:tcPr>
            <w:tcW w:w="2070" w:type="dxa"/>
          </w:tcPr>
          <w:p w:rsidR="001A4AAF" w:rsidRPr="003D2E43" w:rsidRDefault="001A4AAF" w:rsidP="00C00BCB">
            <w:pPr>
              <w:autoSpaceDE w:val="0"/>
              <w:autoSpaceDN w:val="0"/>
              <w:adjustRightInd w:val="0"/>
              <w:spacing w:after="0" w:line="240" w:lineRule="auto"/>
              <w:ind w:left="720"/>
              <w:rPr>
                <w:rFonts w:ascii="Times New Roman" w:hAnsi="Times New Roman"/>
                <w:sz w:val="24"/>
                <w:szCs w:val="24"/>
              </w:rPr>
            </w:pPr>
          </w:p>
        </w:tc>
      </w:tr>
      <w:tr w:rsidR="001A4AAF" w:rsidRPr="003D2E43">
        <w:trPr>
          <w:trHeight w:val="458"/>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3</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Sept. 20-24</w:t>
            </w:r>
            <w:r w:rsidR="00C00BCB" w:rsidRPr="003D2E43">
              <w:rPr>
                <w:rFonts w:ascii="Times New Roman" w:hAnsi="Times New Roman"/>
                <w:sz w:val="24"/>
                <w:szCs w:val="24"/>
              </w:rPr>
              <w:t xml:space="preserve"> </w:t>
            </w:r>
          </w:p>
        </w:tc>
        <w:tc>
          <w:tcPr>
            <w:tcW w:w="4860" w:type="dxa"/>
          </w:tcPr>
          <w:p w:rsidR="00C00BCB" w:rsidRPr="003D2E43" w:rsidRDefault="00C00BCB" w:rsidP="00C00BCB">
            <w:pPr>
              <w:spacing w:line="240" w:lineRule="auto"/>
              <w:rPr>
                <w:rFonts w:ascii="Times New Roman" w:hAnsi="Times New Roman"/>
                <w:b/>
                <w:sz w:val="20"/>
                <w:szCs w:val="20"/>
              </w:rPr>
            </w:pPr>
            <w:r w:rsidRPr="003D2E43">
              <w:rPr>
                <w:rFonts w:ascii="Times New Roman" w:hAnsi="Times New Roman"/>
                <w:b/>
                <w:sz w:val="20"/>
                <w:szCs w:val="20"/>
                <w:shd w:val="clear" w:color="auto" w:fill="FFFFFF"/>
              </w:rPr>
              <w:t>Visualizing the World</w:t>
            </w:r>
          </w:p>
          <w:p w:rsidR="005B0154" w:rsidRPr="003D2E43" w:rsidRDefault="005B0154" w:rsidP="005B0154">
            <w:pPr>
              <w:spacing w:line="240" w:lineRule="auto"/>
              <w:rPr>
                <w:rFonts w:ascii="Times New Roman" w:hAnsi="Times New Roman"/>
                <w:sz w:val="20"/>
                <w:szCs w:val="20"/>
              </w:rPr>
            </w:pPr>
            <w:r w:rsidRPr="003D2E43">
              <w:rPr>
                <w:rFonts w:ascii="Times New Roman" w:hAnsi="Times New Roman"/>
                <w:sz w:val="20"/>
                <w:szCs w:val="20"/>
              </w:rPr>
              <w:t>Rubenstein, James M., The Cultural Landscape, pp. 5 - 13.</w:t>
            </w:r>
          </w:p>
          <w:p w:rsidR="00C00BCB" w:rsidRPr="003D2E43" w:rsidRDefault="00C00BCB" w:rsidP="00C00BCB">
            <w:pPr>
              <w:spacing w:line="240" w:lineRule="auto"/>
              <w:rPr>
                <w:rFonts w:ascii="Times New Roman" w:hAnsi="Times New Roman"/>
                <w:sz w:val="20"/>
                <w:szCs w:val="20"/>
                <w:shd w:val="clear" w:color="auto" w:fill="FFFFFF"/>
              </w:rPr>
            </w:pPr>
            <w:proofErr w:type="spellStart"/>
            <w:r w:rsidRPr="003D2E43">
              <w:rPr>
                <w:rFonts w:ascii="Times New Roman" w:hAnsi="Times New Roman"/>
                <w:sz w:val="20"/>
                <w:szCs w:val="20"/>
                <w:shd w:val="clear" w:color="auto" w:fill="FFFFFF"/>
              </w:rPr>
              <w:t>Lobeck</w:t>
            </w:r>
            <w:proofErr w:type="spellEnd"/>
            <w:r w:rsidRPr="003D2E43">
              <w:rPr>
                <w:rFonts w:ascii="Times New Roman" w:hAnsi="Times New Roman"/>
                <w:sz w:val="20"/>
                <w:szCs w:val="20"/>
                <w:shd w:val="clear" w:color="auto" w:fill="FFFFFF"/>
              </w:rPr>
              <w:t xml:space="preserve">, A. K., 1945, </w:t>
            </w:r>
            <w:r w:rsidRPr="003D2E43">
              <w:rPr>
                <w:rFonts w:ascii="Times New Roman" w:hAnsi="Times New Roman"/>
                <w:i/>
                <w:sz w:val="20"/>
                <w:szCs w:val="20"/>
                <w:shd w:val="clear" w:color="auto" w:fill="FFFFFF"/>
              </w:rPr>
              <w:t>Geography</w:t>
            </w:r>
            <w:r w:rsidRPr="003D2E43">
              <w:rPr>
                <w:rFonts w:ascii="Times New Roman" w:hAnsi="Times New Roman"/>
                <w:sz w:val="20"/>
                <w:szCs w:val="20"/>
                <w:shd w:val="clear" w:color="auto" w:fill="FFFFFF"/>
              </w:rPr>
              <w:t xml:space="preserve">, </w:t>
            </w:r>
            <w:r w:rsidRPr="003D2E43">
              <w:rPr>
                <w:rFonts w:ascii="Times New Roman" w:hAnsi="Times New Roman"/>
                <w:sz w:val="20"/>
                <w:szCs w:val="20"/>
                <w:u w:val="single"/>
                <w:shd w:val="clear" w:color="auto" w:fill="FFFFFF"/>
              </w:rPr>
              <w:t>The Scientific Monthly</w:t>
            </w:r>
            <w:r w:rsidRPr="003D2E43">
              <w:rPr>
                <w:rFonts w:ascii="Times New Roman" w:hAnsi="Times New Roman"/>
                <w:sz w:val="20"/>
                <w:szCs w:val="20"/>
                <w:shd w:val="clear" w:color="auto" w:fill="FFFFFF"/>
              </w:rPr>
              <w:t>, Vol. 60, No. 6, pp. 417 – 425.</w:t>
            </w:r>
          </w:p>
          <w:p w:rsidR="00C00BCB" w:rsidRPr="003D2E43" w:rsidRDefault="008636C6" w:rsidP="00C00BCB">
            <w:pPr>
              <w:spacing w:line="240" w:lineRule="auto"/>
              <w:rPr>
                <w:rFonts w:ascii="Times New Roman" w:hAnsi="Times New Roman"/>
                <w:sz w:val="20"/>
                <w:szCs w:val="20"/>
                <w:shd w:val="clear" w:color="auto" w:fill="FFFFFF"/>
              </w:rPr>
            </w:pPr>
            <w:r w:rsidRPr="003D2E43">
              <w:rPr>
                <w:rFonts w:ascii="Times New Roman" w:hAnsi="Times New Roman"/>
                <w:sz w:val="20"/>
                <w:szCs w:val="20"/>
              </w:rPr>
              <w:t xml:space="preserve"> </w:t>
            </w:r>
            <w:r w:rsidR="005B0154" w:rsidRPr="003D2E43">
              <w:rPr>
                <w:rFonts w:ascii="Times New Roman" w:hAnsi="Times New Roman"/>
                <w:sz w:val="20"/>
                <w:szCs w:val="20"/>
              </w:rPr>
              <w:t>Advanced</w:t>
            </w:r>
            <w:r w:rsidRPr="003D2E43">
              <w:rPr>
                <w:rFonts w:ascii="Times New Roman" w:hAnsi="Times New Roman"/>
                <w:sz w:val="20"/>
                <w:szCs w:val="20"/>
              </w:rPr>
              <w:t>:</w:t>
            </w:r>
            <w:r w:rsidR="005B0154" w:rsidRPr="003D2E43">
              <w:rPr>
                <w:rFonts w:ascii="Times New Roman" w:hAnsi="Times New Roman"/>
                <w:sz w:val="20"/>
                <w:szCs w:val="20"/>
              </w:rPr>
              <w:t xml:space="preserve"> </w:t>
            </w:r>
            <w:r w:rsidR="00C00BCB" w:rsidRPr="003D2E43">
              <w:rPr>
                <w:rFonts w:ascii="Times New Roman" w:hAnsi="Times New Roman"/>
                <w:sz w:val="20"/>
                <w:szCs w:val="20"/>
                <w:shd w:val="clear" w:color="auto" w:fill="FFFFFF"/>
              </w:rPr>
              <w:t xml:space="preserve">Horowitz, Wayne, 1988, </w:t>
            </w:r>
            <w:r w:rsidR="00C00BCB" w:rsidRPr="003D2E43">
              <w:rPr>
                <w:rFonts w:ascii="Times New Roman" w:hAnsi="Times New Roman"/>
                <w:i/>
                <w:sz w:val="20"/>
                <w:szCs w:val="20"/>
                <w:shd w:val="clear" w:color="auto" w:fill="FFFFFF"/>
              </w:rPr>
              <w:t>The Babylonian Map of the World</w:t>
            </w:r>
            <w:r w:rsidR="00C00BCB" w:rsidRPr="003D2E43">
              <w:rPr>
                <w:rFonts w:ascii="Times New Roman" w:hAnsi="Times New Roman"/>
                <w:sz w:val="20"/>
                <w:szCs w:val="20"/>
                <w:shd w:val="clear" w:color="auto" w:fill="FFFFFF"/>
              </w:rPr>
              <w:t xml:space="preserve">, </w:t>
            </w:r>
            <w:r w:rsidR="00C00BCB" w:rsidRPr="003D2E43">
              <w:rPr>
                <w:rFonts w:ascii="Times New Roman" w:hAnsi="Times New Roman"/>
                <w:sz w:val="20"/>
                <w:szCs w:val="20"/>
                <w:u w:val="single"/>
                <w:shd w:val="clear" w:color="auto" w:fill="FFFFFF"/>
              </w:rPr>
              <w:t>Iraq</w:t>
            </w:r>
            <w:r w:rsidR="00C00BCB" w:rsidRPr="003D2E43">
              <w:rPr>
                <w:rFonts w:ascii="Times New Roman" w:hAnsi="Times New Roman"/>
                <w:sz w:val="20"/>
                <w:szCs w:val="20"/>
                <w:shd w:val="clear" w:color="auto" w:fill="FFFFFF"/>
              </w:rPr>
              <w:t xml:space="preserve">, Vol. 50, </w:t>
            </w:r>
            <w:proofErr w:type="gramStart"/>
            <w:r w:rsidR="00C00BCB" w:rsidRPr="003D2E43">
              <w:rPr>
                <w:rFonts w:ascii="Times New Roman" w:hAnsi="Times New Roman"/>
                <w:sz w:val="20"/>
                <w:szCs w:val="20"/>
                <w:shd w:val="clear" w:color="auto" w:fill="FFFFFF"/>
              </w:rPr>
              <w:t>pp</w:t>
            </w:r>
            <w:proofErr w:type="gramEnd"/>
            <w:r w:rsidR="00C00BCB" w:rsidRPr="003D2E43">
              <w:rPr>
                <w:rFonts w:ascii="Times New Roman" w:hAnsi="Times New Roman"/>
                <w:sz w:val="20"/>
                <w:szCs w:val="20"/>
                <w:shd w:val="clear" w:color="auto" w:fill="FFFFFF"/>
              </w:rPr>
              <w:t>. 147 – 165.</w:t>
            </w:r>
          </w:p>
          <w:p w:rsidR="00C00BCB" w:rsidRPr="003D2E43" w:rsidRDefault="00C00BCB" w:rsidP="00C00BCB">
            <w:pPr>
              <w:spacing w:line="240" w:lineRule="auto"/>
              <w:rPr>
                <w:rFonts w:ascii="Times New Roman" w:hAnsi="Times New Roman"/>
                <w:sz w:val="20"/>
                <w:szCs w:val="20"/>
                <w:shd w:val="clear" w:color="auto" w:fill="FFFFFF"/>
              </w:rPr>
            </w:pPr>
            <w:r w:rsidRPr="003D2E43">
              <w:rPr>
                <w:rFonts w:ascii="Times New Roman" w:hAnsi="Times New Roman"/>
                <w:sz w:val="20"/>
                <w:szCs w:val="20"/>
              </w:rPr>
              <w:t>Advanced</w:t>
            </w:r>
            <w:r w:rsidR="008636C6" w:rsidRPr="003D2E43">
              <w:rPr>
                <w:rFonts w:ascii="Times New Roman" w:hAnsi="Times New Roman"/>
                <w:sz w:val="20"/>
                <w:szCs w:val="20"/>
              </w:rPr>
              <w:t xml:space="preserve">: </w:t>
            </w:r>
            <w:proofErr w:type="spellStart"/>
            <w:r w:rsidRPr="003D2E43">
              <w:rPr>
                <w:rFonts w:ascii="Times New Roman" w:hAnsi="Times New Roman"/>
                <w:sz w:val="20"/>
                <w:szCs w:val="20"/>
                <w:shd w:val="clear" w:color="auto" w:fill="FFFFFF"/>
              </w:rPr>
              <w:t>Kouchoukos</w:t>
            </w:r>
            <w:proofErr w:type="spellEnd"/>
            <w:r w:rsidRPr="003D2E43">
              <w:rPr>
                <w:rFonts w:ascii="Times New Roman" w:hAnsi="Times New Roman"/>
                <w:sz w:val="20"/>
                <w:szCs w:val="20"/>
                <w:shd w:val="clear" w:color="auto" w:fill="FFFFFF"/>
              </w:rPr>
              <w:t xml:space="preserve">, Nicholas, 2001, </w:t>
            </w:r>
            <w:r w:rsidRPr="003D2E43">
              <w:rPr>
                <w:rFonts w:ascii="Times New Roman" w:hAnsi="Times New Roman"/>
                <w:i/>
                <w:sz w:val="20"/>
                <w:szCs w:val="20"/>
                <w:shd w:val="clear" w:color="auto" w:fill="FFFFFF"/>
              </w:rPr>
              <w:t>Satellite Images and Near Eastern Landscapes</w:t>
            </w:r>
            <w:r w:rsidRPr="003D2E43">
              <w:rPr>
                <w:rFonts w:ascii="Times New Roman" w:hAnsi="Times New Roman"/>
                <w:sz w:val="20"/>
                <w:szCs w:val="20"/>
                <w:shd w:val="clear" w:color="auto" w:fill="FFFFFF"/>
              </w:rPr>
              <w:t xml:space="preserve">, </w:t>
            </w:r>
            <w:r w:rsidRPr="003D2E43">
              <w:rPr>
                <w:rFonts w:ascii="Times New Roman" w:hAnsi="Times New Roman"/>
                <w:sz w:val="20"/>
                <w:szCs w:val="20"/>
                <w:u w:val="single"/>
                <w:shd w:val="clear" w:color="auto" w:fill="FFFFFF"/>
              </w:rPr>
              <w:t>Near Eastern Archaeology</w:t>
            </w:r>
            <w:r w:rsidRPr="003D2E43">
              <w:rPr>
                <w:rFonts w:ascii="Times New Roman" w:hAnsi="Times New Roman"/>
                <w:sz w:val="20"/>
                <w:szCs w:val="20"/>
                <w:shd w:val="clear" w:color="auto" w:fill="FFFFFF"/>
              </w:rPr>
              <w:t>, Vol. 64, No 1/2, pp. 80 – 91.</w:t>
            </w:r>
          </w:p>
          <w:p w:rsidR="001A4AAF" w:rsidRPr="003D2E43" w:rsidRDefault="00C00BCB" w:rsidP="00C00BCB">
            <w:pPr>
              <w:autoSpaceDE w:val="0"/>
              <w:autoSpaceDN w:val="0"/>
              <w:adjustRightInd w:val="0"/>
              <w:spacing w:after="0" w:line="240" w:lineRule="auto"/>
              <w:rPr>
                <w:rFonts w:ascii="Times New Roman" w:hAnsi="Times New Roman"/>
                <w:b/>
                <w:sz w:val="20"/>
                <w:szCs w:val="20"/>
              </w:rPr>
            </w:pPr>
            <w:r w:rsidRPr="003D2E43">
              <w:rPr>
                <w:rFonts w:ascii="Times New Roman" w:hAnsi="Times New Roman"/>
                <w:b/>
                <w:sz w:val="20"/>
                <w:szCs w:val="20"/>
              </w:rPr>
              <w:t>Map Quiz on Wednesday</w:t>
            </w: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458"/>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4</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Sept. 27</w:t>
            </w:r>
            <w:r w:rsidR="00C00BCB" w:rsidRPr="003D2E43">
              <w:rPr>
                <w:rFonts w:ascii="Times New Roman" w:hAnsi="Times New Roman"/>
                <w:sz w:val="24"/>
                <w:szCs w:val="24"/>
              </w:rPr>
              <w:t>-Oct.</w:t>
            </w:r>
            <w:r w:rsidRPr="003D2E43">
              <w:rPr>
                <w:rFonts w:ascii="Times New Roman" w:hAnsi="Times New Roman"/>
                <w:sz w:val="24"/>
                <w:szCs w:val="24"/>
              </w:rPr>
              <w:t>1</w:t>
            </w:r>
          </w:p>
        </w:tc>
        <w:tc>
          <w:tcPr>
            <w:tcW w:w="4860" w:type="dxa"/>
          </w:tcPr>
          <w:p w:rsidR="00C00BCB" w:rsidRPr="003D2E43" w:rsidRDefault="00DE65B7" w:rsidP="00C00BCB">
            <w:pPr>
              <w:spacing w:line="240" w:lineRule="auto"/>
              <w:rPr>
                <w:rFonts w:ascii="Times New Roman" w:hAnsi="Times New Roman"/>
                <w:b/>
                <w:sz w:val="20"/>
                <w:szCs w:val="20"/>
                <w:shd w:val="clear" w:color="auto" w:fill="FFFFFF"/>
              </w:rPr>
            </w:pPr>
            <w:r w:rsidRPr="003D2E43">
              <w:rPr>
                <w:rFonts w:ascii="Times New Roman" w:hAnsi="Times New Roman"/>
                <w:b/>
                <w:sz w:val="20"/>
                <w:szCs w:val="20"/>
                <w:shd w:val="clear" w:color="auto" w:fill="FFFFFF"/>
              </w:rPr>
              <w:t xml:space="preserve">Introduction to </w:t>
            </w:r>
            <w:r w:rsidR="00A254A4" w:rsidRPr="003D2E43">
              <w:rPr>
                <w:rFonts w:ascii="Times New Roman" w:hAnsi="Times New Roman"/>
                <w:b/>
                <w:sz w:val="20"/>
                <w:szCs w:val="20"/>
                <w:shd w:val="clear" w:color="auto" w:fill="FFFFFF"/>
              </w:rPr>
              <w:t>Demographics</w:t>
            </w:r>
          </w:p>
          <w:p w:rsidR="00A254A4" w:rsidRPr="003D2E43" w:rsidRDefault="00A254A4" w:rsidP="00C00BCB">
            <w:pPr>
              <w:autoSpaceDE w:val="0"/>
              <w:autoSpaceDN w:val="0"/>
              <w:adjustRightInd w:val="0"/>
              <w:spacing w:after="0" w:line="240" w:lineRule="auto"/>
              <w:rPr>
                <w:rFonts w:ascii="Times New Roman" w:hAnsi="Times New Roman"/>
                <w:sz w:val="20"/>
                <w:szCs w:val="20"/>
              </w:rPr>
            </w:pPr>
            <w:r w:rsidRPr="003D2E43">
              <w:rPr>
                <w:rFonts w:ascii="Times New Roman" w:hAnsi="Times New Roman"/>
                <w:sz w:val="20"/>
                <w:szCs w:val="20"/>
              </w:rPr>
              <w:t xml:space="preserve">Rubenstein, James M., The Cultural Landscape, pp. </w:t>
            </w:r>
            <w:r w:rsidR="00DE65B7" w:rsidRPr="003D2E43">
              <w:rPr>
                <w:rFonts w:ascii="Times New Roman" w:hAnsi="Times New Roman"/>
                <w:sz w:val="20"/>
                <w:szCs w:val="20"/>
              </w:rPr>
              <w:t>46</w:t>
            </w:r>
            <w:r w:rsidRPr="003D2E43">
              <w:rPr>
                <w:rFonts w:ascii="Times New Roman" w:hAnsi="Times New Roman"/>
                <w:sz w:val="20"/>
                <w:szCs w:val="20"/>
              </w:rPr>
              <w:t xml:space="preserve"> -</w:t>
            </w:r>
            <w:r w:rsidR="00DE65B7" w:rsidRPr="003D2E43">
              <w:rPr>
                <w:rFonts w:ascii="Times New Roman" w:hAnsi="Times New Roman"/>
                <w:sz w:val="20"/>
                <w:szCs w:val="20"/>
              </w:rPr>
              <w:t xml:space="preserve"> 65</w:t>
            </w:r>
            <w:r w:rsidR="009B607A" w:rsidRPr="003D2E43">
              <w:rPr>
                <w:rFonts w:ascii="Times New Roman" w:hAnsi="Times New Roman"/>
                <w:sz w:val="20"/>
                <w:szCs w:val="20"/>
              </w:rPr>
              <w:t>, 88 - 95</w:t>
            </w:r>
            <w:r w:rsidRPr="003D2E43">
              <w:rPr>
                <w:rFonts w:ascii="Times New Roman" w:hAnsi="Times New Roman"/>
                <w:sz w:val="20"/>
                <w:szCs w:val="20"/>
              </w:rPr>
              <w:t>.</w:t>
            </w:r>
          </w:p>
          <w:p w:rsidR="001A4AAF" w:rsidRPr="003D2E43" w:rsidRDefault="001A4AAF" w:rsidP="00C00BCB">
            <w:pPr>
              <w:autoSpaceDE w:val="0"/>
              <w:autoSpaceDN w:val="0"/>
              <w:adjustRightInd w:val="0"/>
              <w:spacing w:after="0" w:line="240" w:lineRule="auto"/>
              <w:rPr>
                <w:rFonts w:ascii="Times New Roman" w:hAnsi="Times New Roman"/>
                <w:sz w:val="20"/>
                <w:szCs w:val="20"/>
              </w:rPr>
            </w:pP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62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5</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Oct. 4-8</w:t>
            </w:r>
          </w:p>
        </w:tc>
        <w:tc>
          <w:tcPr>
            <w:tcW w:w="4860" w:type="dxa"/>
          </w:tcPr>
          <w:p w:rsidR="009B607A" w:rsidRPr="003D2E43" w:rsidRDefault="009B607A" w:rsidP="00EF7CA2">
            <w:pPr>
              <w:spacing w:line="240" w:lineRule="auto"/>
              <w:rPr>
                <w:rFonts w:ascii="Times New Roman" w:hAnsi="Times New Roman"/>
                <w:b/>
                <w:sz w:val="20"/>
                <w:szCs w:val="20"/>
              </w:rPr>
            </w:pPr>
            <w:r w:rsidRPr="003D2E43">
              <w:rPr>
                <w:rFonts w:ascii="Times New Roman" w:hAnsi="Times New Roman"/>
                <w:b/>
                <w:sz w:val="20"/>
                <w:szCs w:val="20"/>
              </w:rPr>
              <w:t xml:space="preserve">Cities and Society </w:t>
            </w:r>
          </w:p>
          <w:p w:rsidR="009B607A" w:rsidRPr="003D2E43" w:rsidRDefault="009B607A" w:rsidP="009B607A">
            <w:pPr>
              <w:spacing w:line="240" w:lineRule="auto"/>
              <w:rPr>
                <w:rFonts w:ascii="Times New Roman" w:hAnsi="Times New Roman"/>
                <w:sz w:val="20"/>
                <w:szCs w:val="20"/>
              </w:rPr>
            </w:pPr>
            <w:r w:rsidRPr="003D2E43">
              <w:rPr>
                <w:rFonts w:ascii="Times New Roman" w:hAnsi="Times New Roman"/>
                <w:sz w:val="20"/>
                <w:szCs w:val="20"/>
              </w:rPr>
              <w:t>Rubenstein, James M., The C</w:t>
            </w:r>
            <w:r w:rsidR="00CB7FEB" w:rsidRPr="003D2E43">
              <w:rPr>
                <w:rFonts w:ascii="Times New Roman" w:hAnsi="Times New Roman"/>
                <w:sz w:val="20"/>
                <w:szCs w:val="20"/>
              </w:rPr>
              <w:t>ultural Landscape, pp. 484 - 505</w:t>
            </w:r>
            <w:r w:rsidRPr="003D2E43">
              <w:rPr>
                <w:rFonts w:ascii="Times New Roman" w:hAnsi="Times New Roman"/>
                <w:sz w:val="20"/>
                <w:szCs w:val="20"/>
              </w:rPr>
              <w:t>.</w:t>
            </w:r>
          </w:p>
          <w:p w:rsidR="009B607A" w:rsidRPr="003D2E43" w:rsidRDefault="009B607A" w:rsidP="009B607A">
            <w:pPr>
              <w:spacing w:line="240" w:lineRule="auto"/>
              <w:rPr>
                <w:rFonts w:ascii="Times New Roman" w:hAnsi="Times New Roman"/>
                <w:sz w:val="20"/>
                <w:szCs w:val="20"/>
              </w:rPr>
            </w:pPr>
            <w:r w:rsidRPr="003D2E43">
              <w:rPr>
                <w:rFonts w:ascii="Times New Roman" w:hAnsi="Times New Roman"/>
                <w:sz w:val="20"/>
                <w:szCs w:val="20"/>
              </w:rPr>
              <w:t xml:space="preserve">Advanced: </w:t>
            </w:r>
            <w:proofErr w:type="spellStart"/>
            <w:r w:rsidRPr="003D2E43">
              <w:rPr>
                <w:rFonts w:ascii="Times New Roman" w:hAnsi="Times New Roman"/>
                <w:sz w:val="20"/>
                <w:szCs w:val="20"/>
              </w:rPr>
              <w:t>Kostof</w:t>
            </w:r>
            <w:proofErr w:type="spellEnd"/>
            <w:r w:rsidRPr="003D2E43">
              <w:rPr>
                <w:rFonts w:ascii="Times New Roman" w:hAnsi="Times New Roman"/>
                <w:sz w:val="20"/>
                <w:szCs w:val="20"/>
              </w:rPr>
              <w:t xml:space="preserve">, Spiro, 1988, </w:t>
            </w:r>
            <w:r w:rsidRPr="003D2E43">
              <w:rPr>
                <w:rFonts w:ascii="Times New Roman" w:hAnsi="Times New Roman"/>
                <w:i/>
                <w:sz w:val="20"/>
                <w:szCs w:val="20"/>
              </w:rPr>
              <w:t>The Skyscraper City</w:t>
            </w:r>
            <w:r w:rsidRPr="003D2E43">
              <w:rPr>
                <w:rFonts w:ascii="Times New Roman" w:hAnsi="Times New Roman"/>
                <w:sz w:val="20"/>
                <w:szCs w:val="20"/>
              </w:rPr>
              <w:t xml:space="preserve">, </w:t>
            </w:r>
            <w:r w:rsidRPr="003D2E43">
              <w:rPr>
                <w:rFonts w:ascii="Times New Roman" w:hAnsi="Times New Roman"/>
                <w:sz w:val="20"/>
                <w:szCs w:val="20"/>
                <w:u w:val="single"/>
              </w:rPr>
              <w:t>Design Quarterly</w:t>
            </w:r>
            <w:r w:rsidRPr="003D2E43">
              <w:rPr>
                <w:rFonts w:ascii="Times New Roman" w:hAnsi="Times New Roman"/>
                <w:sz w:val="20"/>
                <w:szCs w:val="20"/>
              </w:rPr>
              <w:t>, No. 140, pp. 32-47.</w:t>
            </w:r>
          </w:p>
          <w:p w:rsidR="006A6AF1" w:rsidRPr="003D2E43" w:rsidRDefault="006A6AF1" w:rsidP="006A6AF1">
            <w:pPr>
              <w:spacing w:line="240" w:lineRule="auto"/>
              <w:rPr>
                <w:rFonts w:ascii="Times New Roman" w:hAnsi="Times New Roman"/>
                <w:sz w:val="20"/>
                <w:szCs w:val="20"/>
                <w:shd w:val="clear" w:color="auto" w:fill="FFFFFF"/>
              </w:rPr>
            </w:pPr>
            <w:r w:rsidRPr="003D2E43">
              <w:rPr>
                <w:rFonts w:ascii="Times New Roman" w:hAnsi="Times New Roman"/>
                <w:sz w:val="20"/>
                <w:szCs w:val="20"/>
              </w:rPr>
              <w:t>City Segments: https://www.claritas.com/MyBestSegments/Default.jsp</w:t>
            </w:r>
            <w:proofErr w:type="gramStart"/>
            <w:r w:rsidRPr="003D2E43">
              <w:rPr>
                <w:rFonts w:ascii="Times New Roman" w:hAnsi="Times New Roman"/>
                <w:sz w:val="20"/>
                <w:szCs w:val="20"/>
              </w:rPr>
              <w:t>?ID</w:t>
            </w:r>
            <w:proofErr w:type="gramEnd"/>
            <w:r w:rsidRPr="003D2E43">
              <w:rPr>
                <w:rFonts w:ascii="Times New Roman" w:hAnsi="Times New Roman"/>
                <w:sz w:val="20"/>
                <w:szCs w:val="20"/>
              </w:rPr>
              <w:t>=30</w:t>
            </w:r>
          </w:p>
          <w:p w:rsidR="001A4AAF" w:rsidRPr="003D2E43" w:rsidRDefault="00923C67" w:rsidP="009B607A">
            <w:pPr>
              <w:spacing w:line="240" w:lineRule="auto"/>
              <w:rPr>
                <w:rFonts w:ascii="Times New Roman" w:hAnsi="Times New Roman"/>
                <w:b/>
                <w:sz w:val="20"/>
                <w:szCs w:val="20"/>
                <w:shd w:val="clear" w:color="auto" w:fill="FFFFFF"/>
              </w:rPr>
            </w:pPr>
            <w:r w:rsidRPr="003D2E43">
              <w:rPr>
                <w:rFonts w:ascii="Times New Roman" w:hAnsi="Times New Roman"/>
                <w:sz w:val="20"/>
                <w:szCs w:val="20"/>
              </w:rPr>
              <w:t xml:space="preserve">Advanced: </w:t>
            </w:r>
            <w:r w:rsidR="009B607A" w:rsidRPr="003D2E43">
              <w:rPr>
                <w:rFonts w:ascii="Times New Roman" w:hAnsi="Times New Roman"/>
                <w:sz w:val="20"/>
                <w:szCs w:val="20"/>
              </w:rPr>
              <w:t xml:space="preserve">Wirth, Louis, 1938, </w:t>
            </w:r>
            <w:r w:rsidR="009B607A" w:rsidRPr="003D2E43">
              <w:rPr>
                <w:rFonts w:ascii="Times New Roman" w:hAnsi="Times New Roman"/>
                <w:i/>
                <w:sz w:val="20"/>
                <w:szCs w:val="20"/>
              </w:rPr>
              <w:t>Urbanism as a Way of Life</w:t>
            </w:r>
            <w:r w:rsidR="009B607A" w:rsidRPr="003D2E43">
              <w:rPr>
                <w:rFonts w:ascii="Times New Roman" w:hAnsi="Times New Roman"/>
                <w:sz w:val="20"/>
                <w:szCs w:val="20"/>
              </w:rPr>
              <w:t xml:space="preserve">, </w:t>
            </w:r>
            <w:r w:rsidR="009B607A" w:rsidRPr="003D2E43">
              <w:rPr>
                <w:rFonts w:ascii="Times New Roman" w:hAnsi="Times New Roman"/>
                <w:sz w:val="20"/>
                <w:szCs w:val="20"/>
                <w:u w:val="single"/>
              </w:rPr>
              <w:t>American Journal of Sociology</w:t>
            </w:r>
            <w:r w:rsidR="009B607A" w:rsidRPr="003D2E43">
              <w:rPr>
                <w:rFonts w:ascii="Times New Roman" w:hAnsi="Times New Roman"/>
                <w:sz w:val="20"/>
                <w:szCs w:val="20"/>
              </w:rPr>
              <w:t>, Vol. 44, No. 1, pp. 1-24.</w:t>
            </w: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54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6</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Oct. 11-15</w:t>
            </w:r>
          </w:p>
        </w:tc>
        <w:tc>
          <w:tcPr>
            <w:tcW w:w="4860" w:type="dxa"/>
          </w:tcPr>
          <w:p w:rsidR="009B607A" w:rsidRPr="003D2E43" w:rsidRDefault="009B607A" w:rsidP="009B607A">
            <w:pPr>
              <w:spacing w:line="240" w:lineRule="auto"/>
              <w:rPr>
                <w:rFonts w:ascii="Times New Roman" w:hAnsi="Times New Roman"/>
                <w:b/>
                <w:sz w:val="20"/>
                <w:szCs w:val="20"/>
              </w:rPr>
            </w:pPr>
            <w:r w:rsidRPr="003D2E43">
              <w:rPr>
                <w:rFonts w:ascii="Times New Roman" w:hAnsi="Times New Roman"/>
                <w:b/>
                <w:sz w:val="20"/>
                <w:szCs w:val="20"/>
              </w:rPr>
              <w:t>Food Production</w:t>
            </w:r>
          </w:p>
          <w:p w:rsidR="00C00BCB" w:rsidRPr="003D2E43" w:rsidRDefault="009B607A" w:rsidP="00923C67">
            <w:pPr>
              <w:spacing w:line="240" w:lineRule="auto"/>
              <w:rPr>
                <w:rFonts w:ascii="Times New Roman" w:hAnsi="Times New Roman"/>
                <w:sz w:val="20"/>
                <w:szCs w:val="20"/>
                <w:shd w:val="clear" w:color="auto" w:fill="FFFFFF"/>
              </w:rPr>
            </w:pPr>
            <w:r w:rsidRPr="003D2E43">
              <w:rPr>
                <w:rFonts w:ascii="Times New Roman" w:hAnsi="Times New Roman"/>
                <w:sz w:val="20"/>
                <w:szCs w:val="20"/>
              </w:rPr>
              <w:t>Rubenstein, James M., The Cultural Landscape, pp. 371 - 405.</w:t>
            </w:r>
          </w:p>
        </w:tc>
        <w:tc>
          <w:tcPr>
            <w:tcW w:w="2070" w:type="dxa"/>
          </w:tcPr>
          <w:p w:rsidR="00C00BCB" w:rsidRPr="003D2E43" w:rsidRDefault="00C00BCB" w:rsidP="00923C67">
            <w:pPr>
              <w:autoSpaceDE w:val="0"/>
              <w:autoSpaceDN w:val="0"/>
              <w:adjustRightInd w:val="0"/>
              <w:spacing w:after="0" w:line="240" w:lineRule="auto"/>
              <w:ind w:left="360"/>
              <w:rPr>
                <w:rFonts w:ascii="Times New Roman" w:hAnsi="Times New Roman"/>
                <w:sz w:val="24"/>
                <w:szCs w:val="24"/>
              </w:rPr>
            </w:pPr>
          </w:p>
        </w:tc>
      </w:tr>
      <w:tr w:rsidR="001A4AAF" w:rsidRPr="003D2E43">
        <w:trPr>
          <w:trHeight w:val="463"/>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7</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Oct. 18</w:t>
            </w:r>
            <w:r w:rsidR="00C00BCB" w:rsidRPr="003D2E43">
              <w:rPr>
                <w:rFonts w:ascii="Times New Roman" w:hAnsi="Times New Roman"/>
                <w:sz w:val="24"/>
                <w:szCs w:val="24"/>
              </w:rPr>
              <w:t>-2</w:t>
            </w:r>
            <w:r w:rsidRPr="003D2E43">
              <w:rPr>
                <w:rFonts w:ascii="Times New Roman" w:hAnsi="Times New Roman"/>
                <w:sz w:val="24"/>
                <w:szCs w:val="24"/>
              </w:rPr>
              <w:t>2</w:t>
            </w:r>
          </w:p>
        </w:tc>
        <w:tc>
          <w:tcPr>
            <w:tcW w:w="4860" w:type="dxa"/>
          </w:tcPr>
          <w:p w:rsidR="009B607A" w:rsidRPr="003D2E43" w:rsidRDefault="00923C67" w:rsidP="009B607A">
            <w:pPr>
              <w:spacing w:line="240" w:lineRule="auto"/>
              <w:rPr>
                <w:rFonts w:ascii="Times New Roman" w:hAnsi="Times New Roman"/>
                <w:b/>
                <w:sz w:val="20"/>
                <w:szCs w:val="20"/>
              </w:rPr>
            </w:pPr>
            <w:r w:rsidRPr="003D2E43">
              <w:rPr>
                <w:rFonts w:ascii="Times New Roman" w:hAnsi="Times New Roman"/>
                <w:b/>
                <w:sz w:val="20"/>
                <w:szCs w:val="20"/>
              </w:rPr>
              <w:t>Managing</w:t>
            </w:r>
            <w:r w:rsidR="009B607A" w:rsidRPr="003D2E43">
              <w:rPr>
                <w:rFonts w:ascii="Times New Roman" w:hAnsi="Times New Roman"/>
                <w:b/>
                <w:sz w:val="20"/>
                <w:szCs w:val="20"/>
              </w:rPr>
              <w:t xml:space="preserve"> the Environment</w:t>
            </w:r>
          </w:p>
          <w:p w:rsidR="009B607A" w:rsidRPr="003D2E43" w:rsidRDefault="009B607A" w:rsidP="009B607A">
            <w:pPr>
              <w:spacing w:line="240" w:lineRule="auto"/>
              <w:rPr>
                <w:rFonts w:ascii="Times New Roman" w:hAnsi="Times New Roman"/>
                <w:sz w:val="20"/>
                <w:szCs w:val="20"/>
              </w:rPr>
            </w:pPr>
            <w:proofErr w:type="spellStart"/>
            <w:r w:rsidRPr="003D2E43">
              <w:rPr>
                <w:rFonts w:ascii="Times New Roman" w:hAnsi="Times New Roman"/>
                <w:sz w:val="20"/>
                <w:szCs w:val="20"/>
              </w:rPr>
              <w:t>Pebley</w:t>
            </w:r>
            <w:proofErr w:type="spellEnd"/>
            <w:r w:rsidRPr="003D2E43">
              <w:rPr>
                <w:rFonts w:ascii="Times New Roman" w:hAnsi="Times New Roman"/>
                <w:sz w:val="20"/>
                <w:szCs w:val="20"/>
              </w:rPr>
              <w:t xml:space="preserve">, Anne, 1998, </w:t>
            </w:r>
            <w:r w:rsidRPr="003D2E43">
              <w:rPr>
                <w:rFonts w:ascii="Times New Roman" w:hAnsi="Times New Roman"/>
                <w:i/>
                <w:sz w:val="20"/>
                <w:szCs w:val="20"/>
              </w:rPr>
              <w:t>Demography and the Environment</w:t>
            </w:r>
            <w:r w:rsidRPr="003D2E43">
              <w:rPr>
                <w:rFonts w:ascii="Times New Roman" w:hAnsi="Times New Roman"/>
                <w:sz w:val="20"/>
                <w:szCs w:val="20"/>
              </w:rPr>
              <w:t xml:space="preserve">, </w:t>
            </w:r>
            <w:r w:rsidRPr="003D2E43">
              <w:rPr>
                <w:rFonts w:ascii="Times New Roman" w:hAnsi="Times New Roman"/>
                <w:sz w:val="20"/>
                <w:szCs w:val="20"/>
                <w:u w:val="single"/>
              </w:rPr>
              <w:t>Demography</w:t>
            </w:r>
            <w:r w:rsidRPr="003D2E43">
              <w:rPr>
                <w:rFonts w:ascii="Times New Roman" w:hAnsi="Times New Roman"/>
                <w:sz w:val="20"/>
                <w:szCs w:val="20"/>
              </w:rPr>
              <w:t>, Vol. 35, No. 4, pp. 377 – 389.</w:t>
            </w:r>
          </w:p>
          <w:p w:rsidR="009B607A" w:rsidRPr="003D2E43" w:rsidRDefault="009B607A" w:rsidP="009B607A">
            <w:pPr>
              <w:autoSpaceDE w:val="0"/>
              <w:autoSpaceDN w:val="0"/>
              <w:adjustRightInd w:val="0"/>
              <w:spacing w:after="0" w:line="240" w:lineRule="auto"/>
              <w:rPr>
                <w:rFonts w:ascii="Times New Roman" w:hAnsi="Times New Roman"/>
                <w:sz w:val="20"/>
                <w:szCs w:val="20"/>
              </w:rPr>
            </w:pPr>
            <w:r w:rsidRPr="003D2E43">
              <w:rPr>
                <w:rFonts w:ascii="Times New Roman" w:hAnsi="Times New Roman"/>
                <w:sz w:val="20"/>
                <w:szCs w:val="20"/>
              </w:rPr>
              <w:t xml:space="preserve">Hardin, Garrett, </w:t>
            </w:r>
            <w:r w:rsidRPr="003D2E43">
              <w:rPr>
                <w:rFonts w:ascii="Times New Roman" w:hAnsi="Times New Roman"/>
                <w:i/>
                <w:sz w:val="20"/>
                <w:szCs w:val="20"/>
              </w:rPr>
              <w:t>Tragedy of the Commons</w:t>
            </w:r>
            <w:r w:rsidRPr="003D2E43">
              <w:rPr>
                <w:rFonts w:ascii="Times New Roman" w:hAnsi="Times New Roman"/>
                <w:sz w:val="20"/>
                <w:szCs w:val="20"/>
              </w:rPr>
              <w:t xml:space="preserve">, </w:t>
            </w:r>
            <w:r w:rsidRPr="003D2E43">
              <w:rPr>
                <w:rFonts w:ascii="Times New Roman" w:hAnsi="Times New Roman"/>
                <w:sz w:val="20"/>
                <w:szCs w:val="20"/>
                <w:u w:val="single"/>
              </w:rPr>
              <w:t>Science</w:t>
            </w:r>
            <w:r w:rsidRPr="003D2E43">
              <w:rPr>
                <w:rFonts w:ascii="Times New Roman" w:hAnsi="Times New Roman"/>
                <w:sz w:val="20"/>
                <w:szCs w:val="20"/>
              </w:rPr>
              <w:t>, vol. 162, no. 3859, pp. 1243 - 1248.</w:t>
            </w:r>
          </w:p>
          <w:p w:rsidR="00C41980" w:rsidRPr="003D2E43" w:rsidRDefault="00C41980" w:rsidP="009B607A">
            <w:pPr>
              <w:autoSpaceDE w:val="0"/>
              <w:autoSpaceDN w:val="0"/>
              <w:adjustRightInd w:val="0"/>
              <w:spacing w:after="0" w:line="240" w:lineRule="auto"/>
              <w:rPr>
                <w:rFonts w:ascii="Times New Roman" w:hAnsi="Times New Roman"/>
                <w:sz w:val="20"/>
                <w:szCs w:val="20"/>
              </w:rPr>
            </w:pPr>
            <w:r w:rsidRPr="003D2E43">
              <w:rPr>
                <w:rFonts w:ascii="Times New Roman" w:hAnsi="Times New Roman"/>
                <w:sz w:val="20"/>
                <w:szCs w:val="20"/>
              </w:rPr>
              <w:br/>
              <w:t xml:space="preserve">Noam Chomsky, </w:t>
            </w:r>
            <w:r w:rsidRPr="003D2E43">
              <w:rPr>
                <w:rFonts w:ascii="Times New Roman" w:hAnsi="Times New Roman"/>
                <w:i/>
                <w:sz w:val="20"/>
                <w:szCs w:val="20"/>
              </w:rPr>
              <w:t xml:space="preserve">Magna </w:t>
            </w:r>
            <w:proofErr w:type="spellStart"/>
            <w:r w:rsidRPr="003D2E43">
              <w:rPr>
                <w:rFonts w:ascii="Times New Roman" w:hAnsi="Times New Roman"/>
                <w:i/>
                <w:sz w:val="20"/>
                <w:szCs w:val="20"/>
              </w:rPr>
              <w:t>Carta</w:t>
            </w:r>
            <w:proofErr w:type="spellEnd"/>
            <w:r w:rsidRPr="003D2E43">
              <w:rPr>
                <w:rFonts w:ascii="Times New Roman" w:hAnsi="Times New Roman"/>
                <w:i/>
                <w:sz w:val="20"/>
                <w:szCs w:val="20"/>
              </w:rPr>
              <w:t xml:space="preserve"> Messed Up the World, Here's how to Fix It</w:t>
            </w:r>
            <w:r w:rsidRPr="003D2E43">
              <w:rPr>
                <w:rFonts w:ascii="Times New Roman" w:hAnsi="Times New Roman"/>
                <w:sz w:val="20"/>
                <w:szCs w:val="20"/>
              </w:rPr>
              <w:br/>
              <w:t>http://www.thenation.com/article/198513/killing-commons</w:t>
            </w:r>
          </w:p>
          <w:p w:rsidR="009B607A" w:rsidRPr="003D2E43" w:rsidRDefault="009B607A" w:rsidP="009B607A">
            <w:pPr>
              <w:autoSpaceDE w:val="0"/>
              <w:autoSpaceDN w:val="0"/>
              <w:adjustRightInd w:val="0"/>
              <w:spacing w:after="0" w:line="240" w:lineRule="auto"/>
              <w:rPr>
                <w:rFonts w:ascii="Times New Roman" w:hAnsi="Times New Roman"/>
                <w:sz w:val="20"/>
                <w:szCs w:val="20"/>
              </w:rPr>
            </w:pPr>
            <w:r w:rsidRPr="003D2E43">
              <w:rPr>
                <w:rFonts w:ascii="Times New Roman" w:hAnsi="Times New Roman"/>
                <w:sz w:val="20"/>
                <w:szCs w:val="20"/>
              </w:rPr>
              <w:t xml:space="preserve"> </w:t>
            </w:r>
            <w:r w:rsidRPr="003D2E43">
              <w:rPr>
                <w:rFonts w:ascii="Times New Roman" w:hAnsi="Times New Roman"/>
                <w:sz w:val="20"/>
                <w:szCs w:val="20"/>
              </w:rPr>
              <w:br/>
              <w:t>Advanced</w:t>
            </w:r>
            <w:r w:rsidR="008636C6" w:rsidRPr="003D2E43">
              <w:rPr>
                <w:rFonts w:ascii="Times New Roman" w:hAnsi="Times New Roman"/>
                <w:sz w:val="20"/>
                <w:szCs w:val="20"/>
              </w:rPr>
              <w:t>:</w:t>
            </w:r>
            <w:r w:rsidRPr="003D2E43">
              <w:rPr>
                <w:rFonts w:ascii="Times New Roman" w:hAnsi="Times New Roman"/>
                <w:sz w:val="20"/>
                <w:szCs w:val="20"/>
              </w:rPr>
              <w:t xml:space="preserve"> </w:t>
            </w:r>
            <w:proofErr w:type="spellStart"/>
            <w:r w:rsidRPr="003D2E43">
              <w:rPr>
                <w:rFonts w:ascii="Times New Roman" w:hAnsi="Times New Roman"/>
                <w:sz w:val="20"/>
                <w:szCs w:val="20"/>
              </w:rPr>
              <w:t>Brumfiel</w:t>
            </w:r>
            <w:proofErr w:type="spellEnd"/>
            <w:r w:rsidRPr="003D2E43">
              <w:rPr>
                <w:rFonts w:ascii="Times New Roman" w:hAnsi="Times New Roman"/>
                <w:sz w:val="20"/>
                <w:szCs w:val="20"/>
              </w:rPr>
              <w:t xml:space="preserve">, Elizabeth, 1992, </w:t>
            </w:r>
            <w:r w:rsidRPr="003D2E43">
              <w:rPr>
                <w:rFonts w:ascii="Times New Roman" w:hAnsi="Times New Roman"/>
                <w:i/>
                <w:sz w:val="20"/>
                <w:szCs w:val="20"/>
              </w:rPr>
              <w:t>Breaking and Entering the Ecosystem – Gender, Class, and Faction Steal the Show</w:t>
            </w:r>
            <w:r w:rsidRPr="003D2E43">
              <w:rPr>
                <w:rFonts w:ascii="Times New Roman" w:hAnsi="Times New Roman"/>
                <w:sz w:val="20"/>
                <w:szCs w:val="20"/>
              </w:rPr>
              <w:t xml:space="preserve">, </w:t>
            </w:r>
            <w:r w:rsidRPr="003D2E43">
              <w:rPr>
                <w:rFonts w:ascii="Times New Roman" w:hAnsi="Times New Roman"/>
                <w:sz w:val="20"/>
                <w:szCs w:val="20"/>
                <w:u w:val="single"/>
              </w:rPr>
              <w:t>American Anthropologist</w:t>
            </w:r>
            <w:r w:rsidRPr="003D2E43">
              <w:rPr>
                <w:rFonts w:ascii="Times New Roman" w:hAnsi="Times New Roman"/>
                <w:sz w:val="20"/>
                <w:szCs w:val="20"/>
              </w:rPr>
              <w:t>, New Series, Vol. 94, No. 3, 551 -567.</w:t>
            </w:r>
          </w:p>
          <w:p w:rsidR="001A4AAF" w:rsidRPr="003D2E43" w:rsidRDefault="001A4AAF" w:rsidP="009B607A">
            <w:pPr>
              <w:spacing w:line="240" w:lineRule="auto"/>
              <w:rPr>
                <w:rFonts w:ascii="Times New Roman" w:hAnsi="Times New Roman"/>
                <w:sz w:val="20"/>
                <w:szCs w:val="20"/>
              </w:rPr>
            </w:pP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54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8</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Oct. 25</w:t>
            </w:r>
            <w:r w:rsidR="00C00BCB" w:rsidRPr="003D2E43">
              <w:rPr>
                <w:rFonts w:ascii="Times New Roman" w:hAnsi="Times New Roman"/>
                <w:sz w:val="24"/>
                <w:szCs w:val="24"/>
              </w:rPr>
              <w:t>-</w:t>
            </w:r>
            <w:r w:rsidRPr="003D2E43">
              <w:rPr>
                <w:rFonts w:ascii="Times New Roman" w:hAnsi="Times New Roman"/>
                <w:sz w:val="24"/>
                <w:szCs w:val="24"/>
              </w:rPr>
              <w:t>29</w:t>
            </w:r>
          </w:p>
        </w:tc>
        <w:tc>
          <w:tcPr>
            <w:tcW w:w="4860" w:type="dxa"/>
          </w:tcPr>
          <w:p w:rsidR="004319CC" w:rsidRPr="003D2E43" w:rsidRDefault="004319CC" w:rsidP="004319CC">
            <w:pPr>
              <w:autoSpaceDE w:val="0"/>
              <w:autoSpaceDN w:val="0"/>
              <w:adjustRightInd w:val="0"/>
              <w:spacing w:after="0" w:line="240" w:lineRule="auto"/>
              <w:rPr>
                <w:rFonts w:ascii="Times New Roman" w:hAnsi="Times New Roman"/>
                <w:sz w:val="20"/>
                <w:szCs w:val="20"/>
              </w:rPr>
            </w:pPr>
            <w:r w:rsidRPr="003D2E43">
              <w:rPr>
                <w:rFonts w:ascii="Times New Roman" w:hAnsi="Times New Roman"/>
                <w:b/>
                <w:sz w:val="20"/>
                <w:szCs w:val="20"/>
              </w:rPr>
              <w:t xml:space="preserve">Analyzing </w:t>
            </w:r>
            <w:r w:rsidR="009B607A" w:rsidRPr="003D2E43">
              <w:rPr>
                <w:rFonts w:ascii="Times New Roman" w:hAnsi="Times New Roman"/>
                <w:b/>
                <w:sz w:val="20"/>
                <w:szCs w:val="20"/>
              </w:rPr>
              <w:t xml:space="preserve">the Modern </w:t>
            </w:r>
            <w:r w:rsidRPr="003D2E43">
              <w:rPr>
                <w:rFonts w:ascii="Times New Roman" w:hAnsi="Times New Roman"/>
                <w:b/>
                <w:sz w:val="20"/>
                <w:szCs w:val="20"/>
              </w:rPr>
              <w:t>Economy</w:t>
            </w:r>
          </w:p>
          <w:p w:rsidR="004319CC" w:rsidRPr="003D2E43" w:rsidRDefault="004319CC" w:rsidP="00C00BCB">
            <w:pPr>
              <w:autoSpaceDE w:val="0"/>
              <w:autoSpaceDN w:val="0"/>
              <w:adjustRightInd w:val="0"/>
              <w:spacing w:after="0" w:line="240" w:lineRule="auto"/>
              <w:rPr>
                <w:rFonts w:ascii="Times New Roman" w:hAnsi="Times New Roman"/>
                <w:sz w:val="20"/>
                <w:szCs w:val="20"/>
              </w:rPr>
            </w:pPr>
          </w:p>
          <w:p w:rsidR="004319CC" w:rsidRPr="003D2E43" w:rsidRDefault="004319CC" w:rsidP="004319CC">
            <w:pPr>
              <w:spacing w:line="240" w:lineRule="auto"/>
              <w:rPr>
                <w:rFonts w:ascii="Times New Roman" w:hAnsi="Times New Roman"/>
                <w:sz w:val="20"/>
                <w:szCs w:val="20"/>
                <w:shd w:val="clear" w:color="auto" w:fill="FFFFFF"/>
              </w:rPr>
            </w:pPr>
            <w:r w:rsidRPr="003D2E43">
              <w:rPr>
                <w:rFonts w:ascii="Times New Roman" w:hAnsi="Times New Roman"/>
                <w:sz w:val="20"/>
                <w:szCs w:val="20"/>
              </w:rPr>
              <w:t>Rubenstein, James M., The Cultural Landscape, pp. 415 - 441.</w:t>
            </w:r>
          </w:p>
          <w:p w:rsidR="00C00BCB" w:rsidRPr="003D2E43" w:rsidRDefault="00EF7CA2" w:rsidP="00EF7CA2">
            <w:pPr>
              <w:autoSpaceDE w:val="0"/>
              <w:autoSpaceDN w:val="0"/>
              <w:adjustRightInd w:val="0"/>
              <w:spacing w:after="0" w:line="240" w:lineRule="auto"/>
              <w:rPr>
                <w:rFonts w:ascii="Times New Roman" w:hAnsi="Times New Roman"/>
                <w:sz w:val="20"/>
                <w:szCs w:val="20"/>
              </w:rPr>
            </w:pPr>
            <w:r w:rsidRPr="003D2E43">
              <w:rPr>
                <w:rFonts w:ascii="Times New Roman" w:hAnsi="Times New Roman"/>
                <w:sz w:val="20"/>
                <w:szCs w:val="20"/>
              </w:rPr>
              <w:t xml:space="preserve">Profile: </w:t>
            </w:r>
            <w:r w:rsidR="004A5736" w:rsidRPr="004A5736">
              <w:fldChar w:fldCharType="begin"/>
            </w:r>
            <w:r w:rsidR="00F93510" w:rsidRPr="003D2E43">
              <w:rPr>
                <w:rFonts w:ascii="Times New Roman" w:hAnsi="Times New Roman"/>
              </w:rPr>
              <w:instrText xml:space="preserve"> HYPERLINK "http://for.tn/1jJzLFK" \t "_blank" </w:instrText>
            </w:r>
            <w:r w:rsidR="004A5736" w:rsidRPr="004A5736">
              <w:fldChar w:fldCharType="separate"/>
            </w:r>
            <w:r w:rsidRPr="003D2E43">
              <w:rPr>
                <w:rStyle w:val="Hyperlink"/>
                <w:rFonts w:ascii="Times New Roman" w:hAnsi="Times New Roman"/>
                <w:color w:val="auto"/>
                <w:sz w:val="20"/>
                <w:szCs w:val="20"/>
                <w:shd w:val="clear" w:color="auto" w:fill="FFFFFF"/>
              </w:rPr>
              <w:t>http://for.tn/1jJzLFK</w:t>
            </w:r>
            <w:r w:rsidR="004A5736" w:rsidRPr="003D2E43">
              <w:rPr>
                <w:rStyle w:val="Hyperlink"/>
                <w:rFonts w:ascii="Times New Roman" w:hAnsi="Times New Roman"/>
                <w:color w:val="auto"/>
                <w:sz w:val="20"/>
                <w:szCs w:val="20"/>
                <w:shd w:val="clear" w:color="auto" w:fill="FFFFFF"/>
              </w:rPr>
              <w:fldChar w:fldCharType="end"/>
            </w:r>
            <w:r w:rsidRPr="003D2E43">
              <w:rPr>
                <w:rFonts w:ascii="Times New Roman" w:hAnsi="Times New Roman"/>
                <w:sz w:val="20"/>
                <w:szCs w:val="20"/>
              </w:rPr>
              <w:t xml:space="preserve"> (Larry Fink, CEO of Blackrock)</w:t>
            </w:r>
            <w:r w:rsidR="009B607A" w:rsidRPr="003D2E43">
              <w:rPr>
                <w:rFonts w:ascii="Times New Roman" w:hAnsi="Times New Roman"/>
                <w:sz w:val="20"/>
                <w:szCs w:val="20"/>
              </w:rPr>
              <w:br/>
            </w:r>
          </w:p>
        </w:tc>
        <w:tc>
          <w:tcPr>
            <w:tcW w:w="2070" w:type="dxa"/>
          </w:tcPr>
          <w:p w:rsidR="00E628A5" w:rsidRPr="003D2E43" w:rsidRDefault="00E628A5" w:rsidP="00923C67">
            <w:pPr>
              <w:autoSpaceDE w:val="0"/>
              <w:autoSpaceDN w:val="0"/>
              <w:adjustRightInd w:val="0"/>
              <w:spacing w:after="0" w:line="240" w:lineRule="auto"/>
              <w:rPr>
                <w:rFonts w:ascii="Times New Roman" w:hAnsi="Times New Roman"/>
                <w:sz w:val="24"/>
                <w:szCs w:val="24"/>
              </w:rPr>
            </w:pPr>
          </w:p>
        </w:tc>
      </w:tr>
      <w:tr w:rsidR="001A4AAF" w:rsidRPr="003D2E43">
        <w:trPr>
          <w:trHeight w:val="44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9</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Nov. 1</w:t>
            </w:r>
            <w:r w:rsidR="00C00BCB" w:rsidRPr="003D2E43">
              <w:rPr>
                <w:rFonts w:ascii="Times New Roman" w:hAnsi="Times New Roman"/>
                <w:sz w:val="24"/>
                <w:szCs w:val="24"/>
              </w:rPr>
              <w:t>-</w:t>
            </w:r>
            <w:r w:rsidRPr="003D2E43">
              <w:rPr>
                <w:rFonts w:ascii="Times New Roman" w:hAnsi="Times New Roman"/>
                <w:sz w:val="24"/>
                <w:szCs w:val="24"/>
              </w:rPr>
              <w:t>5</w:t>
            </w:r>
          </w:p>
        </w:tc>
        <w:tc>
          <w:tcPr>
            <w:tcW w:w="4860" w:type="dxa"/>
          </w:tcPr>
          <w:p w:rsidR="008636C6" w:rsidRPr="003D2E43" w:rsidRDefault="008636C6" w:rsidP="00EF7CA2">
            <w:pPr>
              <w:spacing w:line="240" w:lineRule="auto"/>
              <w:rPr>
                <w:rFonts w:ascii="Times New Roman" w:hAnsi="Times New Roman"/>
                <w:b/>
                <w:sz w:val="20"/>
                <w:szCs w:val="20"/>
                <w:shd w:val="clear" w:color="auto" w:fill="FFFFFF"/>
              </w:rPr>
            </w:pPr>
            <w:r w:rsidRPr="003D2E43">
              <w:rPr>
                <w:rFonts w:ascii="Times New Roman" w:hAnsi="Times New Roman"/>
                <w:b/>
                <w:sz w:val="20"/>
                <w:szCs w:val="20"/>
              </w:rPr>
              <w:t>Servicing the Modern Economy</w:t>
            </w:r>
          </w:p>
          <w:p w:rsidR="00C00BCB" w:rsidRPr="003D2E43" w:rsidRDefault="008636C6" w:rsidP="009B607A">
            <w:pPr>
              <w:spacing w:line="240" w:lineRule="auto"/>
              <w:rPr>
                <w:rFonts w:ascii="Times New Roman" w:hAnsi="Times New Roman"/>
                <w:sz w:val="20"/>
                <w:szCs w:val="20"/>
                <w:shd w:val="clear" w:color="auto" w:fill="FFFFFF"/>
              </w:rPr>
            </w:pPr>
            <w:r w:rsidRPr="003D2E43">
              <w:rPr>
                <w:rFonts w:ascii="Times New Roman" w:hAnsi="Times New Roman"/>
                <w:sz w:val="20"/>
                <w:szCs w:val="20"/>
              </w:rPr>
              <w:t>Rubenstein, James M., The Cultural Landscape, pp. 453 - 477.</w:t>
            </w:r>
          </w:p>
        </w:tc>
        <w:tc>
          <w:tcPr>
            <w:tcW w:w="2070" w:type="dxa"/>
          </w:tcPr>
          <w:p w:rsidR="001A4AAF" w:rsidRPr="003D2E43" w:rsidRDefault="001A4AAF" w:rsidP="00357611">
            <w:pPr>
              <w:autoSpaceDE w:val="0"/>
              <w:autoSpaceDN w:val="0"/>
              <w:adjustRightInd w:val="0"/>
              <w:spacing w:after="0" w:line="240" w:lineRule="auto"/>
              <w:rPr>
                <w:rFonts w:ascii="Times New Roman" w:hAnsi="Times New Roman"/>
                <w:sz w:val="24"/>
                <w:szCs w:val="24"/>
              </w:rPr>
            </w:pPr>
          </w:p>
        </w:tc>
      </w:tr>
      <w:tr w:rsidR="001A4AAF" w:rsidRPr="003D2E43">
        <w:trPr>
          <w:trHeight w:val="590"/>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10</w:t>
            </w:r>
          </w:p>
        </w:tc>
        <w:tc>
          <w:tcPr>
            <w:tcW w:w="1980" w:type="dxa"/>
          </w:tcPr>
          <w:p w:rsidR="001A4AAF" w:rsidRPr="003D2E43" w:rsidRDefault="006F40E0"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Nov. 8</w:t>
            </w:r>
            <w:r w:rsidR="00C00BCB" w:rsidRPr="003D2E43">
              <w:rPr>
                <w:rFonts w:ascii="Times New Roman" w:hAnsi="Times New Roman"/>
                <w:sz w:val="24"/>
                <w:szCs w:val="24"/>
              </w:rPr>
              <w:t>-1</w:t>
            </w:r>
            <w:r w:rsidRPr="003D2E43">
              <w:rPr>
                <w:rFonts w:ascii="Times New Roman" w:hAnsi="Times New Roman"/>
                <w:sz w:val="24"/>
                <w:szCs w:val="24"/>
              </w:rPr>
              <w:t>2</w:t>
            </w:r>
          </w:p>
        </w:tc>
        <w:tc>
          <w:tcPr>
            <w:tcW w:w="4860" w:type="dxa"/>
          </w:tcPr>
          <w:p w:rsidR="008636C6" w:rsidRPr="003D2E43" w:rsidRDefault="008636C6" w:rsidP="008636C6">
            <w:pPr>
              <w:spacing w:line="240" w:lineRule="auto"/>
              <w:rPr>
                <w:rFonts w:ascii="Times New Roman" w:hAnsi="Times New Roman"/>
                <w:b/>
                <w:sz w:val="20"/>
                <w:szCs w:val="20"/>
                <w:shd w:val="clear" w:color="auto" w:fill="FFFFFF"/>
              </w:rPr>
            </w:pPr>
            <w:r w:rsidRPr="003D2E43">
              <w:rPr>
                <w:rFonts w:ascii="Times New Roman" w:hAnsi="Times New Roman"/>
                <w:b/>
                <w:sz w:val="20"/>
                <w:szCs w:val="20"/>
                <w:shd w:val="clear" w:color="auto" w:fill="FFFFFF"/>
              </w:rPr>
              <w:t>Urban Politics and Institutions</w:t>
            </w:r>
          </w:p>
          <w:p w:rsidR="008636C6" w:rsidRPr="003D2E43" w:rsidRDefault="008636C6" w:rsidP="008636C6">
            <w:pPr>
              <w:spacing w:line="240" w:lineRule="auto"/>
              <w:rPr>
                <w:rFonts w:ascii="Times New Roman" w:hAnsi="Times New Roman"/>
                <w:sz w:val="20"/>
                <w:szCs w:val="20"/>
                <w:shd w:val="clear" w:color="auto" w:fill="FFFFFF"/>
              </w:rPr>
            </w:pPr>
            <w:r w:rsidRPr="003D2E43">
              <w:rPr>
                <w:rFonts w:ascii="Times New Roman" w:hAnsi="Times New Roman"/>
                <w:sz w:val="20"/>
                <w:szCs w:val="20"/>
              </w:rPr>
              <w:t>Rubenstein, James M., The Cultural Landscape, pp. 275 - 289.</w:t>
            </w:r>
          </w:p>
          <w:p w:rsidR="008636C6" w:rsidRPr="003D2E43" w:rsidRDefault="008636C6" w:rsidP="008636C6">
            <w:pPr>
              <w:spacing w:line="240" w:lineRule="auto"/>
              <w:rPr>
                <w:rFonts w:ascii="Times New Roman" w:hAnsi="Times New Roman"/>
                <w:sz w:val="20"/>
                <w:szCs w:val="20"/>
                <w:shd w:val="clear" w:color="auto" w:fill="FFFFFF"/>
              </w:rPr>
            </w:pPr>
            <w:r w:rsidRPr="003D2E43">
              <w:rPr>
                <w:rFonts w:ascii="Times New Roman" w:hAnsi="Times New Roman"/>
                <w:sz w:val="20"/>
                <w:szCs w:val="20"/>
                <w:shd w:val="clear" w:color="auto" w:fill="FFFFFF"/>
              </w:rPr>
              <w:t xml:space="preserve">Stoker, Gerry, 1998, </w:t>
            </w:r>
            <w:r w:rsidRPr="003D2E43">
              <w:rPr>
                <w:rFonts w:ascii="Times New Roman" w:hAnsi="Times New Roman"/>
                <w:i/>
                <w:sz w:val="20"/>
                <w:szCs w:val="20"/>
                <w:shd w:val="clear" w:color="auto" w:fill="FFFFFF"/>
              </w:rPr>
              <w:t>Theory and Urban Politics</w:t>
            </w:r>
            <w:r w:rsidRPr="003D2E43">
              <w:rPr>
                <w:rFonts w:ascii="Times New Roman" w:hAnsi="Times New Roman"/>
                <w:sz w:val="20"/>
                <w:szCs w:val="20"/>
                <w:shd w:val="clear" w:color="auto" w:fill="FFFFFF"/>
              </w:rPr>
              <w:t xml:space="preserve">, </w:t>
            </w:r>
            <w:r w:rsidRPr="003D2E43">
              <w:rPr>
                <w:rFonts w:ascii="Times New Roman" w:hAnsi="Times New Roman"/>
                <w:sz w:val="20"/>
                <w:szCs w:val="20"/>
                <w:u w:val="single"/>
                <w:shd w:val="clear" w:color="auto" w:fill="FFFFFF"/>
              </w:rPr>
              <w:t>International Political Science Review</w:t>
            </w:r>
            <w:r w:rsidRPr="003D2E43">
              <w:rPr>
                <w:rFonts w:ascii="Times New Roman" w:hAnsi="Times New Roman"/>
                <w:sz w:val="20"/>
                <w:szCs w:val="20"/>
                <w:shd w:val="clear" w:color="auto" w:fill="FFFFFF"/>
              </w:rPr>
              <w:t>, Vol. 19, No. 2, pp. 119- 129.</w:t>
            </w:r>
          </w:p>
          <w:p w:rsidR="001A4AAF" w:rsidRPr="003D2E43" w:rsidRDefault="008636C6" w:rsidP="008636C6">
            <w:pPr>
              <w:spacing w:line="240" w:lineRule="auto"/>
              <w:rPr>
                <w:rFonts w:ascii="Times New Roman" w:hAnsi="Times New Roman"/>
                <w:b/>
                <w:sz w:val="20"/>
                <w:szCs w:val="20"/>
              </w:rPr>
            </w:pPr>
            <w:r w:rsidRPr="003D2E43">
              <w:rPr>
                <w:rFonts w:ascii="Times New Roman" w:hAnsi="Times New Roman"/>
                <w:sz w:val="20"/>
                <w:szCs w:val="20"/>
                <w:shd w:val="clear" w:color="auto" w:fill="FFFFFF"/>
              </w:rPr>
              <w:t xml:space="preserve">Advanced: Stone, Clarence, 1986, </w:t>
            </w:r>
            <w:r w:rsidRPr="003D2E43">
              <w:rPr>
                <w:rFonts w:ascii="Times New Roman" w:hAnsi="Times New Roman"/>
                <w:i/>
                <w:sz w:val="20"/>
                <w:szCs w:val="20"/>
                <w:shd w:val="clear" w:color="auto" w:fill="FFFFFF"/>
              </w:rPr>
              <w:t>Partnership New South Style: Central Atlanta Progress</w:t>
            </w:r>
            <w:r w:rsidRPr="003D2E43">
              <w:rPr>
                <w:rFonts w:ascii="Times New Roman" w:hAnsi="Times New Roman"/>
                <w:sz w:val="20"/>
                <w:szCs w:val="20"/>
                <w:shd w:val="clear" w:color="auto" w:fill="FFFFFF"/>
              </w:rPr>
              <w:t xml:space="preserve">, </w:t>
            </w:r>
            <w:r w:rsidRPr="003D2E43">
              <w:rPr>
                <w:rFonts w:ascii="Times New Roman" w:hAnsi="Times New Roman"/>
                <w:sz w:val="20"/>
                <w:szCs w:val="20"/>
                <w:u w:val="single"/>
                <w:shd w:val="clear" w:color="auto" w:fill="FFFFFF"/>
              </w:rPr>
              <w:t>Proceedings of the Academy of Political Science</w:t>
            </w:r>
            <w:r w:rsidRPr="003D2E43">
              <w:rPr>
                <w:rFonts w:ascii="Times New Roman" w:hAnsi="Times New Roman"/>
                <w:sz w:val="20"/>
                <w:szCs w:val="20"/>
                <w:shd w:val="clear" w:color="auto" w:fill="FFFFFF"/>
              </w:rPr>
              <w:t>, Vol. 36, No. 2, Public-Private Partnerships: Improving Urban Life, pp. 100-110.</w:t>
            </w: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242"/>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11</w:t>
            </w:r>
          </w:p>
        </w:tc>
        <w:tc>
          <w:tcPr>
            <w:tcW w:w="1980" w:type="dxa"/>
          </w:tcPr>
          <w:p w:rsidR="001A4AAF" w:rsidRPr="003D2E43" w:rsidRDefault="00A42781"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Nov. 15-19</w:t>
            </w:r>
          </w:p>
          <w:p w:rsidR="00003F84" w:rsidRPr="003D2E43" w:rsidRDefault="00003F84" w:rsidP="001A4AAF">
            <w:pPr>
              <w:autoSpaceDE w:val="0"/>
              <w:autoSpaceDN w:val="0"/>
              <w:adjustRightInd w:val="0"/>
              <w:spacing w:after="0" w:line="240" w:lineRule="auto"/>
              <w:rPr>
                <w:rFonts w:ascii="Times New Roman" w:hAnsi="Times New Roman"/>
                <w:sz w:val="24"/>
                <w:szCs w:val="24"/>
              </w:rPr>
            </w:pPr>
          </w:p>
        </w:tc>
        <w:tc>
          <w:tcPr>
            <w:tcW w:w="4860" w:type="dxa"/>
          </w:tcPr>
          <w:p w:rsidR="008636C6" w:rsidRPr="003D2E43" w:rsidRDefault="008636C6" w:rsidP="008636C6">
            <w:pPr>
              <w:spacing w:line="240" w:lineRule="auto"/>
              <w:rPr>
                <w:rFonts w:ascii="Times New Roman" w:hAnsi="Times New Roman"/>
                <w:b/>
                <w:sz w:val="20"/>
                <w:szCs w:val="20"/>
                <w:shd w:val="clear" w:color="auto" w:fill="FFFFFF"/>
              </w:rPr>
            </w:pPr>
            <w:r w:rsidRPr="003D2E43">
              <w:rPr>
                <w:rFonts w:ascii="Times New Roman" w:hAnsi="Times New Roman"/>
                <w:b/>
                <w:sz w:val="20"/>
                <w:szCs w:val="20"/>
                <w:shd w:val="clear" w:color="auto" w:fill="FFFFFF"/>
              </w:rPr>
              <w:t xml:space="preserve">Nation-states and Multinational States </w:t>
            </w:r>
          </w:p>
          <w:p w:rsidR="008636C6" w:rsidRPr="003D2E43" w:rsidRDefault="008636C6" w:rsidP="008636C6">
            <w:pPr>
              <w:spacing w:line="240" w:lineRule="auto"/>
              <w:rPr>
                <w:rFonts w:ascii="Times New Roman" w:hAnsi="Times New Roman"/>
                <w:sz w:val="20"/>
                <w:szCs w:val="20"/>
                <w:shd w:val="clear" w:color="auto" w:fill="FFFFFF"/>
              </w:rPr>
            </w:pPr>
            <w:r w:rsidRPr="003D2E43">
              <w:rPr>
                <w:rFonts w:ascii="Times New Roman" w:hAnsi="Times New Roman"/>
                <w:sz w:val="20"/>
                <w:szCs w:val="20"/>
              </w:rPr>
              <w:t>Rubenstein, James M., The Cultural Landscape, pp. 290 - 299.</w:t>
            </w:r>
          </w:p>
          <w:p w:rsidR="008636C6" w:rsidRPr="003D2E43" w:rsidRDefault="008636C6" w:rsidP="008636C6">
            <w:pPr>
              <w:spacing w:line="240" w:lineRule="auto"/>
              <w:rPr>
                <w:rFonts w:ascii="Times New Roman" w:hAnsi="Times New Roman"/>
                <w:b/>
                <w:sz w:val="20"/>
                <w:szCs w:val="20"/>
              </w:rPr>
            </w:pPr>
            <w:r w:rsidRPr="003D2E43">
              <w:rPr>
                <w:rFonts w:ascii="Times New Roman" w:hAnsi="Times New Roman"/>
                <w:sz w:val="20"/>
                <w:szCs w:val="20"/>
              </w:rPr>
              <w:t xml:space="preserve">Adams, Julia, 1996, </w:t>
            </w:r>
            <w:r w:rsidRPr="003D2E43">
              <w:rPr>
                <w:rFonts w:ascii="Times New Roman" w:hAnsi="Times New Roman"/>
                <w:i/>
                <w:sz w:val="20"/>
                <w:szCs w:val="20"/>
              </w:rPr>
              <w:t>Principals and Agents, Colonialists and Company Men: The Decay of Colonial Control in the Dutch East Indies</w:t>
            </w:r>
            <w:r w:rsidRPr="003D2E43">
              <w:rPr>
                <w:rFonts w:ascii="Times New Roman" w:hAnsi="Times New Roman"/>
                <w:sz w:val="20"/>
                <w:szCs w:val="20"/>
              </w:rPr>
              <w:t>, American Sociological Review, Vol. 61, No. 1, pp. 12 - 28.</w:t>
            </w:r>
          </w:p>
          <w:p w:rsidR="001A4AAF" w:rsidRPr="003D2E43" w:rsidRDefault="008636C6" w:rsidP="008636C6">
            <w:pPr>
              <w:spacing w:line="240" w:lineRule="auto"/>
              <w:rPr>
                <w:rFonts w:ascii="Times New Roman" w:hAnsi="Times New Roman"/>
                <w:sz w:val="20"/>
                <w:szCs w:val="20"/>
                <w:shd w:val="clear" w:color="auto" w:fill="FFFFFF"/>
              </w:rPr>
            </w:pPr>
            <w:r w:rsidRPr="003D2E43">
              <w:rPr>
                <w:rFonts w:ascii="Times New Roman" w:hAnsi="Times New Roman"/>
                <w:sz w:val="20"/>
                <w:szCs w:val="20"/>
              </w:rPr>
              <w:t xml:space="preserve">[Advanced] Said, Edward, 1985, </w:t>
            </w:r>
            <w:proofErr w:type="spellStart"/>
            <w:r w:rsidRPr="003D2E43">
              <w:rPr>
                <w:rFonts w:ascii="Times New Roman" w:hAnsi="Times New Roman"/>
                <w:i/>
                <w:sz w:val="20"/>
                <w:szCs w:val="20"/>
              </w:rPr>
              <w:t>Orientalism</w:t>
            </w:r>
            <w:proofErr w:type="spellEnd"/>
            <w:r w:rsidRPr="003D2E43">
              <w:rPr>
                <w:rFonts w:ascii="Times New Roman" w:hAnsi="Times New Roman"/>
                <w:i/>
                <w:sz w:val="20"/>
                <w:szCs w:val="20"/>
              </w:rPr>
              <w:t xml:space="preserve"> Reconsidered</w:t>
            </w:r>
            <w:r w:rsidRPr="003D2E43">
              <w:rPr>
                <w:rFonts w:ascii="Times New Roman" w:hAnsi="Times New Roman"/>
                <w:sz w:val="20"/>
                <w:szCs w:val="20"/>
              </w:rPr>
              <w:t xml:space="preserve">, </w:t>
            </w:r>
            <w:r w:rsidRPr="003D2E43">
              <w:rPr>
                <w:rFonts w:ascii="Times New Roman" w:hAnsi="Times New Roman"/>
                <w:sz w:val="20"/>
                <w:szCs w:val="20"/>
                <w:u w:val="single"/>
              </w:rPr>
              <w:t>Cultural Critique</w:t>
            </w:r>
            <w:r w:rsidRPr="003D2E43">
              <w:rPr>
                <w:rFonts w:ascii="Times New Roman" w:hAnsi="Times New Roman"/>
                <w:sz w:val="20"/>
                <w:szCs w:val="20"/>
              </w:rPr>
              <w:t>, No. 1, pp. 89-107.</w:t>
            </w: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503"/>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12</w:t>
            </w:r>
          </w:p>
        </w:tc>
        <w:tc>
          <w:tcPr>
            <w:tcW w:w="1980" w:type="dxa"/>
          </w:tcPr>
          <w:p w:rsidR="001A4AAF" w:rsidRPr="003D2E43" w:rsidRDefault="00A42781"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Nov. 22</w:t>
            </w:r>
            <w:r w:rsidR="00C00BCB" w:rsidRPr="003D2E43">
              <w:rPr>
                <w:rFonts w:ascii="Times New Roman" w:hAnsi="Times New Roman"/>
                <w:sz w:val="24"/>
                <w:szCs w:val="24"/>
              </w:rPr>
              <w:t>-2</w:t>
            </w:r>
            <w:r w:rsidRPr="003D2E43">
              <w:rPr>
                <w:rFonts w:ascii="Times New Roman" w:hAnsi="Times New Roman"/>
                <w:sz w:val="24"/>
                <w:szCs w:val="24"/>
              </w:rPr>
              <w:t>6</w:t>
            </w:r>
          </w:p>
        </w:tc>
        <w:tc>
          <w:tcPr>
            <w:tcW w:w="4860" w:type="dxa"/>
          </w:tcPr>
          <w:p w:rsidR="008636C6" w:rsidRPr="003D2E43" w:rsidRDefault="008636C6" w:rsidP="008636C6">
            <w:pPr>
              <w:spacing w:line="240" w:lineRule="auto"/>
              <w:rPr>
                <w:rFonts w:ascii="Times New Roman" w:hAnsi="Times New Roman"/>
                <w:b/>
                <w:sz w:val="20"/>
                <w:szCs w:val="20"/>
                <w:shd w:val="clear" w:color="auto" w:fill="FFFFFF"/>
              </w:rPr>
            </w:pPr>
            <w:r w:rsidRPr="003D2E43">
              <w:rPr>
                <w:rFonts w:ascii="Times New Roman" w:hAnsi="Times New Roman"/>
                <w:b/>
                <w:sz w:val="20"/>
                <w:szCs w:val="20"/>
                <w:shd w:val="clear" w:color="auto" w:fill="FFFFFF"/>
              </w:rPr>
              <w:t>Trade and Globalization</w:t>
            </w:r>
          </w:p>
          <w:p w:rsidR="001A4AAF" w:rsidRPr="003D2E43" w:rsidRDefault="008636C6" w:rsidP="00C00BCB">
            <w:pPr>
              <w:spacing w:line="240" w:lineRule="auto"/>
              <w:rPr>
                <w:rFonts w:ascii="Times New Roman" w:hAnsi="Times New Roman"/>
                <w:sz w:val="20"/>
                <w:szCs w:val="20"/>
              </w:rPr>
            </w:pPr>
            <w:r w:rsidRPr="003D2E43">
              <w:rPr>
                <w:rFonts w:ascii="Times New Roman" w:hAnsi="Times New Roman"/>
                <w:sz w:val="20"/>
                <w:szCs w:val="20"/>
              </w:rPr>
              <w:t>Rubenstein, James M., The Cultural Landscape, pp. 314 - 325, 330 - 343.</w:t>
            </w:r>
          </w:p>
          <w:p w:rsidR="00C41980" w:rsidRPr="003D2E43" w:rsidRDefault="00C41980" w:rsidP="00C00BCB">
            <w:pPr>
              <w:spacing w:line="240" w:lineRule="auto"/>
              <w:rPr>
                <w:rFonts w:ascii="Times New Roman" w:hAnsi="Times New Roman"/>
                <w:b/>
                <w:sz w:val="20"/>
                <w:szCs w:val="20"/>
                <w:shd w:val="clear" w:color="auto" w:fill="FFFFFF"/>
              </w:rPr>
            </w:pPr>
            <w:r w:rsidRPr="003D2E43">
              <w:rPr>
                <w:rFonts w:ascii="Times New Roman" w:hAnsi="Times New Roman"/>
                <w:sz w:val="20"/>
                <w:szCs w:val="20"/>
              </w:rPr>
              <w:t xml:space="preserve">Profile: The Future is Data </w:t>
            </w:r>
            <w:hyperlink r:id="rId11" w:history="1">
              <w:r w:rsidR="006A2470" w:rsidRPr="003D2E43">
                <w:rPr>
                  <w:rStyle w:val="Hyperlink"/>
                  <w:rFonts w:ascii="Times New Roman" w:hAnsi="Times New Roman"/>
                  <w:color w:val="auto"/>
                  <w:sz w:val="20"/>
                  <w:szCs w:val="20"/>
                </w:rPr>
                <w:t>http://www.newyorker.com/business/currency/apple-versus-google?intcid=mod-latest</w:t>
              </w:r>
            </w:hyperlink>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1A4AAF" w:rsidRPr="003D2E43">
        <w:trPr>
          <w:trHeight w:val="707"/>
        </w:trPr>
        <w:tc>
          <w:tcPr>
            <w:tcW w:w="828" w:type="dxa"/>
          </w:tcPr>
          <w:p w:rsidR="001A4AAF" w:rsidRPr="003D2E43" w:rsidRDefault="001A4AAF"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13</w:t>
            </w:r>
          </w:p>
        </w:tc>
        <w:tc>
          <w:tcPr>
            <w:tcW w:w="1980" w:type="dxa"/>
          </w:tcPr>
          <w:p w:rsidR="001A4AAF" w:rsidRPr="003D2E43" w:rsidRDefault="00A42781"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Nov. 29</w:t>
            </w:r>
            <w:r w:rsidR="00C00BCB" w:rsidRPr="003D2E43">
              <w:rPr>
                <w:rFonts w:ascii="Times New Roman" w:hAnsi="Times New Roman"/>
                <w:sz w:val="24"/>
                <w:szCs w:val="24"/>
              </w:rPr>
              <w:t xml:space="preserve">-Dec. </w:t>
            </w:r>
            <w:r w:rsidRPr="003D2E43">
              <w:rPr>
                <w:rFonts w:ascii="Times New Roman" w:hAnsi="Times New Roman"/>
                <w:sz w:val="24"/>
                <w:szCs w:val="24"/>
              </w:rPr>
              <w:t>3</w:t>
            </w:r>
          </w:p>
        </w:tc>
        <w:tc>
          <w:tcPr>
            <w:tcW w:w="4860" w:type="dxa"/>
          </w:tcPr>
          <w:p w:rsidR="008636C6" w:rsidRPr="003D2E43" w:rsidRDefault="008636C6" w:rsidP="008636C6">
            <w:pPr>
              <w:spacing w:line="240" w:lineRule="auto"/>
              <w:rPr>
                <w:rFonts w:ascii="Times New Roman" w:hAnsi="Times New Roman"/>
                <w:sz w:val="20"/>
                <w:szCs w:val="20"/>
              </w:rPr>
            </w:pPr>
            <w:r w:rsidRPr="003D2E43">
              <w:rPr>
                <w:rFonts w:ascii="Times New Roman" w:hAnsi="Times New Roman"/>
                <w:b/>
                <w:sz w:val="20"/>
                <w:szCs w:val="20"/>
                <w:shd w:val="clear" w:color="auto" w:fill="FFFFFF"/>
              </w:rPr>
              <w:t>Financing Development</w:t>
            </w:r>
          </w:p>
          <w:p w:rsidR="001A4AAF" w:rsidRPr="003D2E43" w:rsidRDefault="008636C6" w:rsidP="008636C6">
            <w:pPr>
              <w:spacing w:line="240" w:lineRule="auto"/>
              <w:rPr>
                <w:rFonts w:ascii="Times New Roman" w:hAnsi="Times New Roman"/>
                <w:sz w:val="20"/>
                <w:szCs w:val="20"/>
              </w:rPr>
            </w:pPr>
            <w:r w:rsidRPr="003D2E43">
              <w:rPr>
                <w:rFonts w:ascii="Times New Roman" w:hAnsi="Times New Roman"/>
                <w:sz w:val="20"/>
                <w:szCs w:val="20"/>
              </w:rPr>
              <w:t>Rubenstein, James M., The Cultural Landscape, pp. 344 - 356.</w:t>
            </w:r>
          </w:p>
        </w:tc>
        <w:tc>
          <w:tcPr>
            <w:tcW w:w="2070" w:type="dxa"/>
          </w:tcPr>
          <w:p w:rsidR="001A4AAF" w:rsidRPr="003D2E43" w:rsidRDefault="001A4AAF" w:rsidP="00C00BCB">
            <w:pPr>
              <w:autoSpaceDE w:val="0"/>
              <w:autoSpaceDN w:val="0"/>
              <w:adjustRightInd w:val="0"/>
              <w:spacing w:after="0" w:line="240" w:lineRule="auto"/>
              <w:ind w:left="360"/>
              <w:rPr>
                <w:rFonts w:ascii="Times New Roman" w:hAnsi="Times New Roman"/>
                <w:sz w:val="24"/>
                <w:szCs w:val="24"/>
              </w:rPr>
            </w:pPr>
          </w:p>
        </w:tc>
      </w:tr>
      <w:tr w:rsidR="00357611" w:rsidRPr="003D2E43">
        <w:trPr>
          <w:trHeight w:val="525"/>
        </w:trPr>
        <w:tc>
          <w:tcPr>
            <w:tcW w:w="828" w:type="dxa"/>
          </w:tcPr>
          <w:p w:rsidR="00357611" w:rsidRPr="003D2E43" w:rsidRDefault="00357611" w:rsidP="00357611">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14</w:t>
            </w:r>
          </w:p>
        </w:tc>
        <w:tc>
          <w:tcPr>
            <w:tcW w:w="1980" w:type="dxa"/>
          </w:tcPr>
          <w:p w:rsidR="00357611" w:rsidRPr="003D2E43" w:rsidRDefault="00A42781" w:rsidP="00C00BCB">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Dec.6-17</w:t>
            </w:r>
          </w:p>
        </w:tc>
        <w:tc>
          <w:tcPr>
            <w:tcW w:w="4860" w:type="dxa"/>
          </w:tcPr>
          <w:p w:rsidR="00357611" w:rsidRPr="003D2E43" w:rsidRDefault="00357611"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Final Exams</w:t>
            </w:r>
          </w:p>
        </w:tc>
        <w:tc>
          <w:tcPr>
            <w:tcW w:w="2070" w:type="dxa"/>
          </w:tcPr>
          <w:p w:rsidR="00357611" w:rsidRPr="003D2E43" w:rsidRDefault="00357611" w:rsidP="00C00BCB">
            <w:pPr>
              <w:autoSpaceDE w:val="0"/>
              <w:autoSpaceDN w:val="0"/>
              <w:adjustRightInd w:val="0"/>
              <w:spacing w:after="0" w:line="240" w:lineRule="auto"/>
              <w:ind w:left="360"/>
              <w:rPr>
                <w:rFonts w:ascii="Times New Roman" w:hAnsi="Times New Roman"/>
                <w:sz w:val="24"/>
                <w:szCs w:val="24"/>
              </w:rPr>
            </w:pPr>
          </w:p>
        </w:tc>
      </w:tr>
      <w:tr w:rsidR="00357611" w:rsidRPr="003D2E43">
        <w:trPr>
          <w:trHeight w:val="413"/>
        </w:trPr>
        <w:tc>
          <w:tcPr>
            <w:tcW w:w="828" w:type="dxa"/>
          </w:tcPr>
          <w:p w:rsidR="00357611" w:rsidRPr="003D2E43" w:rsidRDefault="00357611" w:rsidP="00357611">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15</w:t>
            </w:r>
          </w:p>
        </w:tc>
        <w:tc>
          <w:tcPr>
            <w:tcW w:w="1980" w:type="dxa"/>
          </w:tcPr>
          <w:p w:rsidR="00357611" w:rsidRPr="003D2E43" w:rsidRDefault="00357611" w:rsidP="001A4AAF">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Dec. 20</w:t>
            </w:r>
          </w:p>
        </w:tc>
        <w:tc>
          <w:tcPr>
            <w:tcW w:w="4860" w:type="dxa"/>
          </w:tcPr>
          <w:p w:rsidR="00357611" w:rsidRPr="003D2E43" w:rsidRDefault="00357611" w:rsidP="00C00BCB">
            <w:pPr>
              <w:autoSpaceDE w:val="0"/>
              <w:autoSpaceDN w:val="0"/>
              <w:adjustRightInd w:val="0"/>
              <w:spacing w:after="0" w:line="240" w:lineRule="auto"/>
              <w:rPr>
                <w:rFonts w:ascii="Times New Roman" w:hAnsi="Times New Roman"/>
                <w:sz w:val="24"/>
                <w:szCs w:val="24"/>
              </w:rPr>
            </w:pPr>
            <w:r w:rsidRPr="003D2E43">
              <w:rPr>
                <w:rFonts w:ascii="Times New Roman" w:hAnsi="Times New Roman"/>
                <w:sz w:val="24"/>
                <w:szCs w:val="24"/>
              </w:rPr>
              <w:t>Final Grades submitted</w:t>
            </w:r>
          </w:p>
        </w:tc>
        <w:tc>
          <w:tcPr>
            <w:tcW w:w="2070" w:type="dxa"/>
          </w:tcPr>
          <w:p w:rsidR="00357611" w:rsidRPr="003D2E43" w:rsidRDefault="00357611" w:rsidP="00C00BCB">
            <w:pPr>
              <w:autoSpaceDE w:val="0"/>
              <w:autoSpaceDN w:val="0"/>
              <w:adjustRightInd w:val="0"/>
              <w:spacing w:after="0" w:line="240" w:lineRule="auto"/>
              <w:ind w:left="360"/>
              <w:rPr>
                <w:rFonts w:ascii="Times New Roman" w:hAnsi="Times New Roman"/>
                <w:sz w:val="24"/>
                <w:szCs w:val="24"/>
              </w:rPr>
            </w:pPr>
          </w:p>
        </w:tc>
      </w:tr>
    </w:tbl>
    <w:p w:rsidR="006F52F9" w:rsidRPr="003D2E43" w:rsidRDefault="006F52F9" w:rsidP="00C00BCB">
      <w:pPr>
        <w:rPr>
          <w:rFonts w:ascii="Times New Roman" w:hAnsi="Times New Roman"/>
          <w:sz w:val="24"/>
          <w:szCs w:val="24"/>
        </w:rPr>
      </w:pPr>
    </w:p>
    <w:sectPr w:rsidR="006F52F9" w:rsidRPr="003D2E43" w:rsidSect="006F52F9">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BD4" w:rsidRDefault="00EE7BD4" w:rsidP="00554C8B">
      <w:pPr>
        <w:spacing w:after="0" w:line="240" w:lineRule="auto"/>
      </w:pPr>
      <w:r>
        <w:separator/>
      </w:r>
    </w:p>
  </w:endnote>
  <w:endnote w:type="continuationSeparator" w:id="0">
    <w:p w:rsidR="00EE7BD4" w:rsidRDefault="00EE7BD4" w:rsidP="00554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ＭＳ 明朝">
    <w:panose1 w:val="00000000000000000000"/>
    <w:charset w:val="80"/>
    <w:family w:val="roman"/>
    <w:notTrueType/>
    <w:pitch w:val="fixed"/>
    <w:sig w:usb0="00000001" w:usb1="00000000" w:usb2="01000407" w:usb3="00000000" w:csb0="00020000" w:csb1="00000000"/>
  </w:font>
  <w:font w:name="Calibri">
    <w:panose1 w:val="020F0502020204030204"/>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BD4" w:rsidRDefault="00EE7BD4" w:rsidP="00554C8B">
      <w:pPr>
        <w:spacing w:after="0" w:line="240" w:lineRule="auto"/>
      </w:pPr>
      <w:r>
        <w:separator/>
      </w:r>
    </w:p>
  </w:footnote>
  <w:footnote w:type="continuationSeparator" w:id="0">
    <w:p w:rsidR="00EE7BD4" w:rsidRDefault="00EE7BD4" w:rsidP="00554C8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86587"/>
    <w:multiLevelType w:val="hybridMultilevel"/>
    <w:tmpl w:val="C616E126"/>
    <w:lvl w:ilvl="0" w:tplc="DC94DD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423C86"/>
    <w:multiLevelType w:val="hybridMultilevel"/>
    <w:tmpl w:val="7F22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C3BFE"/>
    <w:multiLevelType w:val="hybridMultilevel"/>
    <w:tmpl w:val="715A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006CC"/>
    <w:multiLevelType w:val="hybridMultilevel"/>
    <w:tmpl w:val="C418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A46D7E"/>
    <w:rsid w:val="00003F84"/>
    <w:rsid w:val="000155C7"/>
    <w:rsid w:val="000B6587"/>
    <w:rsid w:val="000C02F0"/>
    <w:rsid w:val="001350E1"/>
    <w:rsid w:val="001724D7"/>
    <w:rsid w:val="0017775C"/>
    <w:rsid w:val="00181963"/>
    <w:rsid w:val="00184654"/>
    <w:rsid w:val="001A4AAF"/>
    <w:rsid w:val="001B6246"/>
    <w:rsid w:val="0021366B"/>
    <w:rsid w:val="002B0AFD"/>
    <w:rsid w:val="00303695"/>
    <w:rsid w:val="00357611"/>
    <w:rsid w:val="00361C70"/>
    <w:rsid w:val="003714BA"/>
    <w:rsid w:val="003D2E43"/>
    <w:rsid w:val="003E45DF"/>
    <w:rsid w:val="003F5F86"/>
    <w:rsid w:val="00404F3A"/>
    <w:rsid w:val="004319CC"/>
    <w:rsid w:val="00453586"/>
    <w:rsid w:val="00466944"/>
    <w:rsid w:val="004A5736"/>
    <w:rsid w:val="004C433A"/>
    <w:rsid w:val="004D60FE"/>
    <w:rsid w:val="00502573"/>
    <w:rsid w:val="005262EA"/>
    <w:rsid w:val="00554C8B"/>
    <w:rsid w:val="0056662A"/>
    <w:rsid w:val="00581EAD"/>
    <w:rsid w:val="00593FB9"/>
    <w:rsid w:val="005A1D7C"/>
    <w:rsid w:val="005B0154"/>
    <w:rsid w:val="005B0899"/>
    <w:rsid w:val="00601109"/>
    <w:rsid w:val="00613A41"/>
    <w:rsid w:val="006A2470"/>
    <w:rsid w:val="006A51E1"/>
    <w:rsid w:val="006A6AF1"/>
    <w:rsid w:val="006B04DF"/>
    <w:rsid w:val="006F40E0"/>
    <w:rsid w:val="006F52F9"/>
    <w:rsid w:val="007273D0"/>
    <w:rsid w:val="00736AB8"/>
    <w:rsid w:val="00792A9F"/>
    <w:rsid w:val="007C6260"/>
    <w:rsid w:val="008144DD"/>
    <w:rsid w:val="008636C6"/>
    <w:rsid w:val="008659DF"/>
    <w:rsid w:val="00895A3C"/>
    <w:rsid w:val="008A7908"/>
    <w:rsid w:val="008E115F"/>
    <w:rsid w:val="00921A0F"/>
    <w:rsid w:val="00923C67"/>
    <w:rsid w:val="00935E65"/>
    <w:rsid w:val="00985CC7"/>
    <w:rsid w:val="009950B6"/>
    <w:rsid w:val="009B607A"/>
    <w:rsid w:val="00A07188"/>
    <w:rsid w:val="00A11FC4"/>
    <w:rsid w:val="00A136A7"/>
    <w:rsid w:val="00A254A4"/>
    <w:rsid w:val="00A42781"/>
    <w:rsid w:val="00A438B7"/>
    <w:rsid w:val="00A46D7E"/>
    <w:rsid w:val="00A83135"/>
    <w:rsid w:val="00AC5BDF"/>
    <w:rsid w:val="00B47037"/>
    <w:rsid w:val="00B64CB0"/>
    <w:rsid w:val="00B7321B"/>
    <w:rsid w:val="00B9072A"/>
    <w:rsid w:val="00B92413"/>
    <w:rsid w:val="00BC3EA6"/>
    <w:rsid w:val="00BD3F8A"/>
    <w:rsid w:val="00BF56E5"/>
    <w:rsid w:val="00C00BCB"/>
    <w:rsid w:val="00C41980"/>
    <w:rsid w:val="00C51C85"/>
    <w:rsid w:val="00CB7FEB"/>
    <w:rsid w:val="00CC02C9"/>
    <w:rsid w:val="00D04172"/>
    <w:rsid w:val="00D11ADE"/>
    <w:rsid w:val="00D23D5B"/>
    <w:rsid w:val="00D4061B"/>
    <w:rsid w:val="00D46353"/>
    <w:rsid w:val="00D574FA"/>
    <w:rsid w:val="00D6215F"/>
    <w:rsid w:val="00DB1555"/>
    <w:rsid w:val="00DD5418"/>
    <w:rsid w:val="00DE65B7"/>
    <w:rsid w:val="00E400DE"/>
    <w:rsid w:val="00E628A5"/>
    <w:rsid w:val="00E725DA"/>
    <w:rsid w:val="00ED3C68"/>
    <w:rsid w:val="00EE7BD4"/>
    <w:rsid w:val="00EF7CA2"/>
    <w:rsid w:val="00F056A6"/>
    <w:rsid w:val="00F46669"/>
    <w:rsid w:val="00F67757"/>
    <w:rsid w:val="00F87042"/>
    <w:rsid w:val="00F93510"/>
    <w:rsid w:val="00FA2B31"/>
    <w:rsid w:val="00FC0870"/>
    <w:rsid w:val="00FC74E6"/>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46D7E"/>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46D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6D7E"/>
    <w:rPr>
      <w:rFonts w:ascii="Lucida Grande" w:hAnsi="Lucida Grande"/>
      <w:sz w:val="18"/>
      <w:szCs w:val="18"/>
    </w:rPr>
  </w:style>
  <w:style w:type="paragraph" w:customStyle="1" w:styleId="ColorfulList-Accent11">
    <w:name w:val="Colorful List - Accent 11"/>
    <w:basedOn w:val="Normal"/>
    <w:uiPriority w:val="34"/>
    <w:qFormat/>
    <w:rsid w:val="0053591D"/>
    <w:pPr>
      <w:ind w:left="720"/>
      <w:contextualSpacing/>
    </w:pPr>
  </w:style>
  <w:style w:type="character" w:styleId="Emphasis">
    <w:name w:val="Emphasis"/>
    <w:basedOn w:val="DefaultParagraphFont"/>
    <w:uiPriority w:val="20"/>
    <w:qFormat/>
    <w:rsid w:val="0053591D"/>
    <w:rPr>
      <w:i/>
    </w:rPr>
  </w:style>
  <w:style w:type="character" w:styleId="Hyperlink">
    <w:name w:val="Hyperlink"/>
    <w:basedOn w:val="DefaultParagraphFont"/>
    <w:uiPriority w:val="99"/>
    <w:rsid w:val="0053591D"/>
    <w:rPr>
      <w:color w:val="0000FF"/>
      <w:u w:val="single"/>
    </w:rPr>
  </w:style>
  <w:style w:type="character" w:styleId="FollowedHyperlink">
    <w:name w:val="FollowedHyperlink"/>
    <w:basedOn w:val="DefaultParagraphFont"/>
    <w:uiPriority w:val="99"/>
    <w:semiHidden/>
    <w:unhideWhenUsed/>
    <w:rsid w:val="00D174B1"/>
    <w:rPr>
      <w:color w:val="800080"/>
      <w:u w:val="single"/>
    </w:rPr>
  </w:style>
  <w:style w:type="character" w:styleId="CommentReference">
    <w:name w:val="annotation reference"/>
    <w:basedOn w:val="DefaultParagraphFont"/>
    <w:uiPriority w:val="99"/>
    <w:semiHidden/>
    <w:unhideWhenUsed/>
    <w:rsid w:val="003F5F86"/>
    <w:rPr>
      <w:sz w:val="16"/>
      <w:szCs w:val="16"/>
    </w:rPr>
  </w:style>
  <w:style w:type="paragraph" w:styleId="CommentText">
    <w:name w:val="annotation text"/>
    <w:basedOn w:val="Normal"/>
    <w:link w:val="CommentTextChar"/>
    <w:uiPriority w:val="99"/>
    <w:semiHidden/>
    <w:unhideWhenUsed/>
    <w:rsid w:val="003F5F86"/>
    <w:pPr>
      <w:spacing w:line="240" w:lineRule="auto"/>
    </w:pPr>
    <w:rPr>
      <w:sz w:val="20"/>
      <w:szCs w:val="20"/>
    </w:rPr>
  </w:style>
  <w:style w:type="character" w:customStyle="1" w:styleId="CommentTextChar">
    <w:name w:val="Comment Text Char"/>
    <w:basedOn w:val="DefaultParagraphFont"/>
    <w:link w:val="CommentText"/>
    <w:uiPriority w:val="99"/>
    <w:semiHidden/>
    <w:rsid w:val="003F5F86"/>
  </w:style>
  <w:style w:type="paragraph" w:styleId="CommentSubject">
    <w:name w:val="annotation subject"/>
    <w:basedOn w:val="CommentText"/>
    <w:next w:val="CommentText"/>
    <w:link w:val="CommentSubjectChar"/>
    <w:uiPriority w:val="99"/>
    <w:semiHidden/>
    <w:unhideWhenUsed/>
    <w:rsid w:val="003F5F86"/>
    <w:rPr>
      <w:b/>
      <w:bCs/>
    </w:rPr>
  </w:style>
  <w:style w:type="character" w:customStyle="1" w:styleId="CommentSubjectChar">
    <w:name w:val="Comment Subject Char"/>
    <w:basedOn w:val="CommentTextChar"/>
    <w:link w:val="CommentSubject"/>
    <w:uiPriority w:val="99"/>
    <w:semiHidden/>
    <w:rsid w:val="003F5F86"/>
    <w:rPr>
      <w:b/>
      <w:bCs/>
    </w:rPr>
  </w:style>
  <w:style w:type="paragraph" w:styleId="Header">
    <w:name w:val="header"/>
    <w:basedOn w:val="Normal"/>
    <w:link w:val="HeaderChar"/>
    <w:uiPriority w:val="99"/>
    <w:semiHidden/>
    <w:unhideWhenUsed/>
    <w:rsid w:val="00554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4C8B"/>
    <w:rPr>
      <w:sz w:val="22"/>
      <w:szCs w:val="22"/>
    </w:rPr>
  </w:style>
  <w:style w:type="paragraph" w:styleId="Footer">
    <w:name w:val="footer"/>
    <w:basedOn w:val="Normal"/>
    <w:link w:val="FooterChar"/>
    <w:uiPriority w:val="99"/>
    <w:semiHidden/>
    <w:unhideWhenUsed/>
    <w:rsid w:val="00554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C8B"/>
    <w:rPr>
      <w:sz w:val="22"/>
      <w:szCs w:val="22"/>
    </w:rPr>
  </w:style>
  <w:style w:type="paragraph" w:customStyle="1" w:styleId="Normal1">
    <w:name w:val="Normal1"/>
    <w:rsid w:val="000155C7"/>
    <w:pPr>
      <w:spacing w:after="200" w:line="276" w:lineRule="auto"/>
    </w:pPr>
    <w:rPr>
      <w:rFonts w:cs="Cambria"/>
      <w:color w:val="000000"/>
      <w:sz w:val="22"/>
      <w:szCs w:val="22"/>
    </w:rPr>
  </w:style>
  <w:style w:type="table" w:styleId="TableGrid">
    <w:name w:val="Table Grid"/>
    <w:basedOn w:val="TableNormal"/>
    <w:uiPriority w:val="59"/>
    <w:rsid w:val="000155C7"/>
    <w:rPr>
      <w:rFonts w:cs="Cambria"/>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46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6D7E"/>
    <w:rPr>
      <w:rFonts w:ascii="Lucida Grande" w:hAnsi="Lucida Grande"/>
      <w:sz w:val="18"/>
      <w:szCs w:val="18"/>
    </w:rPr>
  </w:style>
  <w:style w:type="paragraph" w:customStyle="1" w:styleId="ColorfulList-Accent11">
    <w:name w:val="Colorful List - Accent 11"/>
    <w:basedOn w:val="Normal"/>
    <w:uiPriority w:val="34"/>
    <w:qFormat/>
    <w:rsid w:val="0053591D"/>
    <w:pPr>
      <w:ind w:left="720"/>
      <w:contextualSpacing/>
    </w:pPr>
  </w:style>
  <w:style w:type="character" w:styleId="Emphasis">
    <w:name w:val="Emphasis"/>
    <w:basedOn w:val="DefaultParagraphFont"/>
    <w:uiPriority w:val="20"/>
    <w:qFormat/>
    <w:rsid w:val="0053591D"/>
    <w:rPr>
      <w:i/>
    </w:rPr>
  </w:style>
  <w:style w:type="character" w:styleId="Hyperlink">
    <w:name w:val="Hyperlink"/>
    <w:basedOn w:val="DefaultParagraphFont"/>
    <w:uiPriority w:val="99"/>
    <w:rsid w:val="0053591D"/>
    <w:rPr>
      <w:color w:val="0000FF"/>
      <w:u w:val="single"/>
    </w:rPr>
  </w:style>
  <w:style w:type="character" w:styleId="FollowedHyperlink">
    <w:name w:val="FollowedHyperlink"/>
    <w:basedOn w:val="DefaultParagraphFont"/>
    <w:uiPriority w:val="99"/>
    <w:semiHidden/>
    <w:unhideWhenUsed/>
    <w:rsid w:val="00D174B1"/>
    <w:rPr>
      <w:color w:val="800080"/>
      <w:u w:val="single"/>
    </w:rPr>
  </w:style>
  <w:style w:type="character" w:styleId="CommentReference">
    <w:name w:val="annotation reference"/>
    <w:basedOn w:val="DefaultParagraphFont"/>
    <w:uiPriority w:val="99"/>
    <w:semiHidden/>
    <w:unhideWhenUsed/>
    <w:rsid w:val="003F5F86"/>
    <w:rPr>
      <w:sz w:val="16"/>
      <w:szCs w:val="16"/>
    </w:rPr>
  </w:style>
  <w:style w:type="paragraph" w:styleId="CommentText">
    <w:name w:val="annotation text"/>
    <w:basedOn w:val="Normal"/>
    <w:link w:val="CommentTextChar"/>
    <w:uiPriority w:val="99"/>
    <w:semiHidden/>
    <w:unhideWhenUsed/>
    <w:rsid w:val="003F5F86"/>
    <w:pPr>
      <w:spacing w:line="240" w:lineRule="auto"/>
    </w:pPr>
    <w:rPr>
      <w:sz w:val="20"/>
      <w:szCs w:val="20"/>
    </w:rPr>
  </w:style>
  <w:style w:type="character" w:customStyle="1" w:styleId="CommentTextChar">
    <w:name w:val="Comment Text Char"/>
    <w:basedOn w:val="DefaultParagraphFont"/>
    <w:link w:val="CommentText"/>
    <w:uiPriority w:val="99"/>
    <w:semiHidden/>
    <w:rsid w:val="003F5F86"/>
  </w:style>
  <w:style w:type="paragraph" w:styleId="CommentSubject">
    <w:name w:val="annotation subject"/>
    <w:basedOn w:val="CommentText"/>
    <w:next w:val="CommentText"/>
    <w:link w:val="CommentSubjectChar"/>
    <w:uiPriority w:val="99"/>
    <w:semiHidden/>
    <w:unhideWhenUsed/>
    <w:rsid w:val="003F5F86"/>
    <w:rPr>
      <w:b/>
      <w:bCs/>
    </w:rPr>
  </w:style>
  <w:style w:type="character" w:customStyle="1" w:styleId="CommentSubjectChar">
    <w:name w:val="Comment Subject Char"/>
    <w:basedOn w:val="CommentTextChar"/>
    <w:link w:val="CommentSubject"/>
    <w:uiPriority w:val="99"/>
    <w:semiHidden/>
    <w:rsid w:val="003F5F86"/>
    <w:rPr>
      <w:b/>
      <w:bCs/>
    </w:rPr>
  </w:style>
  <w:style w:type="paragraph" w:styleId="Header">
    <w:name w:val="header"/>
    <w:basedOn w:val="Normal"/>
    <w:link w:val="HeaderChar"/>
    <w:uiPriority w:val="99"/>
    <w:semiHidden/>
    <w:unhideWhenUsed/>
    <w:rsid w:val="00554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4C8B"/>
    <w:rPr>
      <w:sz w:val="22"/>
      <w:szCs w:val="22"/>
    </w:rPr>
  </w:style>
  <w:style w:type="paragraph" w:styleId="Footer">
    <w:name w:val="footer"/>
    <w:basedOn w:val="Normal"/>
    <w:link w:val="FooterChar"/>
    <w:uiPriority w:val="99"/>
    <w:semiHidden/>
    <w:unhideWhenUsed/>
    <w:rsid w:val="00554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C8B"/>
    <w:rPr>
      <w:sz w:val="22"/>
      <w:szCs w:val="22"/>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yorker.com/business/currency/apple-versus-google?intcid=mod-latest"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uis.edu.iq" TargetMode="External"/><Relationship Id="rId9" Type="http://schemas.openxmlformats.org/officeDocument/2006/relationships/hyperlink" Target="http://www.turnitin.com" TargetMode="External"/><Relationship Id="rId10" Type="http://schemas.openxmlformats.org/officeDocument/2006/relationships/hyperlink" Target="http://www.auis.edu.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1777</Words>
  <Characters>10129</Characters>
  <Application>Microsoft Macintosh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Bisson</dc:creator>
  <cp:lastModifiedBy>Home</cp:lastModifiedBy>
  <cp:revision>5</cp:revision>
  <dcterms:created xsi:type="dcterms:W3CDTF">2020-08-30T21:18:00Z</dcterms:created>
  <dcterms:modified xsi:type="dcterms:W3CDTF">2020-09-07T12:58:00Z</dcterms:modified>
</cp:coreProperties>
</file>