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6D" w:rsidRPr="00E448DA" w:rsidRDefault="00E448DA" w:rsidP="00E448D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Integrating</w:t>
      </w:r>
      <w:r w:rsidR="003272D4" w:rsidRPr="00E448DA">
        <w:rPr>
          <w:sz w:val="28"/>
          <w:szCs w:val="28"/>
          <w:u w:val="single"/>
        </w:rPr>
        <w:t xml:space="preserve"> SmartTracking (GPS) system</w:t>
      </w:r>
      <w:r>
        <w:rPr>
          <w:sz w:val="28"/>
          <w:szCs w:val="28"/>
          <w:u w:val="single"/>
        </w:rPr>
        <w:t xml:space="preserve"> in PG</w:t>
      </w:r>
    </w:p>
    <w:p w:rsidR="00D42291" w:rsidRPr="00E2061C" w:rsidRDefault="00E2061C" w:rsidP="003F41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08E6"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1.7pt;margin-top:211.95pt;width:221.5pt;height:17.15pt;z-index:251658240" stroked="f">
            <v:textbox style="mso-next-textbox:#_x0000_s1026">
              <w:txbxContent>
                <w:p w:rsidR="00D42291" w:rsidRPr="00E2061C" w:rsidRDefault="00E2061C" w:rsidP="00E2061C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E2061C">
                    <w:rPr>
                      <w:sz w:val="16"/>
                      <w:szCs w:val="16"/>
                    </w:rPr>
                    <w:t>Fig-1: BW-09 wiring diagram</w:t>
                  </w:r>
                </w:p>
              </w:txbxContent>
            </v:textbox>
          </v:shape>
        </w:pict>
      </w:r>
      <w:r w:rsidR="003272D4" w:rsidRPr="005F08E6">
        <w:rPr>
          <w:b/>
          <w:i/>
          <w:sz w:val="20"/>
          <w:szCs w:val="20"/>
        </w:rPr>
        <w:t>Limitations with GPS (BW-09) devices</w:t>
      </w:r>
      <w:r w:rsidR="00D42291" w:rsidRPr="005F08E6">
        <w:rPr>
          <w:b/>
          <w:i/>
          <w:sz w:val="20"/>
          <w:szCs w:val="20"/>
        </w:rPr>
        <w:t xml:space="preserve"> to integrate with PG</w:t>
      </w:r>
      <w:r w:rsidR="003272D4" w:rsidRPr="005F08E6">
        <w:rPr>
          <w:b/>
          <w:i/>
          <w:sz w:val="20"/>
          <w:szCs w:val="20"/>
        </w:rPr>
        <w:t>:</w:t>
      </w:r>
      <w:r w:rsidR="00D42291">
        <w:rPr>
          <w:noProof/>
          <w:sz w:val="20"/>
          <w:szCs w:val="20"/>
        </w:rPr>
        <w:drawing>
          <wp:inline distT="0" distB="0" distL="0" distR="0">
            <wp:extent cx="5176309" cy="2347973"/>
            <wp:effectExtent l="57150" t="19050" r="119591" b="71377"/>
            <wp:docPr id="1" name="Picture 0" descr="BW09-wi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09-wiring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548" cy="2352164"/>
                    </a:xfrm>
                    <a:prstGeom prst="rect">
                      <a:avLst/>
                    </a:prstGeom>
                    <a:ln w="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2D4" w:rsidRDefault="003F4141" w:rsidP="003F4141">
      <w:pPr>
        <w:tabs>
          <w:tab w:val="left" w:pos="8348"/>
        </w:tabs>
        <w:jc w:val="both"/>
      </w:pPr>
      <w:r>
        <w:tab/>
      </w:r>
    </w:p>
    <w:p w:rsidR="00E2061C" w:rsidRDefault="00032914" w:rsidP="003F4141">
      <w:pPr>
        <w:pStyle w:val="ListParagraph"/>
        <w:numPr>
          <w:ilvl w:val="0"/>
          <w:numId w:val="5"/>
        </w:numPr>
        <w:jc w:val="both"/>
      </w:pPr>
      <w:r>
        <w:t>It requires 9-45V DC to power up but the PG output is 220V AC.</w:t>
      </w:r>
      <w:r w:rsidR="009147AC">
        <w:t xml:space="preserve"> In a new PG a 12V battery supply is present but these batteries are no lon</w:t>
      </w:r>
      <w:r w:rsidR="004E71D9">
        <w:t>ger</w:t>
      </w:r>
      <w:r w:rsidR="009147AC">
        <w:t xml:space="preserve"> functioning as the battery servicing is not maintained regularly.</w:t>
      </w:r>
      <w:r>
        <w:t xml:space="preserve"> So, the power supply for BW-09 in PG needs to be solved.</w:t>
      </w:r>
    </w:p>
    <w:p w:rsidR="006B30D7" w:rsidRDefault="00D27C63" w:rsidP="003F4141">
      <w:pPr>
        <w:pStyle w:val="ListParagraph"/>
        <w:numPr>
          <w:ilvl w:val="0"/>
          <w:numId w:val="5"/>
        </w:numPr>
        <w:jc w:val="both"/>
      </w:pPr>
      <w:r>
        <w:t>Engine running time measurement needs to be solved with BW-09</w:t>
      </w:r>
    </w:p>
    <w:p w:rsidR="00032914" w:rsidRPr="005F08E6" w:rsidRDefault="005F08E6" w:rsidP="003F4141">
      <w:pPr>
        <w:pStyle w:val="ListParagraph"/>
        <w:numPr>
          <w:ilvl w:val="0"/>
          <w:numId w:val="2"/>
        </w:numPr>
        <w:jc w:val="both"/>
        <w:rPr>
          <w:b/>
          <w:i/>
        </w:rPr>
      </w:pPr>
      <w:r w:rsidRPr="005F08E6">
        <w:rPr>
          <w:b/>
          <w:i/>
        </w:rPr>
        <w:t>Fuel sensor requirements</w:t>
      </w:r>
      <w:r w:rsidR="003956F8">
        <w:rPr>
          <w:b/>
          <w:i/>
        </w:rPr>
        <w:t xml:space="preserve"> </w:t>
      </w:r>
      <w:r w:rsidR="003956F8" w:rsidRPr="005F08E6">
        <w:rPr>
          <w:b/>
          <w:i/>
          <w:sz w:val="20"/>
          <w:szCs w:val="20"/>
        </w:rPr>
        <w:t>to integrate with PG</w:t>
      </w:r>
      <w:r w:rsidRPr="005F08E6">
        <w:rPr>
          <w:b/>
          <w:i/>
        </w:rPr>
        <w:t>:</w:t>
      </w:r>
    </w:p>
    <w:p w:rsidR="005F08E6" w:rsidRDefault="003956F8" w:rsidP="003F4141">
      <w:pPr>
        <w:pStyle w:val="ListParagraph"/>
        <w:numPr>
          <w:ilvl w:val="1"/>
          <w:numId w:val="2"/>
        </w:numPr>
        <w:jc w:val="both"/>
      </w:pPr>
      <w:r>
        <w:t>As the fuel tank dimension is dynamic in shapes and volumes (height*width*length), the proper fuel sensor selection is challenging.</w:t>
      </w:r>
    </w:p>
    <w:p w:rsidR="003956F8" w:rsidRDefault="003956F8" w:rsidP="003F4141">
      <w:pPr>
        <w:pStyle w:val="ListParagraph"/>
        <w:numPr>
          <w:ilvl w:val="1"/>
          <w:numId w:val="2"/>
        </w:numPr>
        <w:jc w:val="both"/>
      </w:pPr>
      <w:r>
        <w:t>A</w:t>
      </w:r>
      <w:r w:rsidR="004D6E34">
        <w:t>pproximately a</w:t>
      </w:r>
      <w:r>
        <w:t xml:space="preserve"> 5” long fuel sensor will</w:t>
      </w:r>
      <w:r w:rsidR="005A0F96">
        <w:t xml:space="preserve"> set inside of the fuel tank. Since the volume of the fuel tank varies from manufacture to manufacturer the fuel sensor’s reading will not be</w:t>
      </w:r>
      <w:r w:rsidR="004D6E34">
        <w:t xml:space="preserve"> the</w:t>
      </w:r>
      <w:r w:rsidR="005A0F96">
        <w:t xml:space="preserve"> same as desired.</w:t>
      </w:r>
    </w:p>
    <w:p w:rsidR="00B21A61" w:rsidRPr="003F4D96" w:rsidRDefault="00976FFB" w:rsidP="00FD154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  <w:noProof/>
        </w:rPr>
        <w:pict>
          <v:shape id="_x0000_s1027" type="#_x0000_t202" style="position:absolute;left:0;text-align:left;margin-left:135.05pt;margin-top:275.15pt;width:221.5pt;height:17.15pt;z-index:251659264" stroked="f">
            <v:textbox style="mso-next-textbox:#_x0000_s1027">
              <w:txbxContent>
                <w:p w:rsidR="00976FFB" w:rsidRPr="00E2061C" w:rsidRDefault="00976FFB" w:rsidP="00976FFB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E2061C">
                    <w:rPr>
                      <w:sz w:val="16"/>
                      <w:szCs w:val="16"/>
                    </w:rPr>
                    <w:t>Fig</w:t>
                  </w:r>
                  <w:r>
                    <w:rPr>
                      <w:sz w:val="16"/>
                      <w:szCs w:val="16"/>
                    </w:rPr>
                    <w:t>-2</w:t>
                  </w:r>
                  <w:r w:rsidRPr="00E2061C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Generic view of installment limitations</w:t>
                  </w:r>
                </w:p>
              </w:txbxContent>
            </v:textbox>
          </v:shape>
        </w:pict>
      </w:r>
      <w:r w:rsidR="00B21A61" w:rsidRPr="00B21A61">
        <w:rPr>
          <w:b/>
          <w:i/>
        </w:rPr>
        <w:t xml:space="preserve">A generic </w:t>
      </w:r>
      <w:r w:rsidR="00AA0610">
        <w:rPr>
          <w:b/>
          <w:i/>
        </w:rPr>
        <w:t xml:space="preserve">view </w:t>
      </w:r>
      <w:r w:rsidR="00B21A61" w:rsidRPr="00B21A61">
        <w:rPr>
          <w:b/>
          <w:i/>
        </w:rPr>
        <w:t>of the problem:</w:t>
      </w:r>
      <w:r w:rsidR="00FD1547">
        <w:rPr>
          <w:b/>
          <w:i/>
          <w:noProof/>
        </w:rPr>
        <w:drawing>
          <wp:inline distT="0" distB="0" distL="0" distR="0">
            <wp:extent cx="5234881" cy="3128620"/>
            <wp:effectExtent l="0" t="0" r="3869" b="0"/>
            <wp:docPr id="4" name="Picture 3" descr="generic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-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222" cy="31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61" w:rsidRPr="003F4D96" w:rsidSect="0020525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1679"/>
    <w:multiLevelType w:val="hybridMultilevel"/>
    <w:tmpl w:val="A712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45AF"/>
    <w:multiLevelType w:val="hybridMultilevel"/>
    <w:tmpl w:val="10468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F5317A"/>
    <w:multiLevelType w:val="hybridMultilevel"/>
    <w:tmpl w:val="1540A3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71067F"/>
    <w:multiLevelType w:val="hybridMultilevel"/>
    <w:tmpl w:val="32AE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62412"/>
    <w:multiLevelType w:val="hybridMultilevel"/>
    <w:tmpl w:val="1C787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3344"/>
    <w:rsid w:val="00032914"/>
    <w:rsid w:val="00127103"/>
    <w:rsid w:val="00205252"/>
    <w:rsid w:val="002D5F10"/>
    <w:rsid w:val="003272D4"/>
    <w:rsid w:val="00353344"/>
    <w:rsid w:val="003956F8"/>
    <w:rsid w:val="003F4141"/>
    <w:rsid w:val="003F4D96"/>
    <w:rsid w:val="004D6E34"/>
    <w:rsid w:val="004E71D9"/>
    <w:rsid w:val="005A0F96"/>
    <w:rsid w:val="005F08E6"/>
    <w:rsid w:val="006B30D7"/>
    <w:rsid w:val="00753858"/>
    <w:rsid w:val="009147AC"/>
    <w:rsid w:val="00976FFB"/>
    <w:rsid w:val="009A1B14"/>
    <w:rsid w:val="00AA0610"/>
    <w:rsid w:val="00B21A61"/>
    <w:rsid w:val="00B52CDB"/>
    <w:rsid w:val="00BC4F9E"/>
    <w:rsid w:val="00BC5397"/>
    <w:rsid w:val="00BC556D"/>
    <w:rsid w:val="00D27C63"/>
    <w:rsid w:val="00D42291"/>
    <w:rsid w:val="00E2061C"/>
    <w:rsid w:val="00E448DA"/>
    <w:rsid w:val="00E92D90"/>
    <w:rsid w:val="00FD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5077A-AFC8-4BDD-B151-7067E019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2020-01-20T04:39:00Z</dcterms:created>
  <dcterms:modified xsi:type="dcterms:W3CDTF">2020-01-20T09:39:00Z</dcterms:modified>
</cp:coreProperties>
</file>