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E48EA" w14:textId="625027F3" w:rsidR="00C70A36" w:rsidRPr="00C70A36" w:rsidRDefault="00202877" w:rsidP="00C70A36">
      <w:pPr>
        <w:widowControl/>
        <w:spacing w:before="100" w:beforeAutospacing="1" w:after="100" w:afterAutospacing="1"/>
        <w:jc w:val="left"/>
        <w:outlineLvl w:val="2"/>
        <w:rPr>
          <w:rFonts w:ascii="Helvetica Neue" w:eastAsia="宋体" w:hAnsi="Helvetica Neue" w:cs="宋体"/>
          <w:b/>
          <w:bCs/>
          <w:color w:val="121212"/>
          <w:kern w:val="0"/>
          <w:sz w:val="26"/>
          <w:szCs w:val="26"/>
        </w:rPr>
      </w:pPr>
      <w:r w:rsidRPr="00202877">
        <w:rPr>
          <w:rFonts w:ascii="Helvetica Neue" w:eastAsia="宋体" w:hAnsi="Helvetica Neue" w:cs="宋体"/>
          <w:b/>
          <w:bCs/>
          <w:color w:val="121212"/>
          <w:kern w:val="0"/>
          <w:sz w:val="26"/>
          <w:szCs w:val="26"/>
        </w:rPr>
        <w:t>Methodology</w:t>
      </w:r>
    </w:p>
    <w:p w14:paraId="5BD8FD3F" w14:textId="66397021" w:rsidR="00F92282" w:rsidRDefault="0097605D">
      <w:r w:rsidRPr="0097605D">
        <w:t>The internal state of the Recurrent Neuron Network (RNN) can exhibit dynamic temporal behavior. Unlike feedforward neural networks, RNNs can use their internal memory to process input sequences of arbitrary timing, which makes them easier to handle. Traditional neural networks (DNNs) cannot model time series, and the output of neurons in the previous layer can only be passed to the neurons in the next layer. In the recurrent neural network (RNN), the output of the neuron can be passed to itself at the next moment, and it also outputs a hidden layer state for the current layer to use when processing the next sample. Fully connected neural network with self-loop feedback. The timing information of many tasks is very important, that is, the information input before and after a sample is related. The time sequence information of sample appearance is very important for speech recognition, natural language processing, video recognition and other problems, so for such problems, RNN modeling can be used. The classic RNN model structure is shown in the figure:</w:t>
      </w:r>
    </w:p>
    <w:p w14:paraId="226B8229" w14:textId="5B9EC145" w:rsidR="00C70A36" w:rsidRDefault="00C70A36" w:rsidP="0002513A">
      <w:pPr>
        <w:jc w:val="center"/>
      </w:pPr>
      <w:r>
        <w:fldChar w:fldCharType="begin"/>
      </w:r>
      <w:r>
        <w:instrText xml:space="preserve"> INCLUDEPICTURE "/Users/hongyujiang/Library/Group Containers/UBF8T346G9.ms/WebArchiveCopyPasteTempFiles/com.microsoft.Word/0*GKgDDTdsq2C1TWCi.png" \* MERGEFORMATINET </w:instrText>
      </w:r>
      <w:r>
        <w:fldChar w:fldCharType="separate"/>
      </w:r>
      <w:r>
        <w:rPr>
          <w:noProof/>
        </w:rPr>
        <w:drawing>
          <wp:inline distT="0" distB="0" distL="0" distR="0" wp14:anchorId="24B9A4ED" wp14:editId="0ED52995">
            <wp:extent cx="3413234" cy="1365951"/>
            <wp:effectExtent l="0" t="0" r="317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81612" cy="1393315"/>
                    </a:xfrm>
                    <a:prstGeom prst="rect">
                      <a:avLst/>
                    </a:prstGeom>
                    <a:noFill/>
                    <a:ln>
                      <a:noFill/>
                    </a:ln>
                  </pic:spPr>
                </pic:pic>
              </a:graphicData>
            </a:graphic>
          </wp:inline>
        </w:drawing>
      </w:r>
      <w:r>
        <w:fldChar w:fldCharType="end"/>
      </w:r>
    </w:p>
    <w:p w14:paraId="74695A1E" w14:textId="18966188" w:rsidR="00092361" w:rsidRDefault="00092361" w:rsidP="0002513A">
      <w:pPr>
        <w:jc w:val="center"/>
      </w:pPr>
      <w:r>
        <w:t>Fig. 1. a</w:t>
      </w:r>
      <w:r w:rsidRPr="00092361">
        <w:t xml:space="preserve"> recurrent neural network and the unfolding in time of the computation involved in its forward computation</w:t>
      </w:r>
    </w:p>
    <w:p w14:paraId="04853B51" w14:textId="77777777" w:rsidR="00092361" w:rsidRDefault="00092361" w:rsidP="0002513A">
      <w:pPr>
        <w:jc w:val="center"/>
      </w:pPr>
    </w:p>
    <w:p w14:paraId="22D93BFE" w14:textId="0309ABEB" w:rsidR="00C70A36" w:rsidRDefault="0097605D" w:rsidP="00C70A36">
      <w:r w:rsidRPr="0097605D">
        <w:t xml:space="preserve">We choose LSTM as the neuron in the neural network because LSTM can solve the problem that RNN cannot handle long-distance dependencies. In response to the problems of RNN, LSTM has two main improvements: a special variable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Pr="0097605D">
        <w:t xml:space="preserve"> is set to store the cell state, so that the network has a long-term memory. The "gate operation" is introduced to change the accumulation in the gradient into accumulation to solve the problem of gradient disappearance. In the RNN model, the input is the hidden layer state </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rsidRPr="0097605D">
        <w:t xml:space="preserve"> at the previous moment, the input value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97605D">
        <w:t xml:space="preserve">  at the current moment, the output is the hidden layer state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Pr="0097605D">
        <w:t xml:space="preserve"> at the current moment, and the intermediate operation only contains an activation function.</w:t>
      </w:r>
    </w:p>
    <w:p w14:paraId="31F4292D" w14:textId="0B9D4756" w:rsidR="00C70A36" w:rsidRDefault="0097605D" w:rsidP="0097605D">
      <w:pPr>
        <w:jc w:val="center"/>
      </w:pPr>
      <w:r>
        <w:fldChar w:fldCharType="begin"/>
      </w:r>
      <w:r>
        <w:instrText xml:space="preserve"> INCLUDEPICTURE "http://mms1.baidu.com/it/u=4114443614,2594683438&amp;fm=253&amp;app=138&amp;f=PNG&amp;fmt=auto&amp;q=75?w=1039&amp;h=373" \* MERGEFORMATINET </w:instrText>
      </w:r>
      <w:r>
        <w:fldChar w:fldCharType="separate"/>
      </w:r>
      <w:r>
        <w:rPr>
          <w:noProof/>
        </w:rPr>
        <w:drawing>
          <wp:inline distT="0" distB="0" distL="0" distR="0" wp14:anchorId="06D82642" wp14:editId="27ED43C2">
            <wp:extent cx="3618186" cy="1298121"/>
            <wp:effectExtent l="0" t="0" r="1905"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03818" cy="1328844"/>
                    </a:xfrm>
                    <a:prstGeom prst="rect">
                      <a:avLst/>
                    </a:prstGeom>
                    <a:noFill/>
                    <a:ln>
                      <a:noFill/>
                    </a:ln>
                  </pic:spPr>
                </pic:pic>
              </a:graphicData>
            </a:graphic>
          </wp:inline>
        </w:drawing>
      </w:r>
      <w:r>
        <w:fldChar w:fldCharType="end"/>
      </w:r>
    </w:p>
    <w:p w14:paraId="2BC677F9" w14:textId="10C06973" w:rsidR="00092361" w:rsidRDefault="00092361" w:rsidP="0097605D">
      <w:pPr>
        <w:jc w:val="center"/>
        <w:rPr>
          <w:rFonts w:hint="eastAsia"/>
        </w:rPr>
      </w:pPr>
      <w:r>
        <w:t xml:space="preserve">Fig. </w:t>
      </w:r>
      <w:r>
        <w:t>2</w:t>
      </w:r>
      <w:r>
        <w:t>.</w:t>
      </w:r>
      <w:r>
        <w:t xml:space="preserve"> the internal structure of LSTM </w:t>
      </w:r>
      <w:r>
        <w:rPr>
          <w:rFonts w:hint="eastAsia"/>
        </w:rPr>
        <w:t>n</w:t>
      </w:r>
      <w:r w:rsidRPr="00092361">
        <w:t>euron</w:t>
      </w:r>
    </w:p>
    <w:p w14:paraId="6B8A7FFC" w14:textId="1A39BE83" w:rsidR="00C70A36" w:rsidRPr="006C3D86" w:rsidRDefault="006C3D86" w:rsidP="006C3D86">
      <w:pPr>
        <w:widowControl/>
        <w:spacing w:before="100" w:beforeAutospacing="1" w:after="100" w:afterAutospacing="1"/>
        <w:jc w:val="left"/>
        <w:outlineLvl w:val="2"/>
        <w:rPr>
          <w:rFonts w:ascii="Helvetica Neue" w:eastAsia="宋体" w:hAnsi="Helvetica Neue" w:cs="宋体"/>
          <w:b/>
          <w:bCs/>
          <w:color w:val="121212"/>
          <w:kern w:val="0"/>
          <w:sz w:val="26"/>
          <w:szCs w:val="26"/>
        </w:rPr>
      </w:pPr>
      <w:r>
        <w:rPr>
          <w:rFonts w:ascii="Helvetica Neue" w:eastAsia="宋体" w:hAnsi="Helvetica Neue" w:cs="宋体" w:hint="eastAsia"/>
          <w:b/>
          <w:bCs/>
          <w:color w:val="121212"/>
          <w:kern w:val="0"/>
          <w:sz w:val="26"/>
          <w:szCs w:val="26"/>
        </w:rPr>
        <w:t>D</w:t>
      </w:r>
      <w:r w:rsidRPr="006C3D86">
        <w:rPr>
          <w:rFonts w:ascii="Helvetica Neue" w:eastAsia="宋体" w:hAnsi="Helvetica Neue" w:cs="宋体"/>
          <w:b/>
          <w:bCs/>
          <w:color w:val="121212"/>
          <w:kern w:val="0"/>
          <w:sz w:val="26"/>
          <w:szCs w:val="26"/>
        </w:rPr>
        <w:t xml:space="preserve">ata </w:t>
      </w:r>
      <w:r>
        <w:rPr>
          <w:rFonts w:ascii="Helvetica Neue" w:eastAsia="宋体" w:hAnsi="Helvetica Neue" w:cs="宋体" w:hint="eastAsia"/>
          <w:b/>
          <w:bCs/>
          <w:color w:val="121212"/>
          <w:kern w:val="0"/>
          <w:sz w:val="26"/>
          <w:szCs w:val="26"/>
        </w:rPr>
        <w:t>P</w:t>
      </w:r>
      <w:r w:rsidRPr="006C3D86">
        <w:rPr>
          <w:rFonts w:ascii="Helvetica Neue" w:eastAsia="宋体" w:hAnsi="Helvetica Neue" w:cs="宋体"/>
          <w:b/>
          <w:bCs/>
          <w:color w:val="121212"/>
          <w:kern w:val="0"/>
          <w:sz w:val="26"/>
          <w:szCs w:val="26"/>
        </w:rPr>
        <w:t>reparation</w:t>
      </w:r>
    </w:p>
    <w:p w14:paraId="74E7F2AF" w14:textId="449754B3" w:rsidR="00C70A36" w:rsidRDefault="00202877" w:rsidP="008E6D6F">
      <w:r>
        <w:lastRenderedPageBreak/>
        <w:t xml:space="preserve">To feed the data to RNN model for training, the data </w:t>
      </w:r>
      <w:r w:rsidR="008E6D6F">
        <w:t xml:space="preserve">should format as paired sequences, hence the dataset should be </w:t>
      </w:r>
      <w:r w:rsidR="008E6D6F" w:rsidRPr="008E6D6F">
        <w:t>window</w:t>
      </w:r>
      <w:r w:rsidR="008E6D6F">
        <w:t>ed like bottom figure. In this experiment, each data chunk with 48 window size will construct as a pair of sequence, the first 24 cells will be the input and the last 24 cells will be the expected prediction. Each time the window move will shifting forward 24 cells.</w:t>
      </w:r>
    </w:p>
    <w:p w14:paraId="429AA5A4" w14:textId="6B8E3048" w:rsidR="006C3D86" w:rsidRDefault="00C70A36" w:rsidP="0002513A">
      <w:pPr>
        <w:jc w:val="center"/>
      </w:pPr>
      <w:r>
        <w:fldChar w:fldCharType="begin"/>
      </w:r>
      <w:r>
        <w:instrText xml:space="preserve"> INCLUDEPICTURE "https://www.tensorflow.org/static/tutorials/structured_data/images/raw_window_24h.png?hl=zh-cn" \* MERGEFORMATINET </w:instrText>
      </w:r>
      <w:r>
        <w:fldChar w:fldCharType="separate"/>
      </w:r>
      <w:r>
        <w:rPr>
          <w:noProof/>
        </w:rPr>
        <w:drawing>
          <wp:inline distT="0" distB="0" distL="0" distR="0" wp14:anchorId="54AB5FDE" wp14:editId="4EFB7804">
            <wp:extent cx="3224048" cy="1429978"/>
            <wp:effectExtent l="0" t="0" r="0" b="0"/>
            <wp:docPr id="3" name="图片 3" descr="对未来 24 小时的一次预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对未来 24 小时的一次预测。"/>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8285" cy="1471775"/>
                    </a:xfrm>
                    <a:prstGeom prst="rect">
                      <a:avLst/>
                    </a:prstGeom>
                    <a:noFill/>
                    <a:ln>
                      <a:noFill/>
                    </a:ln>
                  </pic:spPr>
                </pic:pic>
              </a:graphicData>
            </a:graphic>
          </wp:inline>
        </w:drawing>
      </w:r>
      <w:r>
        <w:fldChar w:fldCharType="end"/>
      </w:r>
    </w:p>
    <w:p w14:paraId="48DF3138" w14:textId="2DABC2BB" w:rsidR="00092361" w:rsidRDefault="00092361" w:rsidP="0002513A">
      <w:pPr>
        <w:jc w:val="center"/>
      </w:pPr>
      <w:r>
        <w:t xml:space="preserve">Fig. </w:t>
      </w:r>
      <w:r>
        <w:t>3</w:t>
      </w:r>
      <w:r>
        <w:t>.</w:t>
      </w:r>
      <w:r>
        <w:t xml:space="preserve"> data windowing method for creating feedings</w:t>
      </w:r>
    </w:p>
    <w:p w14:paraId="6A148B87" w14:textId="641FE9F7" w:rsidR="006C3D86" w:rsidRDefault="006C3D86" w:rsidP="006C3D86">
      <w:pPr>
        <w:widowControl/>
        <w:spacing w:before="100" w:beforeAutospacing="1" w:after="100" w:afterAutospacing="1"/>
        <w:jc w:val="left"/>
        <w:outlineLvl w:val="2"/>
        <w:rPr>
          <w:rFonts w:ascii="Helvetica Neue" w:eastAsia="宋体" w:hAnsi="Helvetica Neue" w:cs="宋体"/>
          <w:b/>
          <w:bCs/>
          <w:color w:val="121212"/>
          <w:kern w:val="0"/>
          <w:sz w:val="26"/>
          <w:szCs w:val="26"/>
        </w:rPr>
      </w:pPr>
      <w:r>
        <w:rPr>
          <w:rFonts w:ascii="Helvetica Neue" w:eastAsia="宋体" w:hAnsi="Helvetica Neue" w:cs="宋体" w:hint="eastAsia"/>
          <w:b/>
          <w:bCs/>
          <w:color w:val="121212"/>
          <w:kern w:val="0"/>
          <w:sz w:val="26"/>
          <w:szCs w:val="26"/>
        </w:rPr>
        <w:t>Modelling</w:t>
      </w:r>
      <w:r w:rsidR="00FC695C">
        <w:rPr>
          <w:rFonts w:ascii="Helvetica Neue" w:eastAsia="宋体" w:hAnsi="Helvetica Neue" w:cs="宋体"/>
          <w:b/>
          <w:bCs/>
          <w:color w:val="121212"/>
          <w:kern w:val="0"/>
          <w:sz w:val="26"/>
          <w:szCs w:val="26"/>
        </w:rPr>
        <w:t xml:space="preserve"> and Results</w:t>
      </w:r>
    </w:p>
    <w:p w14:paraId="30104481" w14:textId="5DEA8C3A" w:rsidR="0002513A" w:rsidRPr="0002513A" w:rsidRDefault="0002513A" w:rsidP="0002513A">
      <w:r>
        <w:t xml:space="preserve">The model we designed contains an input layer with 64 LSTM </w:t>
      </w:r>
      <w:r>
        <w:rPr>
          <w:rFonts w:hint="eastAsia"/>
        </w:rPr>
        <w:t>cells</w:t>
      </w:r>
      <w:r>
        <w:t xml:space="preserve"> and a Dense layer to output the prediction based on the input.</w:t>
      </w:r>
      <w:r>
        <w:rPr>
          <w:rFonts w:hint="eastAsia"/>
        </w:rPr>
        <w:t xml:space="preserve"> </w:t>
      </w:r>
      <w:r w:rsidRPr="008E6D6F">
        <w:t xml:space="preserve">Here, the model will accumulate 24 hours of internal state and then make a single prediction for the next 24 hours. In this one-shot format, the LSTM only needs to generate output at the last time step, so </w:t>
      </w:r>
      <w:r>
        <w:t xml:space="preserve">we </w:t>
      </w:r>
      <w:r w:rsidRPr="008E6D6F">
        <w:t xml:space="preserve">set </w:t>
      </w:r>
      <w:proofErr w:type="spellStart"/>
      <w:r w:rsidRPr="008E6D6F">
        <w:t>return_sequences</w:t>
      </w:r>
      <w:proofErr w:type="spellEnd"/>
      <w:r w:rsidRPr="008E6D6F">
        <w:t xml:space="preserve">=False in </w:t>
      </w:r>
      <w:proofErr w:type="spellStart"/>
      <w:proofErr w:type="gramStart"/>
      <w:r w:rsidRPr="008E6D6F">
        <w:t>tf.keras</w:t>
      </w:r>
      <w:proofErr w:type="gramEnd"/>
      <w:r w:rsidRPr="008E6D6F">
        <w:t>.layers</w:t>
      </w:r>
      <w:proofErr w:type="spellEnd"/>
      <w:r w:rsidRPr="008E6D6F">
        <w:t>.</w:t>
      </w:r>
      <w:r>
        <w:rPr>
          <w:rFonts w:hint="eastAsia"/>
        </w:rPr>
        <w:t xml:space="preserve"> </w:t>
      </w:r>
      <w:r>
        <w:t>Some paired sequences are sampled to shows the performance of our model. The dotted line is the input with 24 months, the green circles show the real trend in the next 24 month, and the cross icons denote the prediction result. As shown in the figure below,</w:t>
      </w:r>
      <w:r w:rsidR="006A4C81">
        <w:t xml:space="preserve"> </w:t>
      </w:r>
      <w:r>
        <w:t xml:space="preserve">the </w:t>
      </w:r>
      <w:r w:rsidR="006A4C81">
        <w:rPr>
          <w:rFonts w:hint="eastAsia"/>
        </w:rPr>
        <w:t>pre</w:t>
      </w:r>
      <w:r w:rsidR="006A4C81">
        <w:t xml:space="preserve">dictions present smoother compared to the real trend and the model is </w:t>
      </w:r>
      <w:r w:rsidR="006A4C81">
        <w:rPr>
          <w:rFonts w:hint="eastAsia"/>
        </w:rPr>
        <w:t>hard</w:t>
      </w:r>
      <w:r w:rsidR="006A4C81">
        <w:t xml:space="preserve"> to fit the </w:t>
      </w:r>
      <w:r w:rsidR="006A4C81" w:rsidRPr="006A4C81">
        <w:t>trend with high volatility</w:t>
      </w:r>
      <w:r w:rsidR="006A4C81">
        <w:t>.</w:t>
      </w:r>
      <w:r w:rsidR="00FC695C">
        <w:t xml:space="preserve"> The rule also applies to the underemployment rate dataset as shown in the next figure below.</w:t>
      </w:r>
    </w:p>
    <w:p w14:paraId="329DDEB8" w14:textId="69DEA40B" w:rsidR="00CD71E7" w:rsidRDefault="00CD71E7" w:rsidP="006A4C81">
      <w:pPr>
        <w:widowControl/>
        <w:spacing w:before="100" w:beforeAutospacing="1" w:after="100" w:afterAutospacing="1"/>
        <w:jc w:val="center"/>
        <w:outlineLvl w:val="2"/>
        <w:rPr>
          <w:rFonts w:ascii="Helvetica Neue" w:eastAsia="宋体" w:hAnsi="Helvetica Neue" w:cs="宋体"/>
          <w:b/>
          <w:bCs/>
          <w:color w:val="121212"/>
          <w:kern w:val="0"/>
          <w:sz w:val="26"/>
          <w:szCs w:val="26"/>
        </w:rPr>
      </w:pPr>
      <w:r w:rsidRPr="00CD71E7">
        <w:rPr>
          <w:rFonts w:ascii="Helvetica Neue" w:eastAsia="宋体" w:hAnsi="Helvetica Neue" w:cs="宋体"/>
          <w:b/>
          <w:bCs/>
          <w:noProof/>
          <w:color w:val="121212"/>
          <w:kern w:val="0"/>
          <w:sz w:val="26"/>
          <w:szCs w:val="26"/>
        </w:rPr>
        <w:drawing>
          <wp:inline distT="0" distB="0" distL="0" distR="0" wp14:anchorId="3ACD1C42" wp14:editId="1124C7F4">
            <wp:extent cx="3731895" cy="2504854"/>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0356" cy="2537381"/>
                    </a:xfrm>
                    <a:prstGeom prst="rect">
                      <a:avLst/>
                    </a:prstGeom>
                  </pic:spPr>
                </pic:pic>
              </a:graphicData>
            </a:graphic>
          </wp:inline>
        </w:drawing>
      </w:r>
    </w:p>
    <w:p w14:paraId="4F4D811C" w14:textId="60D61376" w:rsidR="00092361" w:rsidRDefault="00092361" w:rsidP="0087719C">
      <w:pPr>
        <w:widowControl/>
        <w:spacing w:before="100" w:beforeAutospacing="1" w:after="100" w:afterAutospacing="1"/>
        <w:jc w:val="center"/>
        <w:outlineLvl w:val="2"/>
        <w:rPr>
          <w:rFonts w:ascii="Helvetica Neue" w:eastAsia="宋体" w:hAnsi="Helvetica Neue" w:cs="宋体" w:hint="eastAsia"/>
          <w:b/>
          <w:bCs/>
          <w:color w:val="121212"/>
          <w:kern w:val="0"/>
          <w:sz w:val="26"/>
          <w:szCs w:val="26"/>
        </w:rPr>
      </w:pPr>
      <w:r>
        <w:t xml:space="preserve">Fig. </w:t>
      </w:r>
      <w:r w:rsidR="0087719C">
        <w:t>4</w:t>
      </w:r>
      <w:r>
        <w:t>.</w:t>
      </w:r>
      <w:r>
        <w:t xml:space="preserve"> </w:t>
      </w:r>
      <w:r w:rsidR="0087719C">
        <w:t>p</w:t>
      </w:r>
      <w:r>
        <w:t>rediction</w:t>
      </w:r>
      <w:r w:rsidR="0087719C">
        <w:t xml:space="preserve"> results </w:t>
      </w:r>
      <w:r w:rsidR="0087719C">
        <w:rPr>
          <w:rFonts w:hint="eastAsia"/>
        </w:rPr>
        <w:t>i</w:t>
      </w:r>
      <w:r w:rsidR="0087719C">
        <w:t>n random sample sequences</w:t>
      </w:r>
    </w:p>
    <w:p w14:paraId="70FE6278" w14:textId="1F9A7602" w:rsidR="006C3D86" w:rsidRDefault="00CD71E7" w:rsidP="00FC695C">
      <w:pPr>
        <w:jc w:val="center"/>
      </w:pPr>
      <w:r w:rsidRPr="00CD71E7">
        <w:rPr>
          <w:noProof/>
        </w:rPr>
        <w:lastRenderedPageBreak/>
        <w:drawing>
          <wp:inline distT="0" distB="0" distL="0" distR="0" wp14:anchorId="29B9078C" wp14:editId="08C92C80">
            <wp:extent cx="4271382" cy="2207172"/>
            <wp:effectExtent l="0" t="0" r="0" b="3175"/>
            <wp:docPr id="5" name="图片 5" descr="图形用户界面, 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形用户界面, 图表, 折线图&#10;&#10;描述已自动生成"/>
                    <pic:cNvPicPr/>
                  </pic:nvPicPr>
                  <pic:blipFill>
                    <a:blip r:embed="rId9"/>
                    <a:stretch>
                      <a:fillRect/>
                    </a:stretch>
                  </pic:blipFill>
                  <pic:spPr>
                    <a:xfrm>
                      <a:off x="0" y="0"/>
                      <a:ext cx="4322756" cy="2233719"/>
                    </a:xfrm>
                    <a:prstGeom prst="rect">
                      <a:avLst/>
                    </a:prstGeom>
                  </pic:spPr>
                </pic:pic>
              </a:graphicData>
            </a:graphic>
          </wp:inline>
        </w:drawing>
      </w:r>
    </w:p>
    <w:p w14:paraId="03ADE001" w14:textId="5125E4C0" w:rsidR="00092361" w:rsidRPr="008E6D6F" w:rsidRDefault="00092361" w:rsidP="00FC695C">
      <w:pPr>
        <w:jc w:val="center"/>
        <w:rPr>
          <w:rFonts w:hint="eastAsia"/>
        </w:rPr>
      </w:pPr>
      <w:r>
        <w:t xml:space="preserve">Fig. </w:t>
      </w:r>
      <w:r>
        <w:t>5</w:t>
      </w:r>
      <w:r>
        <w:t>.</w:t>
      </w:r>
      <w:r>
        <w:t xml:space="preserve"> </w:t>
      </w:r>
      <w:r w:rsidR="0087719C">
        <w:t>the p</w:t>
      </w:r>
      <w:r w:rsidR="0087719C">
        <w:t>rediction result</w:t>
      </w:r>
      <w:r w:rsidR="0087719C">
        <w:t xml:space="preserve"> for training data</w:t>
      </w:r>
    </w:p>
    <w:p w14:paraId="6266A6DD" w14:textId="10F86B09" w:rsidR="00C70A36" w:rsidRPr="00202877" w:rsidRDefault="0097605D" w:rsidP="00202877">
      <w:pPr>
        <w:widowControl/>
        <w:spacing w:before="100" w:beforeAutospacing="1" w:after="100" w:afterAutospacing="1"/>
        <w:jc w:val="left"/>
        <w:outlineLvl w:val="2"/>
        <w:rPr>
          <w:rFonts w:ascii="Helvetica Neue" w:eastAsia="宋体" w:hAnsi="Helvetica Neue" w:cs="宋体"/>
          <w:b/>
          <w:bCs/>
          <w:color w:val="121212"/>
          <w:kern w:val="0"/>
          <w:sz w:val="26"/>
          <w:szCs w:val="26"/>
        </w:rPr>
      </w:pPr>
      <w:r w:rsidRPr="00202877">
        <w:rPr>
          <w:rFonts w:ascii="Helvetica Neue" w:eastAsia="宋体" w:hAnsi="Helvetica Neue" w:cs="宋体" w:hint="eastAsia"/>
          <w:b/>
          <w:bCs/>
          <w:color w:val="121212"/>
          <w:kern w:val="0"/>
          <w:sz w:val="26"/>
          <w:szCs w:val="26"/>
        </w:rPr>
        <w:t>C</w:t>
      </w:r>
      <w:r w:rsidRPr="00202877">
        <w:rPr>
          <w:rFonts w:ascii="Helvetica Neue" w:eastAsia="宋体" w:hAnsi="Helvetica Neue" w:cs="宋体"/>
          <w:b/>
          <w:bCs/>
          <w:color w:val="121212"/>
          <w:kern w:val="0"/>
          <w:sz w:val="26"/>
          <w:szCs w:val="26"/>
        </w:rPr>
        <w:t>onclusion</w:t>
      </w:r>
      <w:r w:rsidRPr="00202877">
        <w:rPr>
          <w:rFonts w:ascii="Helvetica Neue" w:eastAsia="宋体" w:hAnsi="Helvetica Neue" w:cs="宋体" w:hint="eastAsia"/>
          <w:b/>
          <w:bCs/>
          <w:color w:val="121212"/>
          <w:kern w:val="0"/>
          <w:sz w:val="26"/>
          <w:szCs w:val="26"/>
        </w:rPr>
        <w:t>:</w:t>
      </w:r>
    </w:p>
    <w:p w14:paraId="1AA97F7B" w14:textId="65B52A2D" w:rsidR="00C70A36" w:rsidRDefault="00C43C07" w:rsidP="00615F08">
      <w:r w:rsidRPr="00C43C07">
        <w:t>As shown in the table below, the Holt-Winters additive got the best performance that benefited from it is better to sensing seasonal fluctuations. The trend variation had small change during the 30 years as presented in the figure above. We know that the additive decomposition is the most appropriate if the magnitude of the seasonal fluctuations, or the variation around the trend-cycle, does not vary with the level of the time series.  On the contrary, the multiplicative decomposition is more appropriate when the variation in the seasonal pattern, or the variation around the trend-cycle, appears to be proportional to the level of the time series. However, the ARIMA model cannot recognize the pattern of the feeding is unstable cause it got a bad performance in this dataset. SARIMA performs better than ARIMA in this dataset due to the consideration of seasonal factors. Unlike the models mentioned before, RNNs can process arbitrary input sequences using their internal memory, but it is hard to fit the regular fluctuations.</w:t>
      </w:r>
    </w:p>
    <w:p w14:paraId="489CE861" w14:textId="7541D401" w:rsidR="00AA60BC" w:rsidRDefault="00AA60BC" w:rsidP="00615F08"/>
    <w:p w14:paraId="796F20E6" w14:textId="07262035" w:rsidR="00092361" w:rsidRDefault="00092361" w:rsidP="00615F08">
      <w:pPr>
        <w:rPr>
          <w:rFonts w:hint="eastAsia"/>
        </w:rPr>
      </w:pPr>
      <w:r>
        <w:rPr>
          <w:rFonts w:hint="eastAsia"/>
        </w:rPr>
        <w:t>T</w:t>
      </w:r>
      <w:r>
        <w:t>ab. 1. Performance comparison</w:t>
      </w:r>
    </w:p>
    <w:tbl>
      <w:tblPr>
        <w:tblStyle w:val="31"/>
        <w:tblW w:w="0" w:type="auto"/>
        <w:tblLook w:val="04A0" w:firstRow="1" w:lastRow="0" w:firstColumn="1" w:lastColumn="0" w:noHBand="0" w:noVBand="1"/>
      </w:tblPr>
      <w:tblGrid>
        <w:gridCol w:w="3402"/>
        <w:gridCol w:w="1418"/>
      </w:tblGrid>
      <w:tr w:rsidR="00AA60BC" w14:paraId="67DB154C" w14:textId="77777777" w:rsidTr="008C39B0">
        <w:trPr>
          <w:cnfStyle w:val="100000000000" w:firstRow="1" w:lastRow="0" w:firstColumn="0" w:lastColumn="0" w:oddVBand="0" w:evenVBand="0" w:oddHBand="0" w:evenHBand="0" w:firstRowFirstColumn="0" w:firstRowLastColumn="0" w:lastRowFirstColumn="0" w:lastRowLastColumn="0"/>
          <w:trHeight w:val="369"/>
        </w:trPr>
        <w:tc>
          <w:tcPr>
            <w:cnfStyle w:val="001000000100" w:firstRow="0" w:lastRow="0" w:firstColumn="1" w:lastColumn="0" w:oddVBand="0" w:evenVBand="0" w:oddHBand="0" w:evenHBand="0" w:firstRowFirstColumn="1" w:firstRowLastColumn="0" w:lastRowFirstColumn="0" w:lastRowLastColumn="0"/>
            <w:tcW w:w="3402" w:type="dxa"/>
          </w:tcPr>
          <w:p w14:paraId="3242A819" w14:textId="21DDA90B" w:rsidR="00AA60BC" w:rsidRPr="00AA60BC" w:rsidRDefault="00AA60BC" w:rsidP="00615F08">
            <w:pPr>
              <w:rPr>
                <w:rFonts w:ascii="Roboto" w:hAnsi="Roboto"/>
                <w:color w:val="212121"/>
                <w:szCs w:val="21"/>
              </w:rPr>
            </w:pPr>
            <w:r w:rsidRPr="00AA60BC">
              <w:rPr>
                <w:rFonts w:ascii="Roboto" w:hAnsi="Roboto" w:hint="eastAsia"/>
                <w:color w:val="212121"/>
                <w:szCs w:val="21"/>
              </w:rPr>
              <w:t>M</w:t>
            </w:r>
            <w:r w:rsidRPr="00AA60BC">
              <w:rPr>
                <w:rFonts w:ascii="Roboto" w:hAnsi="Roboto"/>
                <w:color w:val="212121"/>
                <w:szCs w:val="21"/>
              </w:rPr>
              <w:t>odel</w:t>
            </w:r>
          </w:p>
        </w:tc>
        <w:tc>
          <w:tcPr>
            <w:tcW w:w="1418" w:type="dxa"/>
          </w:tcPr>
          <w:p w14:paraId="42378AF8" w14:textId="1CA6F807" w:rsidR="00AA60BC" w:rsidRDefault="00AA60BC" w:rsidP="00615F08">
            <w:pPr>
              <w:cnfStyle w:val="100000000000" w:firstRow="1" w:lastRow="0" w:firstColumn="0" w:lastColumn="0" w:oddVBand="0" w:evenVBand="0" w:oddHBand="0" w:evenHBand="0" w:firstRowFirstColumn="0" w:firstRowLastColumn="0" w:lastRowFirstColumn="0" w:lastRowLastColumn="0"/>
              <w:rPr>
                <w:rFonts w:ascii="Roboto" w:hAnsi="Roboto"/>
                <w:color w:val="212121"/>
                <w:szCs w:val="21"/>
              </w:rPr>
            </w:pPr>
            <w:r>
              <w:rPr>
                <w:rFonts w:ascii="Roboto" w:hAnsi="Roboto" w:hint="eastAsia"/>
                <w:color w:val="212121"/>
                <w:szCs w:val="21"/>
              </w:rPr>
              <w:t>R</w:t>
            </w:r>
            <w:r>
              <w:rPr>
                <w:rFonts w:ascii="Roboto" w:hAnsi="Roboto"/>
                <w:color w:val="212121"/>
                <w:szCs w:val="21"/>
              </w:rPr>
              <w:t>MSE</w:t>
            </w:r>
          </w:p>
        </w:tc>
      </w:tr>
      <w:tr w:rsidR="00AA60BC" w14:paraId="4C07400F" w14:textId="77777777" w:rsidTr="008C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0A3230A1" w14:textId="15793280" w:rsidR="00AA60BC" w:rsidRPr="008C39B0" w:rsidRDefault="00AA60BC" w:rsidP="00615F08">
            <w:pPr>
              <w:rPr>
                <w:b w:val="0"/>
                <w:bCs w:val="0"/>
                <w:sz w:val="18"/>
                <w:szCs w:val="18"/>
              </w:rPr>
            </w:pPr>
            <w:r w:rsidRPr="008C39B0">
              <w:rPr>
                <w:rFonts w:ascii="Roboto" w:hAnsi="Roboto"/>
                <w:b w:val="0"/>
                <w:bCs w:val="0"/>
                <w:color w:val="212121"/>
                <w:sz w:val="18"/>
                <w:szCs w:val="18"/>
              </w:rPr>
              <w:t>Decomposition_additive</w:t>
            </w:r>
          </w:p>
        </w:tc>
        <w:tc>
          <w:tcPr>
            <w:tcW w:w="1418" w:type="dxa"/>
          </w:tcPr>
          <w:p w14:paraId="42803893" w14:textId="65931B56" w:rsidR="00AA60BC" w:rsidRPr="008C39B0" w:rsidRDefault="00AA60BC" w:rsidP="00615F08">
            <w:pPr>
              <w:cnfStyle w:val="000000100000" w:firstRow="0" w:lastRow="0" w:firstColumn="0" w:lastColumn="0" w:oddVBand="0" w:evenVBand="0" w:oddHBand="1" w:evenHBand="0" w:firstRowFirstColumn="0" w:firstRowLastColumn="0" w:lastRowFirstColumn="0" w:lastRowLastColumn="0"/>
              <w:rPr>
                <w:sz w:val="18"/>
                <w:szCs w:val="18"/>
              </w:rPr>
            </w:pPr>
            <w:r w:rsidRPr="008C39B0">
              <w:rPr>
                <w:rFonts w:ascii="Roboto" w:hAnsi="Roboto"/>
                <w:color w:val="212121"/>
                <w:sz w:val="18"/>
                <w:szCs w:val="18"/>
              </w:rPr>
              <w:t>2.795327</w:t>
            </w:r>
          </w:p>
        </w:tc>
      </w:tr>
      <w:tr w:rsidR="00AA60BC" w14:paraId="39444C43" w14:textId="77777777" w:rsidTr="008C39B0">
        <w:tc>
          <w:tcPr>
            <w:cnfStyle w:val="001000000000" w:firstRow="0" w:lastRow="0" w:firstColumn="1" w:lastColumn="0" w:oddVBand="0" w:evenVBand="0" w:oddHBand="0" w:evenHBand="0" w:firstRowFirstColumn="0" w:firstRowLastColumn="0" w:lastRowFirstColumn="0" w:lastRowLastColumn="0"/>
            <w:tcW w:w="3402" w:type="dxa"/>
          </w:tcPr>
          <w:p w14:paraId="4D31656D" w14:textId="5B4CACE4" w:rsidR="00AA60BC" w:rsidRPr="008C39B0" w:rsidRDefault="00AA60BC" w:rsidP="00615F08">
            <w:pPr>
              <w:rPr>
                <w:b w:val="0"/>
                <w:bCs w:val="0"/>
                <w:sz w:val="18"/>
                <w:szCs w:val="18"/>
              </w:rPr>
            </w:pPr>
            <w:r w:rsidRPr="008C39B0">
              <w:rPr>
                <w:rFonts w:ascii="Roboto" w:hAnsi="Roboto"/>
                <w:b w:val="0"/>
                <w:bCs w:val="0"/>
                <w:color w:val="212121"/>
                <w:sz w:val="18"/>
                <w:szCs w:val="18"/>
              </w:rPr>
              <w:t>Holtwinter_additive</w:t>
            </w:r>
          </w:p>
        </w:tc>
        <w:tc>
          <w:tcPr>
            <w:tcW w:w="1418" w:type="dxa"/>
          </w:tcPr>
          <w:p w14:paraId="7B0CE89A" w14:textId="4EF8E775" w:rsidR="00AA60BC" w:rsidRPr="008C39B0" w:rsidRDefault="00AA60BC" w:rsidP="00615F08">
            <w:pPr>
              <w:cnfStyle w:val="000000000000" w:firstRow="0" w:lastRow="0" w:firstColumn="0" w:lastColumn="0" w:oddVBand="0" w:evenVBand="0" w:oddHBand="0" w:evenHBand="0" w:firstRowFirstColumn="0" w:firstRowLastColumn="0" w:lastRowFirstColumn="0" w:lastRowLastColumn="0"/>
              <w:rPr>
                <w:sz w:val="18"/>
                <w:szCs w:val="18"/>
              </w:rPr>
            </w:pPr>
            <w:r w:rsidRPr="008C39B0">
              <w:rPr>
                <w:rFonts w:ascii="Roboto" w:hAnsi="Roboto"/>
                <w:color w:val="212121"/>
                <w:sz w:val="18"/>
                <w:szCs w:val="18"/>
              </w:rPr>
              <w:t>0.1</w:t>
            </w:r>
            <w:r w:rsidR="00C43C07" w:rsidRPr="008C39B0">
              <w:rPr>
                <w:rFonts w:ascii="Roboto" w:hAnsi="Roboto"/>
                <w:color w:val="212121"/>
                <w:sz w:val="18"/>
                <w:szCs w:val="18"/>
              </w:rPr>
              <w:t>6</w:t>
            </w:r>
            <w:r w:rsidRPr="008C39B0">
              <w:rPr>
                <w:rFonts w:ascii="Roboto" w:hAnsi="Roboto"/>
                <w:color w:val="212121"/>
                <w:sz w:val="18"/>
                <w:szCs w:val="18"/>
              </w:rPr>
              <w:t>1466</w:t>
            </w:r>
          </w:p>
        </w:tc>
      </w:tr>
      <w:tr w:rsidR="00AA60BC" w14:paraId="4AE6B73F" w14:textId="77777777" w:rsidTr="008C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0C2E8AF9" w14:textId="3C6519C1" w:rsidR="00AA60BC" w:rsidRPr="008C39B0" w:rsidRDefault="00AA60BC" w:rsidP="00615F08">
            <w:pPr>
              <w:rPr>
                <w:b w:val="0"/>
                <w:bCs w:val="0"/>
                <w:sz w:val="18"/>
                <w:szCs w:val="18"/>
              </w:rPr>
            </w:pPr>
            <w:r w:rsidRPr="008C39B0">
              <w:rPr>
                <w:rFonts w:ascii="Roboto" w:hAnsi="Roboto"/>
                <w:b w:val="0"/>
                <w:bCs w:val="0"/>
                <w:color w:val="212121"/>
                <w:sz w:val="18"/>
                <w:szCs w:val="18"/>
              </w:rPr>
              <w:t>Holtwinter_multiplication</w:t>
            </w:r>
          </w:p>
        </w:tc>
        <w:tc>
          <w:tcPr>
            <w:tcW w:w="1418" w:type="dxa"/>
          </w:tcPr>
          <w:p w14:paraId="709623C2" w14:textId="0D99D8EF" w:rsidR="00AA60BC" w:rsidRPr="008C39B0" w:rsidRDefault="00AA60BC" w:rsidP="00615F08">
            <w:pPr>
              <w:cnfStyle w:val="000000100000" w:firstRow="0" w:lastRow="0" w:firstColumn="0" w:lastColumn="0" w:oddVBand="0" w:evenVBand="0" w:oddHBand="1" w:evenHBand="0" w:firstRowFirstColumn="0" w:firstRowLastColumn="0" w:lastRowFirstColumn="0" w:lastRowLastColumn="0"/>
              <w:rPr>
                <w:sz w:val="18"/>
                <w:szCs w:val="18"/>
              </w:rPr>
            </w:pPr>
            <w:r w:rsidRPr="008C39B0">
              <w:rPr>
                <w:rFonts w:ascii="Roboto" w:hAnsi="Roboto"/>
                <w:color w:val="212121"/>
                <w:sz w:val="18"/>
                <w:szCs w:val="18"/>
              </w:rPr>
              <w:t>0.279546</w:t>
            </w:r>
          </w:p>
        </w:tc>
      </w:tr>
      <w:tr w:rsidR="00AA60BC" w14:paraId="3F9A7402" w14:textId="77777777" w:rsidTr="008C39B0">
        <w:tc>
          <w:tcPr>
            <w:cnfStyle w:val="001000000000" w:firstRow="0" w:lastRow="0" w:firstColumn="1" w:lastColumn="0" w:oddVBand="0" w:evenVBand="0" w:oddHBand="0" w:evenHBand="0" w:firstRowFirstColumn="0" w:firstRowLastColumn="0" w:lastRowFirstColumn="0" w:lastRowLastColumn="0"/>
            <w:tcW w:w="3402" w:type="dxa"/>
          </w:tcPr>
          <w:p w14:paraId="1010C9C6" w14:textId="72C660CC" w:rsidR="00AA60BC" w:rsidRPr="008C39B0" w:rsidRDefault="00AA60BC" w:rsidP="00615F08">
            <w:pPr>
              <w:rPr>
                <w:b w:val="0"/>
                <w:bCs w:val="0"/>
                <w:sz w:val="18"/>
                <w:szCs w:val="18"/>
              </w:rPr>
            </w:pPr>
            <w:proofErr w:type="gramStart"/>
            <w:r w:rsidRPr="008C39B0">
              <w:rPr>
                <w:rFonts w:ascii="Roboto" w:hAnsi="Roboto"/>
                <w:b w:val="0"/>
                <w:bCs w:val="0"/>
                <w:color w:val="212121"/>
                <w:sz w:val="18"/>
                <w:szCs w:val="18"/>
              </w:rPr>
              <w:t>SARIMA(</w:t>
            </w:r>
            <w:proofErr w:type="gramEnd"/>
            <w:r w:rsidRPr="008C39B0">
              <w:rPr>
                <w:rFonts w:ascii="Roboto" w:hAnsi="Roboto"/>
                <w:b w:val="0"/>
                <w:bCs w:val="0"/>
                <w:color w:val="212121"/>
                <w:sz w:val="18"/>
                <w:szCs w:val="18"/>
              </w:rPr>
              <w:t>5,1,1)(0,1,1,12)</w:t>
            </w:r>
          </w:p>
        </w:tc>
        <w:tc>
          <w:tcPr>
            <w:tcW w:w="1418" w:type="dxa"/>
          </w:tcPr>
          <w:p w14:paraId="6F197B42" w14:textId="150F75FD" w:rsidR="00AA60BC" w:rsidRPr="008C39B0" w:rsidRDefault="00AA60BC" w:rsidP="00615F08">
            <w:pPr>
              <w:cnfStyle w:val="000000000000" w:firstRow="0" w:lastRow="0" w:firstColumn="0" w:lastColumn="0" w:oddVBand="0" w:evenVBand="0" w:oddHBand="0" w:evenHBand="0" w:firstRowFirstColumn="0" w:firstRowLastColumn="0" w:lastRowFirstColumn="0" w:lastRowLastColumn="0"/>
              <w:rPr>
                <w:sz w:val="18"/>
                <w:szCs w:val="18"/>
              </w:rPr>
            </w:pPr>
            <w:r w:rsidRPr="008C39B0">
              <w:rPr>
                <w:rFonts w:ascii="Roboto" w:hAnsi="Roboto"/>
                <w:color w:val="212121"/>
                <w:sz w:val="18"/>
                <w:szCs w:val="18"/>
              </w:rPr>
              <w:t>0.1</w:t>
            </w:r>
            <w:r w:rsidR="00C43C07" w:rsidRPr="008C39B0">
              <w:rPr>
                <w:rFonts w:ascii="Roboto" w:hAnsi="Roboto"/>
                <w:color w:val="212121"/>
                <w:sz w:val="18"/>
                <w:szCs w:val="18"/>
              </w:rPr>
              <w:t>8</w:t>
            </w:r>
            <w:r w:rsidRPr="008C39B0">
              <w:rPr>
                <w:rFonts w:ascii="Roboto" w:hAnsi="Roboto"/>
                <w:color w:val="212121"/>
                <w:sz w:val="18"/>
                <w:szCs w:val="18"/>
              </w:rPr>
              <w:t>1048</w:t>
            </w:r>
          </w:p>
        </w:tc>
      </w:tr>
      <w:tr w:rsidR="00AA60BC" w14:paraId="605C2109" w14:textId="77777777" w:rsidTr="008C3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23615342" w14:textId="6E92010C" w:rsidR="00AA60BC" w:rsidRPr="008C39B0" w:rsidRDefault="00AA60BC" w:rsidP="00615F08">
            <w:pPr>
              <w:rPr>
                <w:b w:val="0"/>
                <w:bCs w:val="0"/>
                <w:sz w:val="18"/>
                <w:szCs w:val="18"/>
              </w:rPr>
            </w:pPr>
            <w:r w:rsidRPr="008C39B0">
              <w:rPr>
                <w:rFonts w:ascii="Roboto" w:hAnsi="Roboto"/>
                <w:b w:val="0"/>
                <w:bCs w:val="0"/>
                <w:color w:val="212121"/>
                <w:sz w:val="18"/>
                <w:szCs w:val="18"/>
              </w:rPr>
              <w:t>Neural Network</w:t>
            </w:r>
          </w:p>
        </w:tc>
        <w:tc>
          <w:tcPr>
            <w:tcW w:w="1418" w:type="dxa"/>
          </w:tcPr>
          <w:p w14:paraId="67C3DF58" w14:textId="723F2271" w:rsidR="00AA60BC" w:rsidRPr="008C39B0" w:rsidRDefault="00AA60BC" w:rsidP="00615F08">
            <w:pPr>
              <w:cnfStyle w:val="000000100000" w:firstRow="0" w:lastRow="0" w:firstColumn="0" w:lastColumn="0" w:oddVBand="0" w:evenVBand="0" w:oddHBand="1" w:evenHBand="0" w:firstRowFirstColumn="0" w:firstRowLastColumn="0" w:lastRowFirstColumn="0" w:lastRowLastColumn="0"/>
              <w:rPr>
                <w:sz w:val="18"/>
                <w:szCs w:val="18"/>
              </w:rPr>
            </w:pPr>
            <w:r w:rsidRPr="008C39B0">
              <w:rPr>
                <w:rFonts w:ascii="Roboto" w:hAnsi="Roboto"/>
                <w:color w:val="212121"/>
                <w:sz w:val="18"/>
                <w:szCs w:val="18"/>
              </w:rPr>
              <w:t>0.237509</w:t>
            </w:r>
          </w:p>
        </w:tc>
      </w:tr>
    </w:tbl>
    <w:p w14:paraId="3DB7EA5C" w14:textId="7A8067AF" w:rsidR="00AA60BC" w:rsidRDefault="00AA60BC" w:rsidP="00615F08"/>
    <w:p w14:paraId="30386118" w14:textId="7DF19987" w:rsidR="007C1FB3" w:rsidRPr="00202877" w:rsidRDefault="007C1FB3" w:rsidP="007C1FB3">
      <w:pPr>
        <w:widowControl/>
        <w:spacing w:before="100" w:beforeAutospacing="1" w:after="100" w:afterAutospacing="1"/>
        <w:jc w:val="left"/>
        <w:outlineLvl w:val="2"/>
        <w:rPr>
          <w:rFonts w:ascii="Helvetica Neue" w:eastAsia="宋体" w:hAnsi="Helvetica Neue" w:cs="宋体"/>
          <w:b/>
          <w:bCs/>
          <w:color w:val="121212"/>
          <w:kern w:val="0"/>
          <w:sz w:val="26"/>
          <w:szCs w:val="26"/>
        </w:rPr>
      </w:pPr>
      <w:r>
        <w:rPr>
          <w:rFonts w:ascii="Helvetica Neue" w:eastAsia="宋体" w:hAnsi="Helvetica Neue" w:cs="宋体" w:hint="eastAsia"/>
          <w:b/>
          <w:bCs/>
          <w:color w:val="121212"/>
          <w:kern w:val="0"/>
          <w:sz w:val="26"/>
          <w:szCs w:val="26"/>
        </w:rPr>
        <w:t>References</w:t>
      </w:r>
      <w:r w:rsidRPr="00202877">
        <w:rPr>
          <w:rFonts w:ascii="Helvetica Neue" w:eastAsia="宋体" w:hAnsi="Helvetica Neue" w:cs="宋体" w:hint="eastAsia"/>
          <w:b/>
          <w:bCs/>
          <w:color w:val="121212"/>
          <w:kern w:val="0"/>
          <w:sz w:val="26"/>
          <w:szCs w:val="26"/>
        </w:rPr>
        <w:t>:</w:t>
      </w:r>
    </w:p>
    <w:p w14:paraId="2B169438" w14:textId="4F7D2DD3" w:rsidR="007C1FB3" w:rsidRDefault="00000000" w:rsidP="007C1FB3">
      <w:pPr>
        <w:pStyle w:val="a5"/>
        <w:numPr>
          <w:ilvl w:val="0"/>
          <w:numId w:val="1"/>
        </w:numPr>
        <w:ind w:firstLineChars="0"/>
      </w:pPr>
      <w:hyperlink r:id="rId10" w:history="1">
        <w:r w:rsidR="007C1FB3" w:rsidRPr="00C06461">
          <w:rPr>
            <w:rStyle w:val="a6"/>
          </w:rPr>
          <w:t>https://medium.com/analytics-vidhya/undestanding-recurrent-neural-network-rnn-and-long-short-term-memory-lstm-30bc1221e80d</w:t>
        </w:r>
      </w:hyperlink>
    </w:p>
    <w:p w14:paraId="48F36BF8" w14:textId="3E8B6D1A" w:rsidR="007C1FB3" w:rsidRDefault="00000000" w:rsidP="007C1FB3">
      <w:pPr>
        <w:pStyle w:val="a5"/>
        <w:numPr>
          <w:ilvl w:val="0"/>
          <w:numId w:val="1"/>
        </w:numPr>
        <w:ind w:firstLineChars="0"/>
      </w:pPr>
      <w:hyperlink r:id="rId11" w:history="1">
        <w:r w:rsidR="007C1FB3" w:rsidRPr="00C06461">
          <w:rPr>
            <w:rStyle w:val="a6"/>
          </w:rPr>
          <w:t>https://www.tensorflow.org/tutorials/structured_data/time_series</w:t>
        </w:r>
      </w:hyperlink>
    </w:p>
    <w:p w14:paraId="6B48A2C7" w14:textId="77777777" w:rsidR="007C1FB3" w:rsidRPr="00615F08" w:rsidRDefault="007C1FB3" w:rsidP="007C1FB3">
      <w:pPr>
        <w:pStyle w:val="a5"/>
        <w:ind w:left="360" w:firstLineChars="0" w:firstLine="0"/>
      </w:pPr>
    </w:p>
    <w:sectPr w:rsidR="007C1FB3" w:rsidRPr="00615F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73E6F"/>
    <w:multiLevelType w:val="hybridMultilevel"/>
    <w:tmpl w:val="88E68B34"/>
    <w:lvl w:ilvl="0" w:tplc="B296C6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54944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A36"/>
    <w:rsid w:val="00004798"/>
    <w:rsid w:val="0002513A"/>
    <w:rsid w:val="00092361"/>
    <w:rsid w:val="00202877"/>
    <w:rsid w:val="00615F08"/>
    <w:rsid w:val="00672186"/>
    <w:rsid w:val="006A4C81"/>
    <w:rsid w:val="006B660C"/>
    <w:rsid w:val="006C3D86"/>
    <w:rsid w:val="007C1FB3"/>
    <w:rsid w:val="0087719C"/>
    <w:rsid w:val="008C39B0"/>
    <w:rsid w:val="008E6D6F"/>
    <w:rsid w:val="0097605D"/>
    <w:rsid w:val="00AA60BC"/>
    <w:rsid w:val="00C43C07"/>
    <w:rsid w:val="00C70A36"/>
    <w:rsid w:val="00CD71E7"/>
    <w:rsid w:val="00F92282"/>
    <w:rsid w:val="00FC695C"/>
    <w:rsid w:val="00FD42AC"/>
    <w:rsid w:val="00FD6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50C220"/>
  <w15:chartTrackingRefBased/>
  <w15:docId w15:val="{A9F2938B-EC4F-7F48-8FF7-EF709A161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C70A3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C70A3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C70A36"/>
    <w:rPr>
      <w:rFonts w:ascii="宋体" w:eastAsia="宋体" w:hAnsi="宋体" w:cs="宋体"/>
      <w:b/>
      <w:bCs/>
      <w:kern w:val="0"/>
      <w:sz w:val="27"/>
      <w:szCs w:val="27"/>
    </w:rPr>
  </w:style>
  <w:style w:type="character" w:customStyle="1" w:styleId="20">
    <w:name w:val="标题 2 字符"/>
    <w:basedOn w:val="a0"/>
    <w:link w:val="2"/>
    <w:uiPriority w:val="9"/>
    <w:semiHidden/>
    <w:rsid w:val="00C70A36"/>
    <w:rPr>
      <w:rFonts w:asciiTheme="majorHAnsi" w:eastAsiaTheme="majorEastAsia" w:hAnsiTheme="majorHAnsi" w:cstheme="majorBidi"/>
      <w:b/>
      <w:bCs/>
      <w:sz w:val="32"/>
      <w:szCs w:val="32"/>
    </w:rPr>
  </w:style>
  <w:style w:type="character" w:styleId="a3">
    <w:name w:val="Placeholder Text"/>
    <w:basedOn w:val="a0"/>
    <w:uiPriority w:val="99"/>
    <w:semiHidden/>
    <w:rsid w:val="0097605D"/>
    <w:rPr>
      <w:color w:val="808080"/>
    </w:rPr>
  </w:style>
  <w:style w:type="table" w:styleId="a4">
    <w:name w:val="Table Grid"/>
    <w:basedOn w:val="a1"/>
    <w:uiPriority w:val="39"/>
    <w:rsid w:val="00AA60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Plain Table 3"/>
    <w:basedOn w:val="a1"/>
    <w:uiPriority w:val="43"/>
    <w:rsid w:val="00AA60B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5">
    <w:name w:val="List Paragraph"/>
    <w:basedOn w:val="a"/>
    <w:uiPriority w:val="34"/>
    <w:qFormat/>
    <w:rsid w:val="007C1FB3"/>
    <w:pPr>
      <w:ind w:firstLineChars="200" w:firstLine="420"/>
    </w:pPr>
  </w:style>
  <w:style w:type="character" w:styleId="a6">
    <w:name w:val="Hyperlink"/>
    <w:basedOn w:val="a0"/>
    <w:uiPriority w:val="99"/>
    <w:unhideWhenUsed/>
    <w:rsid w:val="007C1FB3"/>
    <w:rPr>
      <w:color w:val="0563C1" w:themeColor="hyperlink"/>
      <w:u w:val="single"/>
    </w:rPr>
  </w:style>
  <w:style w:type="character" w:styleId="a7">
    <w:name w:val="Unresolved Mention"/>
    <w:basedOn w:val="a0"/>
    <w:uiPriority w:val="99"/>
    <w:semiHidden/>
    <w:unhideWhenUsed/>
    <w:rsid w:val="007C1F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54863">
      <w:bodyDiv w:val="1"/>
      <w:marLeft w:val="0"/>
      <w:marRight w:val="0"/>
      <w:marTop w:val="0"/>
      <w:marBottom w:val="0"/>
      <w:divBdr>
        <w:top w:val="none" w:sz="0" w:space="0" w:color="auto"/>
        <w:left w:val="none" w:sz="0" w:space="0" w:color="auto"/>
        <w:bottom w:val="none" w:sz="0" w:space="0" w:color="auto"/>
        <w:right w:val="none" w:sz="0" w:space="0" w:color="auto"/>
      </w:divBdr>
    </w:div>
    <w:div w:id="148524026">
      <w:bodyDiv w:val="1"/>
      <w:marLeft w:val="0"/>
      <w:marRight w:val="0"/>
      <w:marTop w:val="0"/>
      <w:marBottom w:val="0"/>
      <w:divBdr>
        <w:top w:val="none" w:sz="0" w:space="0" w:color="auto"/>
        <w:left w:val="none" w:sz="0" w:space="0" w:color="auto"/>
        <w:bottom w:val="none" w:sz="0" w:space="0" w:color="auto"/>
        <w:right w:val="none" w:sz="0" w:space="0" w:color="auto"/>
      </w:divBdr>
    </w:div>
    <w:div w:id="278076365">
      <w:bodyDiv w:val="1"/>
      <w:marLeft w:val="0"/>
      <w:marRight w:val="0"/>
      <w:marTop w:val="0"/>
      <w:marBottom w:val="0"/>
      <w:divBdr>
        <w:top w:val="none" w:sz="0" w:space="0" w:color="auto"/>
        <w:left w:val="none" w:sz="0" w:space="0" w:color="auto"/>
        <w:bottom w:val="none" w:sz="0" w:space="0" w:color="auto"/>
        <w:right w:val="none" w:sz="0" w:space="0" w:color="auto"/>
      </w:divBdr>
    </w:div>
    <w:div w:id="340355325">
      <w:bodyDiv w:val="1"/>
      <w:marLeft w:val="0"/>
      <w:marRight w:val="0"/>
      <w:marTop w:val="0"/>
      <w:marBottom w:val="0"/>
      <w:divBdr>
        <w:top w:val="none" w:sz="0" w:space="0" w:color="auto"/>
        <w:left w:val="none" w:sz="0" w:space="0" w:color="auto"/>
        <w:bottom w:val="none" w:sz="0" w:space="0" w:color="auto"/>
        <w:right w:val="none" w:sz="0" w:space="0" w:color="auto"/>
      </w:divBdr>
    </w:div>
    <w:div w:id="341473097">
      <w:bodyDiv w:val="1"/>
      <w:marLeft w:val="0"/>
      <w:marRight w:val="0"/>
      <w:marTop w:val="0"/>
      <w:marBottom w:val="0"/>
      <w:divBdr>
        <w:top w:val="none" w:sz="0" w:space="0" w:color="auto"/>
        <w:left w:val="none" w:sz="0" w:space="0" w:color="auto"/>
        <w:bottom w:val="none" w:sz="0" w:space="0" w:color="auto"/>
        <w:right w:val="none" w:sz="0" w:space="0" w:color="auto"/>
      </w:divBdr>
    </w:div>
    <w:div w:id="1566526653">
      <w:bodyDiv w:val="1"/>
      <w:marLeft w:val="0"/>
      <w:marRight w:val="0"/>
      <w:marTop w:val="0"/>
      <w:marBottom w:val="0"/>
      <w:divBdr>
        <w:top w:val="none" w:sz="0" w:space="0" w:color="auto"/>
        <w:left w:val="none" w:sz="0" w:space="0" w:color="auto"/>
        <w:bottom w:val="none" w:sz="0" w:space="0" w:color="auto"/>
        <w:right w:val="none" w:sz="0" w:space="0" w:color="auto"/>
      </w:divBdr>
    </w:div>
    <w:div w:id="1739287300">
      <w:bodyDiv w:val="1"/>
      <w:marLeft w:val="0"/>
      <w:marRight w:val="0"/>
      <w:marTop w:val="0"/>
      <w:marBottom w:val="0"/>
      <w:divBdr>
        <w:top w:val="none" w:sz="0" w:space="0" w:color="auto"/>
        <w:left w:val="none" w:sz="0" w:space="0" w:color="auto"/>
        <w:bottom w:val="none" w:sz="0" w:space="0" w:color="auto"/>
        <w:right w:val="none" w:sz="0" w:space="0" w:color="auto"/>
      </w:divBdr>
    </w:div>
    <w:div w:id="1850558098">
      <w:bodyDiv w:val="1"/>
      <w:marLeft w:val="0"/>
      <w:marRight w:val="0"/>
      <w:marTop w:val="0"/>
      <w:marBottom w:val="0"/>
      <w:divBdr>
        <w:top w:val="none" w:sz="0" w:space="0" w:color="auto"/>
        <w:left w:val="none" w:sz="0" w:space="0" w:color="auto"/>
        <w:bottom w:val="none" w:sz="0" w:space="0" w:color="auto"/>
        <w:right w:val="none" w:sz="0" w:space="0" w:color="auto"/>
      </w:divBdr>
    </w:div>
    <w:div w:id="194530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tensorflow.org/tutorials/structured_data/time_series" TargetMode="External"/><Relationship Id="rId5" Type="http://schemas.openxmlformats.org/officeDocument/2006/relationships/image" Target="media/image1.png"/><Relationship Id="rId10" Type="http://schemas.openxmlformats.org/officeDocument/2006/relationships/hyperlink" Target="https://medium.com/analytics-vidhya/undestanding-recurrent-neural-network-rnn-and-long-short-term-memory-lstm-30bc1221e80d"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824</Words>
  <Characters>4702</Characters>
  <Application>Microsoft Office Word</Application>
  <DocSecurity>0</DocSecurity>
  <Lines>39</Lines>
  <Paragraphs>11</Paragraphs>
  <ScaleCrop>false</ScaleCrop>
  <Company/>
  <LinksUpToDate>false</LinksUpToDate>
  <CharactersWithSpaces>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Hongyu Jiang</dc:creator>
  <cp:keywords/>
  <dc:description/>
  <cp:lastModifiedBy>Hongyu Jiang</cp:lastModifiedBy>
  <cp:revision>8</cp:revision>
  <dcterms:created xsi:type="dcterms:W3CDTF">2022-10-31T12:03:00Z</dcterms:created>
  <dcterms:modified xsi:type="dcterms:W3CDTF">2022-11-02T13:54:00Z</dcterms:modified>
</cp:coreProperties>
</file>