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51" w:rsidRDefault="00A008D9" w:rsidP="00EA51E4">
      <w:pPr>
        <w:spacing w:afterLines="100"/>
        <w:jc w:val="center"/>
        <w:rPr>
          <w:rFonts w:ascii="黑体" w:eastAsia="黑体" w:hAnsi="黑体"/>
          <w:bCs/>
          <w:color w:val="000000"/>
          <w:sz w:val="30"/>
          <w:szCs w:val="30"/>
        </w:rPr>
      </w:pPr>
      <w:r>
        <w:rPr>
          <w:rFonts w:ascii="黑体" w:eastAsia="黑体" w:hAnsi="黑体" w:hint="eastAsia"/>
          <w:bCs/>
          <w:color w:val="000000"/>
          <w:sz w:val="30"/>
          <w:szCs w:val="30"/>
        </w:rPr>
        <w:t>微结构太赫兹波导的设计与特性分析</w:t>
      </w:r>
    </w:p>
    <w:p w:rsidR="00FD1751" w:rsidRDefault="00A008D9" w:rsidP="00EA51E4">
      <w:pPr>
        <w:spacing w:afterLines="50"/>
        <w:jc w:val="center"/>
        <w:rPr>
          <w:rFonts w:ascii="黑体" w:eastAsia="黑体" w:hAnsi="黑体"/>
          <w:color w:val="000000"/>
        </w:rPr>
      </w:pPr>
      <w:r>
        <w:rPr>
          <w:rFonts w:ascii="黑体" w:eastAsia="黑体" w:hAnsi="黑体" w:hint="eastAsia"/>
          <w:color w:val="000000"/>
        </w:rPr>
        <w:t>应用物理</w:t>
      </w:r>
      <w:r>
        <w:rPr>
          <w:rFonts w:ascii="黑体" w:eastAsia="黑体" w:hAnsi="黑体" w:hint="eastAsia"/>
          <w:color w:val="000000"/>
        </w:rPr>
        <w:t>142</w:t>
      </w:r>
      <w:r>
        <w:rPr>
          <w:rFonts w:ascii="黑体" w:eastAsia="黑体" w:hAnsi="黑体" w:hint="eastAsia"/>
          <w:color w:val="000000"/>
        </w:rPr>
        <w:t>班：卢岳</w:t>
      </w:r>
      <w:r>
        <w:rPr>
          <w:rFonts w:ascii="黑体" w:eastAsia="黑体" w:hAnsi="黑体" w:hint="eastAsia"/>
          <w:color w:val="000000"/>
        </w:rPr>
        <w:t xml:space="preserve">  </w:t>
      </w:r>
      <w:r>
        <w:rPr>
          <w:rFonts w:ascii="黑体" w:eastAsia="黑体" w:hAnsi="黑体" w:hint="eastAsia"/>
          <w:color w:val="000000"/>
        </w:rPr>
        <w:t>指导教师：张亚妮</w:t>
      </w:r>
    </w:p>
    <w:p w:rsidR="00FD1751" w:rsidRDefault="00A008D9" w:rsidP="00EA51E4">
      <w:pPr>
        <w:spacing w:afterLines="50"/>
        <w:jc w:val="center"/>
        <w:rPr>
          <w:rFonts w:ascii="黑体" w:eastAsia="黑体" w:hAnsi="黑体"/>
          <w:color w:val="000000"/>
        </w:rPr>
      </w:pPr>
      <w:r>
        <w:rPr>
          <w:rFonts w:ascii="黑体" w:eastAsia="黑体" w:hAnsi="黑体" w:hint="eastAsia"/>
          <w:color w:val="000000"/>
        </w:rPr>
        <w:t>(</w:t>
      </w:r>
      <w:r>
        <w:rPr>
          <w:rFonts w:ascii="黑体" w:eastAsia="黑体" w:hAnsi="黑体" w:hint="eastAsia"/>
          <w:color w:val="000000"/>
        </w:rPr>
        <w:t>陕西科技大学文理学院</w:t>
      </w:r>
      <w:r>
        <w:rPr>
          <w:rFonts w:ascii="黑体" w:eastAsia="黑体" w:hAnsi="黑体" w:hint="eastAsia"/>
          <w:color w:val="000000"/>
        </w:rPr>
        <w:t xml:space="preserve"> </w:t>
      </w:r>
      <w:r>
        <w:rPr>
          <w:rFonts w:ascii="黑体" w:eastAsia="黑体" w:hAnsi="黑体" w:hint="eastAsia"/>
          <w:color w:val="000000"/>
        </w:rPr>
        <w:t>陕西</w:t>
      </w:r>
      <w:r>
        <w:rPr>
          <w:rFonts w:ascii="黑体" w:eastAsia="黑体" w:hAnsi="黑体" w:hint="eastAsia"/>
          <w:color w:val="000000"/>
        </w:rPr>
        <w:t xml:space="preserve"> </w:t>
      </w:r>
      <w:r>
        <w:rPr>
          <w:rFonts w:ascii="黑体" w:eastAsia="黑体" w:hAnsi="黑体" w:hint="eastAsia"/>
          <w:color w:val="000000"/>
        </w:rPr>
        <w:t>西安</w:t>
      </w:r>
      <w:r>
        <w:rPr>
          <w:rFonts w:ascii="黑体" w:eastAsia="黑体" w:hAnsi="黑体" w:hint="eastAsia"/>
          <w:color w:val="000000"/>
        </w:rPr>
        <w:t xml:space="preserve"> 710021</w:t>
      </w:r>
      <w:r>
        <w:rPr>
          <w:rFonts w:ascii="黑体" w:eastAsia="黑体" w:hAnsi="黑体" w:hint="eastAsia"/>
          <w:color w:val="000000"/>
        </w:rPr>
        <w:t>)</w:t>
      </w:r>
    </w:p>
    <w:p w:rsidR="00FD1751" w:rsidRDefault="00A008D9">
      <w:pPr>
        <w:pStyle w:val="a4"/>
        <w:spacing w:line="350" w:lineRule="exact"/>
        <w:rPr>
          <w:rFonts w:ascii="Times New Roman" w:hAnsi="Times New Roman"/>
          <w:sz w:val="21"/>
          <w:szCs w:val="21"/>
        </w:rPr>
      </w:pPr>
      <w:r>
        <w:rPr>
          <w:rFonts w:ascii="Times New Roman" w:eastAsia="黑体" w:hAnsi="Times New Roman" w:hint="eastAsia"/>
          <w:bCs/>
          <w:sz w:val="21"/>
          <w:szCs w:val="21"/>
        </w:rPr>
        <w:t>摘要：</w:t>
      </w:r>
      <w:r>
        <w:rPr>
          <w:rFonts w:ascii="Times New Roman" w:hAnsi="Times New Roman" w:hint="eastAsia"/>
          <w:sz w:val="21"/>
          <w:szCs w:val="21"/>
        </w:rPr>
        <w:t>太赫兹（</w:t>
      </w:r>
      <w:r>
        <w:rPr>
          <w:rFonts w:ascii="Times New Roman" w:hAnsi="Times New Roman" w:hint="eastAsia"/>
          <w:sz w:val="21"/>
          <w:szCs w:val="21"/>
        </w:rPr>
        <w:t>THz</w:t>
      </w:r>
      <w:r>
        <w:rPr>
          <w:rFonts w:ascii="Times New Roman" w:hAnsi="Times New Roman" w:hint="eastAsia"/>
          <w:sz w:val="21"/>
          <w:szCs w:val="21"/>
        </w:rPr>
        <w:t>）波是介于微波与可见光之间的电磁波，由于其在电磁波频谱中的特殊位置，所以</w:t>
      </w:r>
      <w:r>
        <w:rPr>
          <w:rFonts w:ascii="Times New Roman" w:hAnsi="Times New Roman" w:hint="eastAsia"/>
          <w:sz w:val="21"/>
          <w:szCs w:val="21"/>
        </w:rPr>
        <w:t xml:space="preserve"> THz </w:t>
      </w:r>
      <w:r>
        <w:rPr>
          <w:rFonts w:ascii="Times New Roman" w:hAnsi="Times New Roman" w:hint="eastAsia"/>
          <w:sz w:val="21"/>
          <w:szCs w:val="21"/>
        </w:rPr>
        <w:t>波展现出了很多特殊的性质和应用的潜质。然而，大多数</w:t>
      </w:r>
      <w:r>
        <w:rPr>
          <w:rFonts w:ascii="Times New Roman" w:hAnsi="Times New Roman" w:hint="eastAsia"/>
          <w:sz w:val="21"/>
          <w:szCs w:val="21"/>
        </w:rPr>
        <w:t>THz</w:t>
      </w:r>
      <w:r>
        <w:rPr>
          <w:rFonts w:ascii="Times New Roman" w:hAnsi="Times New Roman" w:hint="eastAsia"/>
          <w:sz w:val="21"/>
          <w:szCs w:val="21"/>
        </w:rPr>
        <w:t>实验与</w:t>
      </w:r>
      <w:r>
        <w:rPr>
          <w:rFonts w:ascii="Times New Roman" w:hAnsi="Times New Roman" w:hint="eastAsia"/>
          <w:sz w:val="21"/>
          <w:szCs w:val="21"/>
        </w:rPr>
        <w:t>THz</w:t>
      </w:r>
      <w:r>
        <w:rPr>
          <w:rFonts w:ascii="Times New Roman" w:hAnsi="Times New Roman" w:hint="eastAsia"/>
          <w:sz w:val="21"/>
          <w:szCs w:val="21"/>
        </w:rPr>
        <w:t>系统是基于体积较大的、需要专业调整与对准且环境容易引起损耗的自由空间光学，会给应用带来一定的不便，因此需要研究制作合适的能用于低损耗</w:t>
      </w:r>
      <w:r>
        <w:rPr>
          <w:rFonts w:ascii="Times New Roman" w:hAnsi="Times New Roman" w:hint="eastAsia"/>
          <w:sz w:val="21"/>
          <w:szCs w:val="21"/>
        </w:rPr>
        <w:t>THz</w:t>
      </w:r>
      <w:r>
        <w:rPr>
          <w:rFonts w:ascii="Times New Roman" w:hAnsi="Times New Roman" w:hint="eastAsia"/>
          <w:sz w:val="21"/>
          <w:szCs w:val="21"/>
        </w:rPr>
        <w:t>波传输的波导。由于聚合物材料在</w:t>
      </w:r>
      <w:r>
        <w:rPr>
          <w:rFonts w:ascii="Times New Roman" w:hAnsi="Times New Roman" w:hint="eastAsia"/>
          <w:sz w:val="21"/>
          <w:szCs w:val="21"/>
        </w:rPr>
        <w:t>THz</w:t>
      </w:r>
      <w:r>
        <w:rPr>
          <w:rFonts w:ascii="Times New Roman" w:hAnsi="Times New Roman" w:hint="eastAsia"/>
          <w:sz w:val="21"/>
          <w:szCs w:val="21"/>
        </w:rPr>
        <w:t>波段具有吸收低、色散小等优良特性。因此开发具有低损耗的用于</w:t>
      </w:r>
      <w:r>
        <w:rPr>
          <w:rFonts w:ascii="Times New Roman" w:hAnsi="Times New Roman" w:hint="eastAsia"/>
          <w:sz w:val="21"/>
          <w:szCs w:val="21"/>
        </w:rPr>
        <w:t>THz</w:t>
      </w:r>
      <w:r>
        <w:rPr>
          <w:rFonts w:ascii="Times New Roman" w:hAnsi="Times New Roman" w:hint="eastAsia"/>
          <w:sz w:val="21"/>
          <w:szCs w:val="21"/>
        </w:rPr>
        <w:t>波传输的微结构聚合物光纤对</w:t>
      </w:r>
      <w:r>
        <w:rPr>
          <w:rFonts w:ascii="Times New Roman" w:hAnsi="Times New Roman" w:hint="eastAsia"/>
          <w:sz w:val="21"/>
          <w:szCs w:val="21"/>
        </w:rPr>
        <w:t>THz</w:t>
      </w:r>
      <w:r>
        <w:rPr>
          <w:rFonts w:ascii="Times New Roman" w:hAnsi="Times New Roman" w:hint="eastAsia"/>
          <w:sz w:val="21"/>
          <w:szCs w:val="21"/>
        </w:rPr>
        <w:t>波的传输技术将起到至关重要的作用。</w:t>
      </w:r>
    </w:p>
    <w:p w:rsidR="00FD1751" w:rsidRDefault="00A008D9">
      <w:pPr>
        <w:pStyle w:val="a4"/>
        <w:spacing w:line="350" w:lineRule="exact"/>
        <w:rPr>
          <w:rFonts w:ascii="Times New Roman" w:hAnsi="Times New Roman"/>
          <w:sz w:val="21"/>
          <w:szCs w:val="21"/>
        </w:rPr>
      </w:pPr>
      <w:r>
        <w:rPr>
          <w:rFonts w:ascii="Times New Roman" w:hAnsi="Times New Roman" w:hint="eastAsia"/>
          <w:sz w:val="21"/>
          <w:szCs w:val="21"/>
        </w:rPr>
        <w:t>本文以</w:t>
      </w:r>
      <w:proofErr w:type="spellStart"/>
      <w:r>
        <w:rPr>
          <w:rFonts w:ascii="Times New Roman" w:hAnsi="Times New Roman" w:hint="eastAsia"/>
          <w:sz w:val="21"/>
          <w:szCs w:val="21"/>
        </w:rPr>
        <w:t>Topas</w:t>
      </w:r>
      <w:proofErr w:type="spellEnd"/>
      <w:r>
        <w:rPr>
          <w:rFonts w:ascii="Times New Roman" w:hAnsi="Times New Roman" w:hint="eastAsia"/>
          <w:sz w:val="21"/>
          <w:szCs w:val="21"/>
        </w:rPr>
        <w:t xml:space="preserve"> COC</w:t>
      </w:r>
      <w:r>
        <w:rPr>
          <w:rFonts w:ascii="Times New Roman" w:hAnsi="Times New Roman" w:hint="eastAsia"/>
          <w:sz w:val="21"/>
          <w:szCs w:val="21"/>
        </w:rPr>
        <w:t>材料为基质，将多孔型光纤与空气芯折射率引导型光纤相结合，设计了一种多孔芯光子折射率引导型微结构聚合物光纤。基于全矢</w:t>
      </w:r>
      <w:r>
        <w:rPr>
          <w:rFonts w:ascii="Times New Roman" w:hAnsi="Times New Roman" w:hint="eastAsia"/>
          <w:sz w:val="21"/>
          <w:szCs w:val="21"/>
        </w:rPr>
        <w:t>量有限元法，分析了其有效折射率特性、限制损耗特性及有效材料吸收损耗特性。在材料低损耗的基础上，该微结构光纤的传输损耗进一步降低，此外，该光纤还具有平坦色散的优点。结果表明该微结构聚合物光纤可应用于远距离</w:t>
      </w:r>
      <w:r>
        <w:rPr>
          <w:rFonts w:ascii="Times New Roman" w:hAnsi="Times New Roman" w:hint="eastAsia"/>
          <w:sz w:val="21"/>
          <w:szCs w:val="21"/>
        </w:rPr>
        <w:t>THz</w:t>
      </w:r>
      <w:r>
        <w:rPr>
          <w:rFonts w:ascii="Times New Roman" w:hAnsi="Times New Roman" w:hint="eastAsia"/>
          <w:sz w:val="21"/>
          <w:szCs w:val="21"/>
        </w:rPr>
        <w:t>通讯技术领域。</w:t>
      </w:r>
    </w:p>
    <w:p w:rsidR="00FD1751" w:rsidRDefault="00A008D9" w:rsidP="00EA51E4">
      <w:pPr>
        <w:spacing w:beforeLines="50" w:line="400" w:lineRule="exact"/>
        <w:rPr>
          <w:rFonts w:asciiTheme="minorEastAsia" w:hAnsiTheme="minorEastAsia"/>
          <w:szCs w:val="21"/>
        </w:rPr>
      </w:pPr>
      <w:r>
        <w:rPr>
          <w:rFonts w:ascii="黑体" w:eastAsia="黑体" w:hAnsi="黑体" w:hint="eastAsia"/>
          <w:szCs w:val="21"/>
        </w:rPr>
        <w:t>关键词</w:t>
      </w:r>
      <w:r>
        <w:rPr>
          <w:rFonts w:asciiTheme="minorEastAsia" w:hAnsiTheme="minorEastAsia" w:hint="eastAsia"/>
          <w:szCs w:val="21"/>
        </w:rPr>
        <w:t>：</w:t>
      </w:r>
      <w:r>
        <w:rPr>
          <w:rFonts w:ascii="Times New Roman" w:eastAsia="宋体" w:hAnsi="Times New Roman" w:cs="Times New Roman" w:hint="eastAsia"/>
          <w:szCs w:val="21"/>
        </w:rPr>
        <w:t>太赫兹，聚合物，光子带隙型光纤，低损耗</w:t>
      </w:r>
    </w:p>
    <w:p w:rsidR="00FD1751" w:rsidRDefault="00A008D9" w:rsidP="00EA51E4">
      <w:pPr>
        <w:widowControl/>
        <w:spacing w:beforeLines="100" w:afterLines="100" w:line="400" w:lineRule="exact"/>
        <w:jc w:val="center"/>
        <w:rPr>
          <w:rFonts w:ascii="黑体" w:eastAsia="黑体" w:hAnsi="黑体"/>
          <w:b/>
          <w:color w:val="000000"/>
        </w:rPr>
      </w:pPr>
      <w:r>
        <w:rPr>
          <w:rFonts w:ascii="Times New Roman" w:hAnsi="Times New Roman" w:cs="Times New Roman"/>
          <w:b/>
          <w:sz w:val="30"/>
          <w:szCs w:val="30"/>
        </w:rPr>
        <w:t xml:space="preserve">Design and Characterization of </w:t>
      </w:r>
      <w:proofErr w:type="spellStart"/>
      <w:r>
        <w:rPr>
          <w:rFonts w:ascii="Times New Roman" w:hAnsi="Times New Roman" w:cs="Times New Roman"/>
          <w:b/>
          <w:sz w:val="30"/>
          <w:szCs w:val="30"/>
        </w:rPr>
        <w:t>Microstructured</w:t>
      </w:r>
      <w:proofErr w:type="spellEnd"/>
      <w:r>
        <w:rPr>
          <w:rFonts w:ascii="Times New Roman" w:hAnsi="Times New Roman" w:cs="Times New Roman"/>
          <w:b/>
          <w:sz w:val="30"/>
          <w:szCs w:val="30"/>
        </w:rPr>
        <w:t xml:space="preserve"> Terahertz Waveguides</w:t>
      </w:r>
    </w:p>
    <w:p w:rsidR="00FD1751" w:rsidRDefault="00A008D9">
      <w:pPr>
        <w:spacing w:line="350" w:lineRule="exact"/>
        <w:rPr>
          <w:rFonts w:ascii="Times New Roman" w:eastAsia="宋体" w:hAnsi="Times New Roman" w:cs="Times New Roman"/>
          <w:szCs w:val="21"/>
        </w:rPr>
      </w:pPr>
      <w:r>
        <w:rPr>
          <w:rFonts w:ascii="Times New Roman" w:eastAsia="黑体" w:hAnsi="Times New Roman" w:cs="Times New Roman" w:hint="eastAsia"/>
          <w:b/>
          <w:bCs/>
          <w:color w:val="000000"/>
          <w:szCs w:val="21"/>
        </w:rPr>
        <w:t>ABSTRACT</w:t>
      </w:r>
      <w:r>
        <w:rPr>
          <w:rFonts w:ascii="Times New Roman" w:eastAsia="黑体" w:hAnsi="Times New Roman" w:cs="Times New Roman" w:hint="eastAsia"/>
          <w:b/>
          <w:bCs/>
          <w:color w:val="000000"/>
          <w:szCs w:val="21"/>
        </w:rPr>
        <w:t>：</w:t>
      </w:r>
      <w:r>
        <w:rPr>
          <w:rFonts w:ascii="Times New Roman" w:eastAsia="宋体" w:hAnsi="Times New Roman" w:cs="Times New Roman"/>
          <w:szCs w:val="21"/>
        </w:rPr>
        <w:t xml:space="preserve">Terahertz (THz) waves are electromagnetic </w:t>
      </w:r>
      <w:r>
        <w:rPr>
          <w:rFonts w:ascii="Times New Roman" w:eastAsia="宋体" w:hAnsi="Times New Roman" w:cs="Times New Roman"/>
          <w:szCs w:val="21"/>
        </w:rPr>
        <w:t>waves between microwaves and visible light. Because of their special locations in the electromagnetic spectrum, THz waves exhibit many special properties and application potentials. However, most THz experiments and THz systems are based on large-volume fr</w:t>
      </w:r>
      <w:r>
        <w:rPr>
          <w:rFonts w:ascii="Times New Roman" w:eastAsia="宋体" w:hAnsi="Times New Roman" w:cs="Times New Roman"/>
          <w:szCs w:val="21"/>
        </w:rPr>
        <w:t xml:space="preserve">ee-space optics that </w:t>
      </w:r>
      <w:proofErr w:type="gramStart"/>
      <w:r>
        <w:rPr>
          <w:rFonts w:ascii="Times New Roman" w:eastAsia="宋体" w:hAnsi="Times New Roman" w:cs="Times New Roman"/>
          <w:szCs w:val="21"/>
        </w:rPr>
        <w:t>require</w:t>
      </w:r>
      <w:proofErr w:type="gramEnd"/>
      <w:r>
        <w:rPr>
          <w:rFonts w:ascii="Times New Roman" w:eastAsia="宋体" w:hAnsi="Times New Roman" w:cs="Times New Roman"/>
          <w:szCs w:val="21"/>
        </w:rPr>
        <w:t xml:space="preserve"> special adjustment and alignment, and the environment is prone to loss. This will cause some inconvenience to the application. Therefore, it is necessary to research and develop suitable ones. </w:t>
      </w:r>
      <w:proofErr w:type="gramStart"/>
      <w:r>
        <w:rPr>
          <w:rFonts w:ascii="Times New Roman" w:eastAsia="宋体" w:hAnsi="Times New Roman" w:cs="Times New Roman"/>
          <w:szCs w:val="21"/>
        </w:rPr>
        <w:t>Waveguide for low-loss THz wave tr</w:t>
      </w:r>
      <w:r>
        <w:rPr>
          <w:rFonts w:ascii="Times New Roman" w:eastAsia="宋体" w:hAnsi="Times New Roman" w:cs="Times New Roman"/>
          <w:szCs w:val="21"/>
        </w:rPr>
        <w:t>ansmission.</w:t>
      </w:r>
      <w:proofErr w:type="gramEnd"/>
      <w:r>
        <w:rPr>
          <w:rFonts w:ascii="Times New Roman" w:eastAsia="宋体" w:hAnsi="Times New Roman" w:cs="Times New Roman"/>
          <w:szCs w:val="21"/>
        </w:rPr>
        <w:t xml:space="preserve"> Because the polymer material has low absorption, small dispersion and other excellent characteristics in the THz wave band. Therefore, the development of micro-structured polymer optical fiber for THz wave transmission with low loss will play a</w:t>
      </w:r>
      <w:r>
        <w:rPr>
          <w:rFonts w:ascii="Times New Roman" w:eastAsia="宋体" w:hAnsi="Times New Roman" w:cs="Times New Roman"/>
          <w:szCs w:val="21"/>
        </w:rPr>
        <w:t xml:space="preserve"> crucial role in the transmission technology of THz wave.</w:t>
      </w:r>
    </w:p>
    <w:p w:rsidR="00FD1751" w:rsidRDefault="00A008D9" w:rsidP="00EA51E4">
      <w:pPr>
        <w:spacing w:line="350" w:lineRule="exact"/>
        <w:ind w:firstLineChars="200" w:firstLine="412"/>
        <w:rPr>
          <w:rFonts w:ascii="Times New Roman" w:eastAsia="宋体" w:hAnsi="Times New Roman" w:cs="Times New Roman"/>
          <w:szCs w:val="21"/>
        </w:rPr>
      </w:pPr>
      <w:r>
        <w:rPr>
          <w:rFonts w:ascii="Times New Roman" w:eastAsia="宋体" w:hAnsi="Times New Roman" w:cs="Times New Roman"/>
          <w:szCs w:val="21"/>
        </w:rPr>
        <w:t xml:space="preserve">In this paper, a porous core photon refractive index-guided micro-structured polymer optical fiber was designed based on </w:t>
      </w:r>
      <w:proofErr w:type="spellStart"/>
      <w:r>
        <w:rPr>
          <w:rFonts w:ascii="Times New Roman" w:eastAsia="宋体" w:hAnsi="Times New Roman" w:cs="Times New Roman"/>
          <w:szCs w:val="21"/>
        </w:rPr>
        <w:t>Topas</w:t>
      </w:r>
      <w:proofErr w:type="spellEnd"/>
      <w:r>
        <w:rPr>
          <w:rFonts w:ascii="Times New Roman" w:eastAsia="宋体" w:hAnsi="Times New Roman" w:cs="Times New Roman"/>
          <w:szCs w:val="21"/>
        </w:rPr>
        <w:t xml:space="preserve"> COC material and a porous optical fiber was combined with an air core r</w:t>
      </w:r>
      <w:r>
        <w:rPr>
          <w:rFonts w:ascii="Times New Roman" w:eastAsia="宋体" w:hAnsi="Times New Roman" w:cs="Times New Roman"/>
          <w:szCs w:val="21"/>
        </w:rPr>
        <w:t>efractive index-guided optical fiber. Based on the full vector finite element method, its effective refractive index characteristics, limiting loss characteristics and absorption characteristics of effective materials are analyzed. On the basis of low mate</w:t>
      </w:r>
      <w:r>
        <w:rPr>
          <w:rFonts w:ascii="Times New Roman" w:eastAsia="宋体" w:hAnsi="Times New Roman" w:cs="Times New Roman"/>
          <w:szCs w:val="21"/>
        </w:rPr>
        <w:t xml:space="preserve">rial loss, the transmission loss of the </w:t>
      </w:r>
      <w:proofErr w:type="spellStart"/>
      <w:r>
        <w:rPr>
          <w:rFonts w:ascii="Times New Roman" w:eastAsia="宋体" w:hAnsi="Times New Roman" w:cs="Times New Roman"/>
          <w:szCs w:val="21"/>
        </w:rPr>
        <w:t>microstructured</w:t>
      </w:r>
      <w:proofErr w:type="spellEnd"/>
      <w:r>
        <w:rPr>
          <w:rFonts w:ascii="Times New Roman" w:eastAsia="宋体" w:hAnsi="Times New Roman" w:cs="Times New Roman"/>
          <w:szCs w:val="21"/>
        </w:rPr>
        <w:t xml:space="preserve"> fiber is further reduced. In addition, the fiber also has the advantage of flat dispersion. The results show that the micro-structured polymer fiber can be </w:t>
      </w:r>
      <w:bookmarkStart w:id="0" w:name="_GoBack"/>
      <w:bookmarkEnd w:id="0"/>
      <w:r>
        <w:rPr>
          <w:rFonts w:ascii="Times New Roman" w:eastAsia="宋体" w:hAnsi="Times New Roman" w:cs="Times New Roman"/>
          <w:szCs w:val="21"/>
        </w:rPr>
        <w:t>applied in the field of remote THz communica</w:t>
      </w:r>
      <w:r>
        <w:rPr>
          <w:rFonts w:ascii="Times New Roman" w:eastAsia="宋体" w:hAnsi="Times New Roman" w:cs="Times New Roman"/>
          <w:szCs w:val="21"/>
        </w:rPr>
        <w:t xml:space="preserve">tion </w:t>
      </w:r>
      <w:r>
        <w:rPr>
          <w:rFonts w:ascii="Times New Roman" w:eastAsia="宋体" w:hAnsi="Times New Roman" w:cs="Times New Roman"/>
          <w:szCs w:val="21"/>
        </w:rPr>
        <w:lastRenderedPageBreak/>
        <w:t>technology.</w:t>
      </w:r>
    </w:p>
    <w:p w:rsidR="00FD1751" w:rsidRDefault="00A008D9">
      <w:pPr>
        <w:spacing w:line="400" w:lineRule="exact"/>
        <w:rPr>
          <w:sz w:val="24"/>
        </w:rPr>
      </w:pPr>
      <w:proofErr w:type="spellStart"/>
      <w:r>
        <w:rPr>
          <w:rFonts w:ascii="Times New Roman" w:eastAsia="黑体" w:hAnsi="Times New Roman" w:cs="Times New Roman"/>
          <w:b/>
          <w:bCs/>
          <w:color w:val="000000"/>
          <w:szCs w:val="21"/>
        </w:rPr>
        <w:t>K</w:t>
      </w:r>
      <w:r>
        <w:rPr>
          <w:rFonts w:eastAsia="黑体" w:cs="Times New Roman" w:hint="eastAsia"/>
          <w:b/>
          <w:bCs/>
          <w:color w:val="000000"/>
          <w:szCs w:val="21"/>
        </w:rPr>
        <w:t>EYWORDS</w:t>
      </w:r>
      <w:proofErr w:type="gramStart"/>
      <w:r>
        <w:rPr>
          <w:rFonts w:ascii="Times New Roman" w:eastAsia="黑体" w:hAnsi="Times New Roman" w:cs="Times New Roman"/>
          <w:b/>
          <w:bCs/>
          <w:color w:val="000000"/>
          <w:szCs w:val="21"/>
        </w:rPr>
        <w:t>:</w:t>
      </w:r>
      <w:r>
        <w:rPr>
          <w:sz w:val="24"/>
        </w:rPr>
        <w:t>Terahertz</w:t>
      </w:r>
      <w:r>
        <w:rPr>
          <w:rFonts w:hint="eastAsia"/>
          <w:sz w:val="24"/>
        </w:rPr>
        <w:t>,</w:t>
      </w:r>
      <w:r>
        <w:rPr>
          <w:sz w:val="24"/>
        </w:rPr>
        <w:t>polymer</w:t>
      </w:r>
      <w:r>
        <w:rPr>
          <w:rFonts w:hint="eastAsia"/>
          <w:sz w:val="24"/>
        </w:rPr>
        <w:t>,</w:t>
      </w:r>
      <w:r>
        <w:rPr>
          <w:sz w:val="24"/>
        </w:rPr>
        <w:t>photonic</w:t>
      </w:r>
      <w:proofErr w:type="spellEnd"/>
      <w:proofErr w:type="gramEnd"/>
      <w:r>
        <w:rPr>
          <w:sz w:val="24"/>
        </w:rPr>
        <w:t xml:space="preserve"> band gap </w:t>
      </w:r>
      <w:proofErr w:type="spellStart"/>
      <w:r>
        <w:rPr>
          <w:sz w:val="24"/>
        </w:rPr>
        <w:t>fiber</w:t>
      </w:r>
      <w:r>
        <w:rPr>
          <w:rFonts w:hint="eastAsia"/>
          <w:sz w:val="24"/>
        </w:rPr>
        <w:t>,</w:t>
      </w:r>
      <w:r>
        <w:rPr>
          <w:sz w:val="24"/>
        </w:rPr>
        <w:t>low</w:t>
      </w:r>
      <w:proofErr w:type="spellEnd"/>
      <w:r>
        <w:rPr>
          <w:sz w:val="24"/>
        </w:rPr>
        <w:t xml:space="preserve"> loss</w:t>
      </w:r>
    </w:p>
    <w:p w:rsidR="00FD1751" w:rsidRDefault="00FD1751" w:rsidP="00EA51E4">
      <w:pPr>
        <w:spacing w:afterLines="50"/>
        <w:jc w:val="left"/>
        <w:rPr>
          <w:rFonts w:ascii="黑体" w:eastAsia="黑体" w:hAnsi="黑体"/>
          <w:color w:val="000000"/>
        </w:rPr>
      </w:pPr>
    </w:p>
    <w:p w:rsidR="00FD1751" w:rsidRDefault="00A008D9" w:rsidP="00EA51E4">
      <w:pPr>
        <w:pStyle w:val="1"/>
        <w:spacing w:before="175" w:after="175" w:line="350" w:lineRule="exact"/>
        <w:rPr>
          <w:rFonts w:ascii="Times New Roman" w:hAnsi="Times New Roman"/>
        </w:rPr>
      </w:pPr>
      <w:bookmarkStart w:id="1" w:name="_Toc15136_WPSOffice_Level1"/>
      <w:r>
        <w:rPr>
          <w:rFonts w:ascii="Times New Roman" w:hAnsi="Times New Roman" w:hint="eastAsia"/>
        </w:rPr>
        <w:t>1.</w:t>
      </w:r>
      <w:r>
        <w:rPr>
          <w:rFonts w:ascii="Times New Roman" w:hAnsi="Times New Roman" w:hint="eastAsia"/>
        </w:rPr>
        <w:t>绪论</w:t>
      </w:r>
      <w:bookmarkEnd w:id="1"/>
    </w:p>
    <w:p w:rsidR="00FD1751" w:rsidRDefault="00A008D9" w:rsidP="00EA51E4">
      <w:pPr>
        <w:pStyle w:val="1"/>
        <w:spacing w:before="175" w:after="175" w:line="350" w:lineRule="exact"/>
        <w:rPr>
          <w:rFonts w:cs="黑体"/>
          <w:sz w:val="24"/>
          <w:szCs w:val="24"/>
        </w:rPr>
      </w:pPr>
      <w:bookmarkStart w:id="2" w:name="_Toc21081_WPSOffice_Level2"/>
      <w:bookmarkStart w:id="3" w:name="_Toc515362489"/>
      <w:bookmarkStart w:id="4" w:name="_Toc10378_WPSOffice_Level2"/>
      <w:r>
        <w:rPr>
          <w:rFonts w:cs="黑体" w:hint="eastAsia"/>
          <w:sz w:val="24"/>
          <w:szCs w:val="24"/>
        </w:rPr>
        <w:t xml:space="preserve">1.1 </w:t>
      </w:r>
      <w:r>
        <w:rPr>
          <w:rFonts w:cs="黑体" w:hint="eastAsia"/>
          <w:sz w:val="24"/>
          <w:szCs w:val="24"/>
        </w:rPr>
        <w:t>太赫兹技术</w:t>
      </w:r>
      <w:bookmarkEnd w:id="2"/>
      <w:bookmarkEnd w:id="3"/>
      <w:bookmarkEnd w:id="4"/>
    </w:p>
    <w:p w:rsidR="00FD1751" w:rsidRDefault="00A008D9" w:rsidP="00EA51E4">
      <w:pPr>
        <w:spacing w:line="350" w:lineRule="exact"/>
        <w:ind w:firstLineChars="200" w:firstLine="412"/>
        <w:jc w:val="left"/>
        <w:rPr>
          <w:rFonts w:asciiTheme="minorEastAsia" w:hAnsiTheme="minorEastAsia" w:cstheme="minorEastAsia"/>
          <w:szCs w:val="21"/>
        </w:rPr>
      </w:pPr>
      <w:r>
        <w:rPr>
          <w:rFonts w:asciiTheme="minorEastAsia" w:hAnsiTheme="minorEastAsia" w:cstheme="minorEastAsia" w:hint="eastAsia"/>
          <w:szCs w:val="21"/>
        </w:rPr>
        <w:t>太</w:t>
      </w:r>
      <w:r>
        <w:rPr>
          <w:rFonts w:asciiTheme="minorEastAsia" w:hAnsiTheme="minorEastAsia" w:cstheme="minorEastAsia"/>
          <w:szCs w:val="21"/>
        </w:rPr>
        <w:t>赫兹</w:t>
      </w:r>
      <w:r>
        <w:rPr>
          <w:rFonts w:asciiTheme="minorEastAsia" w:hAnsiTheme="minorEastAsia" w:cstheme="minorEastAsia" w:hint="eastAsia"/>
          <w:szCs w:val="21"/>
        </w:rPr>
        <w:t>波</w:t>
      </w:r>
      <w:r>
        <w:rPr>
          <w:rFonts w:asciiTheme="minorEastAsia" w:hAnsiTheme="minorEastAsia" w:cstheme="minorEastAsia"/>
          <w:szCs w:val="21"/>
        </w:rPr>
        <w:t>（</w:t>
      </w:r>
      <w:proofErr w:type="spellStart"/>
      <w:r>
        <w:rPr>
          <w:rFonts w:asciiTheme="minorEastAsia" w:hAnsiTheme="minorEastAsia" w:cstheme="minorEastAsia"/>
          <w:szCs w:val="21"/>
        </w:rPr>
        <w:t>Tera</w:t>
      </w:r>
      <w:proofErr w:type="spellEnd"/>
      <w:r>
        <w:rPr>
          <w:rFonts w:asciiTheme="minorEastAsia" w:hAnsiTheme="minorEastAsia" w:cstheme="minorEastAsia"/>
          <w:szCs w:val="21"/>
        </w:rPr>
        <w:t xml:space="preserve"> Hertz</w:t>
      </w:r>
      <w:r>
        <w:rPr>
          <w:rFonts w:asciiTheme="minorEastAsia" w:hAnsiTheme="minorEastAsia" w:cstheme="minorEastAsia"/>
          <w:szCs w:val="21"/>
        </w:rPr>
        <w:t>，</w:t>
      </w:r>
      <w:r>
        <w:rPr>
          <w:rFonts w:asciiTheme="minorEastAsia" w:hAnsiTheme="minorEastAsia" w:cstheme="minorEastAsia"/>
          <w:szCs w:val="21"/>
        </w:rPr>
        <w:t>THz</w:t>
      </w:r>
      <w:r>
        <w:rPr>
          <w:rFonts w:asciiTheme="minorEastAsia" w:hAnsiTheme="minorEastAsia" w:cstheme="minorEastAsia"/>
          <w:szCs w:val="21"/>
        </w:rPr>
        <w:t>）</w:t>
      </w:r>
      <w:r>
        <w:rPr>
          <w:rFonts w:asciiTheme="minorEastAsia" w:hAnsiTheme="minorEastAsia" w:cstheme="minorEastAsia" w:hint="eastAsia"/>
          <w:szCs w:val="21"/>
        </w:rPr>
        <w:t>的</w:t>
      </w:r>
      <w:r>
        <w:rPr>
          <w:rFonts w:asciiTheme="minorEastAsia" w:hAnsiTheme="minorEastAsia" w:cstheme="minorEastAsia"/>
          <w:szCs w:val="21"/>
        </w:rPr>
        <w:t>频率</w:t>
      </w:r>
      <w:r>
        <w:rPr>
          <w:rFonts w:asciiTheme="minorEastAsia" w:hAnsiTheme="minorEastAsia" w:cstheme="minorEastAsia" w:hint="eastAsia"/>
          <w:szCs w:val="21"/>
        </w:rPr>
        <w:t>范围是处</w:t>
      </w:r>
      <w:r>
        <w:rPr>
          <w:rFonts w:asciiTheme="minorEastAsia" w:hAnsiTheme="minorEastAsia" w:cstheme="minorEastAsia"/>
          <w:szCs w:val="21"/>
        </w:rPr>
        <w:t>在</w:t>
      </w:r>
      <w:r>
        <w:rPr>
          <w:rFonts w:asciiTheme="minorEastAsia" w:hAnsiTheme="minorEastAsia" w:cstheme="minorEastAsia"/>
          <w:szCs w:val="21"/>
        </w:rPr>
        <w:t>0.1THz~10THz</w:t>
      </w:r>
      <w:r>
        <w:rPr>
          <w:rFonts w:asciiTheme="minorEastAsia" w:hAnsiTheme="minorEastAsia" w:cstheme="minorEastAsia" w:hint="eastAsia"/>
          <w:szCs w:val="21"/>
        </w:rPr>
        <w:t>之间的</w:t>
      </w:r>
      <w:r>
        <w:rPr>
          <w:rFonts w:asciiTheme="minorEastAsia" w:hAnsiTheme="minorEastAsia" w:cstheme="minorEastAsia"/>
          <w:szCs w:val="21"/>
        </w:rPr>
        <w:t>，</w:t>
      </w:r>
      <w:r>
        <w:rPr>
          <w:rFonts w:asciiTheme="minorEastAsia" w:hAnsiTheme="minorEastAsia" w:cstheme="minorEastAsia" w:hint="eastAsia"/>
          <w:szCs w:val="21"/>
        </w:rPr>
        <w:t>其</w:t>
      </w:r>
      <w:r>
        <w:rPr>
          <w:rFonts w:asciiTheme="minorEastAsia" w:hAnsiTheme="minorEastAsia" w:cstheme="minorEastAsia"/>
          <w:szCs w:val="21"/>
        </w:rPr>
        <w:t>波长</w:t>
      </w:r>
      <w:r>
        <w:rPr>
          <w:rFonts w:asciiTheme="minorEastAsia" w:hAnsiTheme="minorEastAsia" w:cstheme="minorEastAsia" w:hint="eastAsia"/>
          <w:szCs w:val="21"/>
        </w:rPr>
        <w:t>一般</w:t>
      </w:r>
      <w:r>
        <w:rPr>
          <w:rFonts w:asciiTheme="minorEastAsia" w:hAnsiTheme="minorEastAsia" w:cstheme="minorEastAsia"/>
          <w:szCs w:val="21"/>
        </w:rPr>
        <w:t>在</w:t>
      </w:r>
      <w:r>
        <w:rPr>
          <w:rFonts w:asciiTheme="minorEastAsia" w:hAnsiTheme="minorEastAsia" w:cstheme="minorEastAsia"/>
          <w:szCs w:val="21"/>
        </w:rPr>
        <w:t>0.03mm</w:t>
      </w:r>
      <w:r>
        <w:rPr>
          <w:rFonts w:asciiTheme="minorEastAsia" w:hAnsiTheme="minorEastAsia" w:cstheme="minorEastAsia"/>
          <w:szCs w:val="21"/>
        </w:rPr>
        <w:t>到</w:t>
      </w:r>
      <w:r>
        <w:rPr>
          <w:rFonts w:asciiTheme="minorEastAsia" w:hAnsiTheme="minorEastAsia" w:cstheme="minorEastAsia"/>
          <w:szCs w:val="21"/>
        </w:rPr>
        <w:t>3mm</w:t>
      </w:r>
      <w:r>
        <w:rPr>
          <w:rFonts w:asciiTheme="minorEastAsia" w:hAnsiTheme="minorEastAsia" w:cstheme="minorEastAsia" w:hint="eastAsia"/>
          <w:szCs w:val="21"/>
        </w:rPr>
        <w:t>范围内</w:t>
      </w:r>
      <w:r>
        <w:rPr>
          <w:rFonts w:asciiTheme="minorEastAsia" w:hAnsiTheme="minorEastAsia" w:cstheme="minorEastAsia"/>
          <w:szCs w:val="21"/>
        </w:rPr>
        <w:t>，</w:t>
      </w:r>
      <w:r>
        <w:rPr>
          <w:rFonts w:asciiTheme="minorEastAsia" w:hAnsiTheme="minorEastAsia" w:cstheme="minorEastAsia" w:hint="eastAsia"/>
          <w:szCs w:val="21"/>
        </w:rPr>
        <w:t>是一种位于</w:t>
      </w:r>
      <w:r>
        <w:rPr>
          <w:rFonts w:asciiTheme="minorEastAsia" w:hAnsiTheme="minorEastAsia" w:cstheme="minorEastAsia"/>
          <w:szCs w:val="21"/>
        </w:rPr>
        <w:t>微波与红外</w:t>
      </w:r>
      <w:r>
        <w:rPr>
          <w:rFonts w:asciiTheme="minorEastAsia" w:hAnsiTheme="minorEastAsia" w:cstheme="minorEastAsia" w:hint="eastAsia"/>
          <w:szCs w:val="21"/>
        </w:rPr>
        <w:t>光</w:t>
      </w:r>
      <w:r>
        <w:rPr>
          <w:rFonts w:asciiTheme="minorEastAsia" w:hAnsiTheme="minorEastAsia" w:cstheme="minorEastAsia"/>
          <w:szCs w:val="21"/>
        </w:rPr>
        <w:t>之间</w:t>
      </w:r>
      <w:r>
        <w:rPr>
          <w:rFonts w:asciiTheme="minorEastAsia" w:hAnsiTheme="minorEastAsia" w:cstheme="minorEastAsia" w:hint="eastAsia"/>
          <w:szCs w:val="21"/>
        </w:rPr>
        <w:t>的特殊电磁波。</w:t>
      </w:r>
    </w:p>
    <w:p w:rsidR="00FD1751" w:rsidRDefault="00A008D9" w:rsidP="00EA51E4">
      <w:pPr>
        <w:spacing w:line="350" w:lineRule="exact"/>
        <w:ind w:firstLineChars="200" w:firstLine="412"/>
        <w:jc w:val="left"/>
        <w:rPr>
          <w:rFonts w:asciiTheme="minorEastAsia" w:hAnsiTheme="minorEastAsia" w:cstheme="minorEastAsia"/>
          <w:szCs w:val="21"/>
        </w:rPr>
      </w:pPr>
      <w:r>
        <w:rPr>
          <w:rFonts w:asciiTheme="minorEastAsia" w:hAnsiTheme="minorEastAsia" w:cstheme="minorEastAsia" w:hint="eastAsia"/>
          <w:szCs w:val="21"/>
        </w:rPr>
        <w:t>截至目前与太赫兹波技术相关的技术主要</w:t>
      </w:r>
      <w:proofErr w:type="gramStart"/>
      <w:r>
        <w:rPr>
          <w:rFonts w:asciiTheme="minorEastAsia" w:hAnsiTheme="minorEastAsia" w:cstheme="minorEastAsia" w:hint="eastAsia"/>
          <w:szCs w:val="21"/>
        </w:rPr>
        <w:t>包括太赫兹</w:t>
      </w:r>
      <w:proofErr w:type="gramEnd"/>
      <w:r>
        <w:rPr>
          <w:rFonts w:asciiTheme="minorEastAsia" w:hAnsiTheme="minorEastAsia" w:cstheme="minorEastAsia" w:hint="eastAsia"/>
          <w:szCs w:val="21"/>
        </w:rPr>
        <w:t>波源、太赫兹波的传输及太赫兹探测器三大方面。而我们主要</w:t>
      </w:r>
      <w:proofErr w:type="gramStart"/>
      <w:r>
        <w:rPr>
          <w:rFonts w:asciiTheme="minorEastAsia" w:hAnsiTheme="minorEastAsia" w:cstheme="minorEastAsia" w:hint="eastAsia"/>
          <w:szCs w:val="21"/>
        </w:rPr>
        <w:t>针对太赫兹</w:t>
      </w:r>
      <w:proofErr w:type="gramEnd"/>
      <w:r>
        <w:rPr>
          <w:rFonts w:asciiTheme="minorEastAsia" w:hAnsiTheme="minorEastAsia" w:cstheme="minorEastAsia" w:hint="eastAsia"/>
          <w:szCs w:val="21"/>
        </w:rPr>
        <w:t>波的传输技术这一部分的应用需要，研究</w:t>
      </w:r>
      <w:proofErr w:type="gramStart"/>
      <w:r>
        <w:rPr>
          <w:rFonts w:asciiTheme="minorEastAsia" w:hAnsiTheme="minorEastAsia" w:cstheme="minorEastAsia" w:hint="eastAsia"/>
          <w:szCs w:val="21"/>
        </w:rPr>
        <w:t>用于太赫兹</w:t>
      </w:r>
      <w:proofErr w:type="gramEnd"/>
      <w:r>
        <w:rPr>
          <w:rFonts w:asciiTheme="minorEastAsia" w:hAnsiTheme="minorEastAsia" w:cstheme="minorEastAsia" w:hint="eastAsia"/>
          <w:szCs w:val="21"/>
        </w:rPr>
        <w:t>波传输的低损耗微结构聚合物光纤</w:t>
      </w:r>
      <w:r>
        <w:rPr>
          <w:rFonts w:asciiTheme="minorEastAsia" w:hAnsiTheme="minorEastAsia" w:cstheme="minorEastAsia" w:hint="eastAsia"/>
          <w:szCs w:val="21"/>
        </w:rPr>
        <w:t>[1]</w:t>
      </w:r>
      <w:r>
        <w:rPr>
          <w:rFonts w:asciiTheme="minorEastAsia" w:hAnsiTheme="minorEastAsia" w:cstheme="minorEastAsia" w:hint="eastAsia"/>
          <w:szCs w:val="21"/>
        </w:rPr>
        <w:t>。太赫兹波段在电磁波谱中处于一个十分特别的位置，太赫兹波的长波段和亚毫米波重叠，短波段则与红外线波谱重叠，所以太赫兹波是电子科技技术与光学技术，微观与宏观的重合与交叉区域，对科学领域研究方面具有非常大的研究价值</w:t>
      </w:r>
      <w:r>
        <w:rPr>
          <w:rFonts w:asciiTheme="minorEastAsia" w:hAnsiTheme="minorEastAsia" w:cstheme="minorEastAsia" w:hint="eastAsia"/>
          <w:szCs w:val="21"/>
        </w:rPr>
        <w:t>[1]</w:t>
      </w:r>
      <w:r>
        <w:rPr>
          <w:rFonts w:asciiTheme="minorEastAsia" w:hAnsiTheme="minorEastAsia" w:cstheme="minorEastAsia" w:hint="eastAsia"/>
          <w:szCs w:val="21"/>
        </w:rPr>
        <w:t>。</w:t>
      </w:r>
    </w:p>
    <w:p w:rsidR="00FD1751" w:rsidRDefault="00A008D9" w:rsidP="00EA51E4">
      <w:pPr>
        <w:pStyle w:val="1"/>
        <w:spacing w:before="175" w:after="175" w:line="350" w:lineRule="exact"/>
        <w:rPr>
          <w:rFonts w:cs="黑体"/>
          <w:sz w:val="24"/>
          <w:szCs w:val="24"/>
        </w:rPr>
      </w:pPr>
      <w:bookmarkStart w:id="5" w:name="_Toc515362493"/>
      <w:bookmarkStart w:id="6" w:name="_Toc11821_WPSOffice_Level3"/>
      <w:bookmarkStart w:id="7" w:name="_Toc362_WPSOffice_Level3"/>
      <w:r>
        <w:rPr>
          <w:rFonts w:cs="黑体" w:hint="eastAsia"/>
          <w:sz w:val="24"/>
          <w:szCs w:val="24"/>
        </w:rPr>
        <w:t>1.2</w:t>
      </w:r>
      <w:r>
        <w:rPr>
          <w:rFonts w:cs="黑体" w:hint="eastAsia"/>
          <w:sz w:val="24"/>
          <w:szCs w:val="24"/>
        </w:rPr>
        <w:t>微结构光纤的特性</w:t>
      </w:r>
      <w:bookmarkEnd w:id="5"/>
      <w:bookmarkEnd w:id="6"/>
      <w:bookmarkEnd w:id="7"/>
    </w:p>
    <w:p w:rsidR="00FD1751" w:rsidRDefault="00A008D9" w:rsidP="00EA51E4">
      <w:pPr>
        <w:spacing w:line="350" w:lineRule="exact"/>
        <w:ind w:firstLineChars="200" w:firstLine="412"/>
        <w:jc w:val="left"/>
        <w:rPr>
          <w:rFonts w:asciiTheme="minorEastAsia" w:hAnsiTheme="minorEastAsia" w:cstheme="minorEastAsia"/>
          <w:szCs w:val="21"/>
        </w:rPr>
      </w:pPr>
      <w:r>
        <w:rPr>
          <w:rFonts w:asciiTheme="minorEastAsia" w:hAnsiTheme="minorEastAsia" w:cstheme="minorEastAsia" w:hint="eastAsia"/>
          <w:szCs w:val="21"/>
        </w:rPr>
        <w:t>微结构光纤中的孔有很多的排布方式，孔的形状、位置、大小、材料都有自由的设计空间。我们可以使用精密条件下的制作方法，使得微结构光纤得以成功出现超宽带无截止波长单模传输特性、高非线性、低损耗特性、高双折射特性、色散可控特性、单偏振单模特性等新奇优越特性，而这些特性是传统光纤所无法企及的。下面我们对微结构光纤的几种特点进行详细的解析。</w:t>
      </w:r>
    </w:p>
    <w:p w:rsidR="00FD1751" w:rsidRDefault="00A008D9" w:rsidP="00EA51E4">
      <w:pPr>
        <w:pStyle w:val="1"/>
        <w:spacing w:before="175" w:after="175" w:line="350" w:lineRule="exact"/>
        <w:rPr>
          <w:rFonts w:cs="黑体"/>
          <w:sz w:val="24"/>
          <w:szCs w:val="24"/>
        </w:rPr>
      </w:pPr>
      <w:bookmarkStart w:id="8" w:name="_Toc515236127"/>
      <w:bookmarkStart w:id="9" w:name="_Toc17590_WPSOffice_Level2"/>
      <w:bookmarkStart w:id="10" w:name="_Toc16478_WPSOffice_Level2"/>
      <w:r>
        <w:rPr>
          <w:rFonts w:cs="黑体" w:hint="eastAsia"/>
          <w:sz w:val="24"/>
          <w:szCs w:val="24"/>
        </w:rPr>
        <w:t xml:space="preserve">1.3 </w:t>
      </w:r>
      <w:r>
        <w:rPr>
          <w:rFonts w:cs="黑体" w:hint="eastAsia"/>
          <w:sz w:val="24"/>
          <w:szCs w:val="24"/>
        </w:rPr>
        <w:t>本课题的目的及意义</w:t>
      </w:r>
      <w:bookmarkEnd w:id="8"/>
      <w:bookmarkEnd w:id="9"/>
      <w:bookmarkEnd w:id="10"/>
    </w:p>
    <w:p w:rsidR="00FD1751" w:rsidRDefault="00A008D9" w:rsidP="00EA51E4">
      <w:pPr>
        <w:spacing w:line="350" w:lineRule="exact"/>
        <w:ind w:firstLineChars="200" w:firstLine="412"/>
        <w:jc w:val="left"/>
        <w:rPr>
          <w:rFonts w:asciiTheme="minorEastAsia" w:hAnsiTheme="minorEastAsia" w:cstheme="minorEastAsia"/>
          <w:szCs w:val="21"/>
        </w:rPr>
      </w:pPr>
      <w:r>
        <w:rPr>
          <w:rFonts w:asciiTheme="minorEastAsia" w:hAnsiTheme="minorEastAsia" w:cstheme="minorEastAsia" w:hint="eastAsia"/>
          <w:szCs w:val="21"/>
        </w:rPr>
        <w:t>在太赫兹波科学技术迅猛发展的大背景下，全世界研究者对太赫兹波导器件的钻研在近几年内也越来越重视。</w:t>
      </w:r>
      <w:r>
        <w:rPr>
          <w:rFonts w:asciiTheme="minorEastAsia" w:hAnsiTheme="minorEastAsia" w:cstheme="minorEastAsia" w:hint="eastAsia"/>
          <w:szCs w:val="21"/>
        </w:rPr>
        <w:t>THz</w:t>
      </w:r>
      <w:r>
        <w:rPr>
          <w:rFonts w:asciiTheme="minorEastAsia" w:hAnsiTheme="minorEastAsia" w:cstheme="minorEastAsia" w:hint="eastAsia"/>
          <w:szCs w:val="21"/>
        </w:rPr>
        <w:t>波导一直以来的挑战是怎么样可以获得</w:t>
      </w:r>
      <w:r>
        <w:rPr>
          <w:rFonts w:asciiTheme="minorEastAsia" w:hAnsiTheme="minorEastAsia" w:cstheme="minorEastAsia" w:hint="eastAsia"/>
          <w:szCs w:val="21"/>
        </w:rPr>
        <w:t>THz</w:t>
      </w:r>
      <w:proofErr w:type="gramStart"/>
      <w:r>
        <w:rPr>
          <w:rFonts w:asciiTheme="minorEastAsia" w:hAnsiTheme="minorEastAsia" w:cstheme="minorEastAsia" w:hint="eastAsia"/>
          <w:szCs w:val="21"/>
        </w:rPr>
        <w:t>波低损耗</w:t>
      </w:r>
      <w:proofErr w:type="gramEnd"/>
      <w:r>
        <w:rPr>
          <w:rFonts w:asciiTheme="minorEastAsia" w:hAnsiTheme="minorEastAsia" w:cstheme="minorEastAsia" w:hint="eastAsia"/>
          <w:szCs w:val="21"/>
        </w:rPr>
        <w:t>、</w:t>
      </w:r>
      <w:r>
        <w:rPr>
          <w:rFonts w:asciiTheme="minorEastAsia" w:hAnsiTheme="minorEastAsia" w:cstheme="minorEastAsia" w:hint="eastAsia"/>
          <w:szCs w:val="21"/>
        </w:rPr>
        <w:t>低色散的传播介质，而近些年来</w:t>
      </w:r>
      <w:r>
        <w:rPr>
          <w:rFonts w:asciiTheme="minorEastAsia" w:hAnsiTheme="minorEastAsia" w:cstheme="minorEastAsia" w:hint="eastAsia"/>
          <w:szCs w:val="21"/>
        </w:rPr>
        <w:t>THz</w:t>
      </w:r>
      <w:r>
        <w:rPr>
          <w:rFonts w:asciiTheme="minorEastAsia" w:hAnsiTheme="minorEastAsia" w:cstheme="minorEastAsia" w:hint="eastAsia"/>
          <w:szCs w:val="21"/>
        </w:rPr>
        <w:t>技术的崛起和新一代</w:t>
      </w:r>
      <w:r>
        <w:rPr>
          <w:rFonts w:asciiTheme="minorEastAsia" w:hAnsiTheme="minorEastAsia" w:cstheme="minorEastAsia" w:hint="eastAsia"/>
          <w:szCs w:val="21"/>
        </w:rPr>
        <w:t>THz</w:t>
      </w:r>
      <w:r>
        <w:rPr>
          <w:rFonts w:asciiTheme="minorEastAsia" w:hAnsiTheme="minorEastAsia" w:cstheme="minorEastAsia" w:hint="eastAsia"/>
          <w:szCs w:val="21"/>
        </w:rPr>
        <w:t>源以及</w:t>
      </w:r>
      <w:r>
        <w:rPr>
          <w:rFonts w:asciiTheme="minorEastAsia" w:hAnsiTheme="minorEastAsia" w:cstheme="minorEastAsia" w:hint="eastAsia"/>
          <w:szCs w:val="21"/>
        </w:rPr>
        <w:t>THz</w:t>
      </w:r>
      <w:r>
        <w:rPr>
          <w:rFonts w:asciiTheme="minorEastAsia" w:hAnsiTheme="minorEastAsia" w:cstheme="minorEastAsia" w:hint="eastAsia"/>
          <w:szCs w:val="21"/>
        </w:rPr>
        <w:t>检测器件的发展，其中微结构聚合物光纤作为</w:t>
      </w:r>
      <w:r>
        <w:rPr>
          <w:rFonts w:asciiTheme="minorEastAsia" w:hAnsiTheme="minorEastAsia" w:cstheme="minorEastAsia" w:hint="eastAsia"/>
          <w:szCs w:val="21"/>
        </w:rPr>
        <w:t>THz</w:t>
      </w:r>
      <w:r>
        <w:rPr>
          <w:rFonts w:asciiTheme="minorEastAsia" w:hAnsiTheme="minorEastAsia" w:cstheme="minorEastAsia" w:hint="eastAsia"/>
          <w:szCs w:val="21"/>
        </w:rPr>
        <w:t>波导的探索越来越受到了世界研究团队的重视。现在</w:t>
      </w:r>
      <w:r>
        <w:rPr>
          <w:rFonts w:asciiTheme="minorEastAsia" w:hAnsiTheme="minorEastAsia" w:cstheme="minorEastAsia" w:hint="eastAsia"/>
          <w:szCs w:val="21"/>
        </w:rPr>
        <w:t>THz</w:t>
      </w:r>
      <w:r>
        <w:rPr>
          <w:rFonts w:asciiTheme="minorEastAsia" w:hAnsiTheme="minorEastAsia" w:cstheme="minorEastAsia" w:hint="eastAsia"/>
          <w:szCs w:val="21"/>
        </w:rPr>
        <w:t>波主要基于自由空间传输，所以实现</w:t>
      </w:r>
      <w:r>
        <w:rPr>
          <w:rFonts w:asciiTheme="minorEastAsia" w:hAnsiTheme="minorEastAsia" w:cstheme="minorEastAsia" w:hint="eastAsia"/>
          <w:szCs w:val="21"/>
        </w:rPr>
        <w:t>THz</w:t>
      </w:r>
      <w:r>
        <w:rPr>
          <w:rFonts w:asciiTheme="minorEastAsia" w:hAnsiTheme="minorEastAsia" w:cstheme="minorEastAsia" w:hint="eastAsia"/>
          <w:szCs w:val="21"/>
        </w:rPr>
        <w:t>波的低损耗、低色散、低偏振模色散波导传输以及与其他器件的耦合，是科研人员面临的一项巨大的挑战。目前，虽然可以实现低损耗、高双折射、低色散等特性的微结构光纤已经有很大研究成效，不过同时具有这些性能且传输带宽较宽的微结构聚合物光纤模型还尚待研究</w:t>
      </w:r>
      <w:r>
        <w:rPr>
          <w:rFonts w:asciiTheme="minorEastAsia" w:hAnsiTheme="minorEastAsia" w:cstheme="minorEastAsia" w:hint="eastAsia"/>
          <w:szCs w:val="21"/>
        </w:rPr>
        <w:t>[2]</w:t>
      </w:r>
      <w:r>
        <w:rPr>
          <w:rFonts w:asciiTheme="minorEastAsia" w:hAnsiTheme="minorEastAsia" w:cstheme="minorEastAsia" w:hint="eastAsia"/>
          <w:szCs w:val="21"/>
        </w:rPr>
        <w:t>。由于上述背景，我们设计了一种具有宽带、低损耗、色散平坦的折</w:t>
      </w:r>
      <w:r>
        <w:rPr>
          <w:rFonts w:asciiTheme="minorEastAsia" w:hAnsiTheme="minorEastAsia" w:cstheme="minorEastAsia" w:hint="eastAsia"/>
          <w:szCs w:val="21"/>
        </w:rPr>
        <w:t>射率引导型的</w:t>
      </w:r>
      <w:r>
        <w:rPr>
          <w:rFonts w:asciiTheme="minorEastAsia" w:hAnsiTheme="minorEastAsia" w:cstheme="minorEastAsia" w:hint="eastAsia"/>
          <w:szCs w:val="21"/>
        </w:rPr>
        <w:t>PCF</w:t>
      </w:r>
      <w:r>
        <w:rPr>
          <w:rFonts w:asciiTheme="minorEastAsia" w:hAnsiTheme="minorEastAsia" w:cstheme="minorEastAsia" w:hint="eastAsia"/>
          <w:szCs w:val="21"/>
        </w:rPr>
        <w:t>。</w:t>
      </w:r>
    </w:p>
    <w:p w:rsidR="00FD1751" w:rsidRDefault="00A008D9" w:rsidP="00EA51E4">
      <w:pPr>
        <w:spacing w:beforeLines="50" w:afterLines="50" w:line="400" w:lineRule="exact"/>
        <w:jc w:val="left"/>
        <w:rPr>
          <w:rFonts w:ascii="Times New Roman" w:eastAsia="黑体" w:hAnsi="Times New Roman" w:cs="Times New Roman"/>
          <w:bCs/>
          <w:color w:val="000000"/>
          <w:sz w:val="28"/>
          <w:szCs w:val="28"/>
        </w:rPr>
      </w:pPr>
      <w:bookmarkStart w:id="11" w:name="_Toc10378_WPSOffice_Level1"/>
      <w:bookmarkStart w:id="12" w:name="_Toc515236129"/>
      <w:bookmarkStart w:id="13" w:name="_Toc21081_WPSOffice_Level1"/>
      <w:r>
        <w:rPr>
          <w:rFonts w:ascii="Times New Roman" w:eastAsia="黑体" w:hAnsi="Times New Roman" w:cs="Times New Roman" w:hint="eastAsia"/>
          <w:bCs/>
          <w:color w:val="000000"/>
          <w:sz w:val="28"/>
          <w:szCs w:val="28"/>
        </w:rPr>
        <w:t>2.</w:t>
      </w:r>
      <w:r>
        <w:rPr>
          <w:rFonts w:ascii="Times New Roman" w:eastAsia="黑体" w:hAnsi="Times New Roman" w:cs="Times New Roman" w:hint="eastAsia"/>
          <w:bCs/>
          <w:color w:val="000000"/>
          <w:sz w:val="28"/>
          <w:szCs w:val="28"/>
        </w:rPr>
        <w:t>微结构聚合物光纤理论模型的研究方法</w:t>
      </w:r>
      <w:bookmarkEnd w:id="11"/>
      <w:bookmarkEnd w:id="12"/>
      <w:bookmarkEnd w:id="13"/>
    </w:p>
    <w:p w:rsidR="00FD1751" w:rsidRDefault="00A008D9" w:rsidP="00EA51E4">
      <w:pPr>
        <w:pStyle w:val="1"/>
        <w:spacing w:before="175" w:after="175" w:line="350" w:lineRule="exact"/>
        <w:rPr>
          <w:rFonts w:cs="黑体"/>
          <w:sz w:val="24"/>
          <w:szCs w:val="24"/>
        </w:rPr>
      </w:pPr>
      <w:bookmarkStart w:id="14" w:name="_Toc362_WPSOffice_Level2"/>
      <w:bookmarkStart w:id="15" w:name="_Toc11821_WPSOffice_Level2"/>
      <w:bookmarkStart w:id="16" w:name="_Toc515236130"/>
      <w:r>
        <w:rPr>
          <w:rFonts w:cs="黑体" w:hint="eastAsia"/>
          <w:sz w:val="24"/>
          <w:szCs w:val="24"/>
        </w:rPr>
        <w:t xml:space="preserve">2.1  </w:t>
      </w:r>
      <w:r>
        <w:rPr>
          <w:rFonts w:cs="黑体" w:hint="eastAsia"/>
          <w:sz w:val="24"/>
          <w:szCs w:val="24"/>
        </w:rPr>
        <w:t>全矢量有限元法</w:t>
      </w:r>
      <w:bookmarkEnd w:id="14"/>
      <w:bookmarkEnd w:id="15"/>
      <w:bookmarkEnd w:id="16"/>
    </w:p>
    <w:p w:rsidR="00FD1751" w:rsidRDefault="00A008D9" w:rsidP="00EA51E4">
      <w:pPr>
        <w:spacing w:line="350" w:lineRule="exact"/>
        <w:ind w:firstLineChars="200" w:firstLine="412"/>
        <w:jc w:val="left"/>
        <w:rPr>
          <w:rFonts w:asciiTheme="minorEastAsia" w:hAnsiTheme="minorEastAsia" w:cstheme="minorEastAsia"/>
          <w:szCs w:val="21"/>
        </w:rPr>
      </w:pPr>
      <w:r>
        <w:rPr>
          <w:rFonts w:asciiTheme="minorEastAsia" w:hAnsiTheme="minorEastAsia" w:cstheme="minorEastAsia" w:hint="eastAsia"/>
          <w:szCs w:val="21"/>
        </w:rPr>
        <w:t>全矢量有限元法，这种方法对于电磁学方面的使用一般是对折射率随机分布的波导进行求解。一般来说有限元法的编程有一些困难，但是在构建好以后就能够分析许多种不同结构的光波导，该方法的特点是通用性与移植性。</w:t>
      </w:r>
      <w:r>
        <w:rPr>
          <w:rFonts w:asciiTheme="minorEastAsia" w:hAnsiTheme="minorEastAsia" w:cstheme="minorEastAsia" w:hint="eastAsia"/>
          <w:szCs w:val="21"/>
        </w:rPr>
        <w:t>2001</w:t>
      </w:r>
      <w:r>
        <w:rPr>
          <w:rFonts w:asciiTheme="minorEastAsia" w:hAnsiTheme="minorEastAsia" w:cstheme="minorEastAsia" w:hint="eastAsia"/>
          <w:szCs w:val="21"/>
        </w:rPr>
        <w:t>年，</w:t>
      </w:r>
      <w:r>
        <w:rPr>
          <w:rFonts w:asciiTheme="minorEastAsia" w:hAnsiTheme="minorEastAsia" w:cstheme="minorEastAsia" w:hint="eastAsia"/>
          <w:szCs w:val="21"/>
        </w:rPr>
        <w:t xml:space="preserve">M. </w:t>
      </w:r>
      <w:proofErr w:type="spellStart"/>
      <w:r>
        <w:rPr>
          <w:rFonts w:asciiTheme="minorEastAsia" w:hAnsiTheme="minorEastAsia" w:cstheme="minorEastAsia" w:hint="eastAsia"/>
          <w:szCs w:val="21"/>
        </w:rPr>
        <w:t>Koshiba</w:t>
      </w:r>
      <w:proofErr w:type="spellEnd"/>
      <w:r>
        <w:rPr>
          <w:rFonts w:asciiTheme="minorEastAsia" w:hAnsiTheme="minorEastAsia" w:cstheme="minorEastAsia" w:hint="eastAsia"/>
          <w:szCs w:val="21"/>
        </w:rPr>
        <w:t xml:space="preserve"> </w:t>
      </w:r>
      <w:r>
        <w:rPr>
          <w:rFonts w:asciiTheme="minorEastAsia" w:hAnsiTheme="minorEastAsia" w:cstheme="minorEastAsia" w:hint="eastAsia"/>
          <w:szCs w:val="21"/>
        </w:rPr>
        <w:t>等人首次利用有限元法分析微结构光纤的模式特性，之后有限元法不断改进，成为一种强有力的模拟分析微结构光纤传输特性的理论方法</w:t>
      </w:r>
      <w:r>
        <w:rPr>
          <w:rFonts w:asciiTheme="minorEastAsia" w:hAnsiTheme="minorEastAsia" w:cstheme="minorEastAsia" w:hint="eastAsia"/>
          <w:szCs w:val="21"/>
        </w:rPr>
        <w:t>[3]</w:t>
      </w:r>
      <w:r>
        <w:rPr>
          <w:rFonts w:asciiTheme="minorEastAsia" w:hAnsiTheme="minorEastAsia" w:cstheme="minorEastAsia" w:hint="eastAsia"/>
          <w:szCs w:val="21"/>
        </w:rPr>
        <w:t>。有限元法的主要想法是：将目标问题离散化，使用有限数的未知参数近似表</w:t>
      </w:r>
      <w:r>
        <w:rPr>
          <w:rFonts w:asciiTheme="minorEastAsia" w:hAnsiTheme="minorEastAsia" w:cstheme="minorEastAsia" w:hint="eastAsia"/>
          <w:szCs w:val="21"/>
        </w:rPr>
        <w:t>达偏微分问题。可操作的有限元法的流程如下：</w:t>
      </w:r>
    </w:p>
    <w:p w:rsidR="00FD1751" w:rsidRDefault="00A008D9" w:rsidP="00EA51E4">
      <w:pPr>
        <w:spacing w:line="350" w:lineRule="exact"/>
        <w:ind w:firstLineChars="200" w:firstLine="412"/>
        <w:jc w:val="left"/>
        <w:rPr>
          <w:rFonts w:asciiTheme="minorEastAsia" w:hAnsiTheme="minorEastAsia" w:cstheme="minorEastAsia"/>
          <w:szCs w:val="21"/>
        </w:rPr>
      </w:pPr>
      <w:bookmarkStart w:id="17" w:name="_Toc2327_WPSOffice_Level3"/>
      <w:bookmarkStart w:id="18" w:name="_Toc6548_WPSOffice_Level3"/>
      <w:bookmarkStart w:id="19" w:name="_Toc11088_WPSOffice_Level3"/>
      <w:bookmarkStart w:id="20" w:name="_Toc32691_WPSOffice_Level3"/>
      <w:bookmarkStart w:id="21" w:name="_Toc30268_WPSOffice_Level3"/>
      <w:r>
        <w:rPr>
          <w:rFonts w:asciiTheme="minorEastAsia" w:hAnsiTheme="minorEastAsia" w:cstheme="minorEastAsia" w:hint="eastAsia"/>
          <w:szCs w:val="21"/>
        </w:rPr>
        <w:lastRenderedPageBreak/>
        <w:t>（</w:t>
      </w:r>
      <w:r>
        <w:rPr>
          <w:rFonts w:asciiTheme="minorEastAsia" w:hAnsiTheme="minorEastAsia" w:cstheme="minorEastAsia" w:hint="eastAsia"/>
          <w:szCs w:val="21"/>
        </w:rPr>
        <w:t>1</w:t>
      </w:r>
      <w:r>
        <w:rPr>
          <w:rFonts w:asciiTheme="minorEastAsia" w:hAnsiTheme="minorEastAsia" w:cstheme="minorEastAsia" w:hint="eastAsia"/>
          <w:szCs w:val="21"/>
        </w:rPr>
        <w:t>）对计算区域进行网格划分，离散为有限</w:t>
      </w:r>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小网格单元；</w:t>
      </w:r>
      <w:bookmarkEnd w:id="17"/>
      <w:bookmarkEnd w:id="18"/>
      <w:bookmarkEnd w:id="19"/>
      <w:bookmarkEnd w:id="20"/>
      <w:bookmarkEnd w:id="21"/>
    </w:p>
    <w:p w:rsidR="00FD1751" w:rsidRDefault="00A008D9" w:rsidP="00EA51E4">
      <w:pPr>
        <w:spacing w:line="350" w:lineRule="exact"/>
        <w:ind w:firstLineChars="200" w:firstLine="412"/>
        <w:jc w:val="left"/>
        <w:rPr>
          <w:rFonts w:asciiTheme="minorEastAsia" w:hAnsiTheme="minorEastAsia" w:cstheme="minorEastAsia"/>
          <w:szCs w:val="21"/>
        </w:rPr>
      </w:pPr>
      <w:bookmarkStart w:id="22" w:name="_Toc12385_WPSOffice_Level3"/>
      <w:bookmarkStart w:id="23" w:name="_Toc19416_WPSOffice_Level3"/>
      <w:bookmarkStart w:id="24" w:name="_Toc27983_WPSOffice_Level3"/>
      <w:bookmarkStart w:id="25" w:name="_Toc27620_WPSOffice_Level3"/>
      <w:bookmarkStart w:id="26" w:name="_Toc22761_WPSOffice_Level3"/>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）选择合适的差值函数；</w:t>
      </w:r>
      <w:bookmarkEnd w:id="22"/>
      <w:bookmarkEnd w:id="23"/>
      <w:bookmarkEnd w:id="24"/>
      <w:bookmarkEnd w:id="25"/>
      <w:bookmarkEnd w:id="26"/>
    </w:p>
    <w:p w:rsidR="00FD1751" w:rsidRDefault="00A008D9" w:rsidP="00EA51E4">
      <w:pPr>
        <w:spacing w:line="350" w:lineRule="exact"/>
        <w:ind w:firstLineChars="200" w:firstLine="412"/>
        <w:jc w:val="left"/>
        <w:rPr>
          <w:rFonts w:asciiTheme="minorEastAsia" w:hAnsiTheme="minorEastAsia" w:cstheme="minorEastAsia"/>
          <w:szCs w:val="21"/>
        </w:rPr>
      </w:pPr>
      <w:bookmarkStart w:id="27" w:name="_Toc2725_WPSOffice_Level3"/>
      <w:bookmarkStart w:id="28" w:name="_Toc31858_WPSOffice_Level3"/>
      <w:bookmarkStart w:id="29" w:name="_Toc9267_WPSOffice_Level3"/>
      <w:bookmarkStart w:id="30" w:name="_Toc28037_WPSOffice_Level3"/>
      <w:bookmarkStart w:id="31" w:name="_Toc15753_WPSOffice_Level3"/>
      <w:r>
        <w:rPr>
          <w:rFonts w:asciiTheme="minorEastAsia" w:hAnsiTheme="minorEastAsia" w:cstheme="minorEastAsia" w:hint="eastAsia"/>
          <w:szCs w:val="21"/>
        </w:rPr>
        <w:t>（</w:t>
      </w:r>
      <w:r>
        <w:rPr>
          <w:rFonts w:asciiTheme="minorEastAsia" w:hAnsiTheme="minorEastAsia" w:cstheme="minorEastAsia" w:hint="eastAsia"/>
          <w:szCs w:val="21"/>
        </w:rPr>
        <w:t>3</w:t>
      </w:r>
      <w:r>
        <w:rPr>
          <w:rFonts w:asciiTheme="minorEastAsia" w:hAnsiTheme="minorEastAsia" w:cstheme="minorEastAsia" w:hint="eastAsia"/>
          <w:szCs w:val="21"/>
        </w:rPr>
        <w:t>）对每个小网格单元建立单元方程并求和，进而得到方程组；</w:t>
      </w:r>
      <w:bookmarkEnd w:id="27"/>
      <w:bookmarkEnd w:id="28"/>
      <w:bookmarkEnd w:id="29"/>
      <w:bookmarkEnd w:id="30"/>
      <w:bookmarkEnd w:id="31"/>
    </w:p>
    <w:p w:rsidR="00FD1751" w:rsidRDefault="00A008D9" w:rsidP="00EA51E4">
      <w:pPr>
        <w:spacing w:line="350" w:lineRule="exact"/>
        <w:ind w:firstLineChars="200" w:firstLine="412"/>
        <w:jc w:val="left"/>
        <w:rPr>
          <w:rFonts w:asciiTheme="minorEastAsia" w:hAnsiTheme="minorEastAsia" w:cstheme="minorEastAsia"/>
          <w:szCs w:val="21"/>
        </w:rPr>
      </w:pPr>
      <w:bookmarkStart w:id="32" w:name="_Toc3443_WPSOffice_Level3"/>
      <w:bookmarkStart w:id="33" w:name="_Toc28058_WPSOffice_Level3"/>
      <w:bookmarkStart w:id="34" w:name="_Toc2575_WPSOffice_Level3"/>
      <w:bookmarkStart w:id="35" w:name="_Toc11087_WPSOffice_Level3"/>
      <w:bookmarkStart w:id="36" w:name="_Toc4581_WPSOffice_Level3"/>
      <w:r>
        <w:rPr>
          <w:rFonts w:asciiTheme="minorEastAsia" w:hAnsiTheme="minorEastAsia" w:cstheme="minorEastAsia" w:hint="eastAsia"/>
          <w:szCs w:val="21"/>
        </w:rPr>
        <w:t>（</w:t>
      </w:r>
      <w:r>
        <w:rPr>
          <w:rFonts w:asciiTheme="minorEastAsia" w:hAnsiTheme="minorEastAsia" w:cstheme="minorEastAsia" w:hint="eastAsia"/>
          <w:szCs w:val="21"/>
        </w:rPr>
        <w:t>4</w:t>
      </w:r>
      <w:r>
        <w:rPr>
          <w:rFonts w:asciiTheme="minorEastAsia" w:hAnsiTheme="minorEastAsia" w:cstheme="minorEastAsia" w:hint="eastAsia"/>
          <w:szCs w:val="21"/>
        </w:rPr>
        <w:t>）确定边界条件，求解方程组</w:t>
      </w:r>
      <w:bookmarkEnd w:id="32"/>
      <w:bookmarkEnd w:id="33"/>
      <w:bookmarkEnd w:id="34"/>
      <w:r>
        <w:rPr>
          <w:rFonts w:asciiTheme="minorEastAsia" w:hAnsiTheme="minorEastAsia" w:cstheme="minorEastAsia" w:hint="eastAsia"/>
          <w:szCs w:val="21"/>
        </w:rPr>
        <w:t>；</w:t>
      </w:r>
      <w:bookmarkEnd w:id="35"/>
      <w:bookmarkEnd w:id="36"/>
    </w:p>
    <w:p w:rsidR="00FD1751" w:rsidRDefault="00A008D9" w:rsidP="00EA51E4">
      <w:pPr>
        <w:spacing w:line="350" w:lineRule="exact"/>
        <w:ind w:firstLineChars="200" w:firstLine="412"/>
        <w:jc w:val="left"/>
        <w:rPr>
          <w:rFonts w:asciiTheme="minorEastAsia" w:hAnsiTheme="minorEastAsia" w:cstheme="minorEastAsia"/>
          <w:szCs w:val="21"/>
        </w:rPr>
      </w:pPr>
      <w:bookmarkStart w:id="37" w:name="_Toc6381_WPSOffice_Level3"/>
      <w:bookmarkStart w:id="38" w:name="_Toc19206_WPSOffice_Level3"/>
      <w:bookmarkStart w:id="39" w:name="_Toc9054_WPSOffice_Level3"/>
      <w:bookmarkStart w:id="40" w:name="_Toc22863_WPSOffice_Level3"/>
      <w:bookmarkStart w:id="41" w:name="_Toc3058_WPSOffice_Level3"/>
      <w:r>
        <w:rPr>
          <w:rFonts w:asciiTheme="minorEastAsia" w:hAnsiTheme="minorEastAsia" w:cstheme="minorEastAsia" w:hint="eastAsia"/>
          <w:szCs w:val="21"/>
        </w:rPr>
        <w:t>（</w:t>
      </w:r>
      <w:r>
        <w:rPr>
          <w:rFonts w:asciiTheme="minorEastAsia" w:hAnsiTheme="minorEastAsia" w:cstheme="minorEastAsia" w:hint="eastAsia"/>
          <w:szCs w:val="21"/>
        </w:rPr>
        <w:t>5</w:t>
      </w:r>
      <w:r>
        <w:rPr>
          <w:rFonts w:asciiTheme="minorEastAsia" w:hAnsiTheme="minorEastAsia" w:cstheme="minorEastAsia" w:hint="eastAsia"/>
          <w:szCs w:val="21"/>
        </w:rPr>
        <w:t>）“后处理”进一步分析求解。</w:t>
      </w:r>
      <w:bookmarkEnd w:id="37"/>
      <w:bookmarkEnd w:id="38"/>
      <w:bookmarkEnd w:id="39"/>
      <w:bookmarkEnd w:id="40"/>
      <w:bookmarkEnd w:id="41"/>
    </w:p>
    <w:p w:rsidR="00FD1751" w:rsidRDefault="00A008D9" w:rsidP="00EA51E4">
      <w:pPr>
        <w:pStyle w:val="1"/>
        <w:spacing w:before="175" w:after="175" w:line="350" w:lineRule="exact"/>
        <w:rPr>
          <w:rFonts w:cs="黑体"/>
          <w:sz w:val="24"/>
          <w:szCs w:val="24"/>
        </w:rPr>
      </w:pPr>
      <w:bookmarkStart w:id="42" w:name="_Toc24717_WPSOffice_Level2"/>
      <w:r>
        <w:rPr>
          <w:rFonts w:cs="黑体" w:hint="eastAsia"/>
          <w:sz w:val="24"/>
          <w:szCs w:val="24"/>
        </w:rPr>
        <w:t>2.2 COMSOL</w:t>
      </w:r>
      <w:r>
        <w:rPr>
          <w:rFonts w:cs="黑体" w:hint="eastAsia"/>
          <w:sz w:val="24"/>
          <w:szCs w:val="24"/>
        </w:rPr>
        <w:t>软件简介</w:t>
      </w:r>
      <w:bookmarkEnd w:id="42"/>
    </w:p>
    <w:p w:rsidR="00FD1751" w:rsidRDefault="00A008D9" w:rsidP="00EA51E4">
      <w:pPr>
        <w:spacing w:line="350" w:lineRule="exact"/>
        <w:ind w:firstLineChars="200" w:firstLine="412"/>
        <w:jc w:val="left"/>
        <w:rPr>
          <w:rFonts w:asciiTheme="minorEastAsia" w:hAnsiTheme="minorEastAsia" w:cstheme="minorEastAsia"/>
          <w:szCs w:val="21"/>
        </w:rPr>
      </w:pPr>
      <w:r>
        <w:rPr>
          <w:rFonts w:asciiTheme="minorEastAsia" w:hAnsiTheme="minorEastAsia" w:cstheme="minorEastAsia" w:hint="eastAsia"/>
          <w:szCs w:val="21"/>
        </w:rPr>
        <w:t>COMSOL</w:t>
      </w:r>
      <w:r>
        <w:rPr>
          <w:rFonts w:asciiTheme="minorEastAsia" w:hAnsiTheme="minorEastAsia" w:cstheme="minorEastAsia" w:hint="eastAsia"/>
          <w:szCs w:val="21"/>
        </w:rPr>
        <w:t>软件是全世界多物理场建模解决方法的制作和推广先驱。借助团结的团队、精妙的文化、惊艳的产品，这家高科技软件公司处于飞速发展时期。其核心软件</w:t>
      </w:r>
      <w:r>
        <w:rPr>
          <w:rFonts w:asciiTheme="minorEastAsia" w:hAnsiTheme="minorEastAsia" w:cstheme="minorEastAsia" w:hint="eastAsia"/>
          <w:szCs w:val="21"/>
        </w:rPr>
        <w:t xml:space="preserve">COMSOL </w:t>
      </w:r>
      <w:proofErr w:type="spellStart"/>
      <w:r>
        <w:rPr>
          <w:rFonts w:asciiTheme="minorEastAsia" w:hAnsiTheme="minorEastAsia" w:cstheme="minorEastAsia" w:hint="eastAsia"/>
          <w:szCs w:val="21"/>
        </w:rPr>
        <w:t>Multiphysics</w:t>
      </w:r>
      <w:proofErr w:type="spellEnd"/>
      <w:r>
        <w:rPr>
          <w:rFonts w:asciiTheme="minorEastAsia" w:hAnsiTheme="minorEastAsia" w:cstheme="minorEastAsia" w:hint="eastAsia"/>
          <w:szCs w:val="21"/>
        </w:rPr>
        <w:t xml:space="preserve"> </w:t>
      </w:r>
      <w:r>
        <w:rPr>
          <w:rFonts w:asciiTheme="minorEastAsia" w:hAnsiTheme="minorEastAsia" w:cstheme="minorEastAsia" w:hint="eastAsia"/>
          <w:szCs w:val="21"/>
        </w:rPr>
        <w:t>可以让工程师和科学家们以仿真的方式，对模拟理论模型进行实际分析</w:t>
      </w:r>
      <w:r>
        <w:rPr>
          <w:rFonts w:asciiTheme="minorEastAsia" w:hAnsiTheme="minorEastAsia" w:cstheme="minorEastAsia" w:hint="eastAsia"/>
          <w:szCs w:val="21"/>
        </w:rPr>
        <w:t>[4]</w:t>
      </w:r>
      <w:r>
        <w:rPr>
          <w:rFonts w:asciiTheme="minorEastAsia" w:hAnsiTheme="minorEastAsia" w:cstheme="minorEastAsia" w:hint="eastAsia"/>
          <w:szCs w:val="21"/>
        </w:rPr>
        <w:t>。它拥有十分强大的功能与技术，使技术每一个物理现象都能够在计算机上进行很好的实现。</w:t>
      </w:r>
    </w:p>
    <w:p w:rsidR="00FD1751" w:rsidRDefault="00A008D9" w:rsidP="00EA51E4">
      <w:pPr>
        <w:spacing w:beforeLines="50" w:afterLines="50" w:line="400" w:lineRule="exact"/>
        <w:jc w:val="left"/>
        <w:rPr>
          <w:rFonts w:ascii="Times New Roman" w:eastAsia="黑体" w:hAnsi="Times New Roman" w:cs="Times New Roman"/>
          <w:bCs/>
          <w:color w:val="000000"/>
          <w:sz w:val="28"/>
          <w:szCs w:val="28"/>
        </w:rPr>
      </w:pPr>
      <w:bookmarkStart w:id="43" w:name="_Toc4498_WPSOffice_Level1"/>
      <w:bookmarkStart w:id="44" w:name="_Toc25644_WPSOffice_Level1"/>
      <w:bookmarkStart w:id="45" w:name="_Toc515236133"/>
      <w:r>
        <w:rPr>
          <w:rFonts w:ascii="Times New Roman" w:eastAsia="黑体" w:hAnsi="Times New Roman" w:cs="Times New Roman" w:hint="eastAsia"/>
          <w:bCs/>
          <w:color w:val="000000"/>
          <w:sz w:val="28"/>
          <w:szCs w:val="28"/>
        </w:rPr>
        <w:t>3.</w:t>
      </w:r>
      <w:r>
        <w:rPr>
          <w:rFonts w:ascii="Times New Roman" w:eastAsia="黑体" w:hAnsi="Times New Roman" w:cs="Times New Roman" w:hint="eastAsia"/>
          <w:bCs/>
          <w:color w:val="000000"/>
          <w:sz w:val="28"/>
          <w:szCs w:val="28"/>
        </w:rPr>
        <w:t>太赫兹多孔芯微结构聚合物光纤</w:t>
      </w:r>
      <w:bookmarkEnd w:id="43"/>
      <w:bookmarkEnd w:id="44"/>
      <w:bookmarkEnd w:id="45"/>
    </w:p>
    <w:p w:rsidR="00FD1751" w:rsidRDefault="00A008D9" w:rsidP="00EA51E4">
      <w:pPr>
        <w:pStyle w:val="1"/>
        <w:spacing w:before="175" w:after="175" w:line="350" w:lineRule="exact"/>
        <w:rPr>
          <w:rFonts w:cs="黑体"/>
          <w:sz w:val="24"/>
          <w:szCs w:val="24"/>
        </w:rPr>
      </w:pPr>
      <w:bookmarkStart w:id="46" w:name="_Toc17415_WPSOffice_Level2"/>
      <w:bookmarkStart w:id="47" w:name="_Toc515236134"/>
      <w:bookmarkStart w:id="48" w:name="_Toc23075_WPSOffice_Level2"/>
      <w:r>
        <w:rPr>
          <w:rFonts w:cs="黑体" w:hint="eastAsia"/>
          <w:sz w:val="24"/>
          <w:szCs w:val="24"/>
        </w:rPr>
        <w:t xml:space="preserve">3.1 </w:t>
      </w:r>
      <w:r>
        <w:rPr>
          <w:rFonts w:cs="黑体" w:hint="eastAsia"/>
          <w:sz w:val="24"/>
          <w:szCs w:val="24"/>
        </w:rPr>
        <w:t>多孔芯聚合物光纤结构设计</w:t>
      </w:r>
      <w:bookmarkEnd w:id="46"/>
      <w:bookmarkEnd w:id="47"/>
      <w:bookmarkEnd w:id="48"/>
    </w:p>
    <w:p w:rsidR="00FD1751" w:rsidRDefault="00A008D9" w:rsidP="00EA51E4">
      <w:pPr>
        <w:spacing w:line="350" w:lineRule="exact"/>
        <w:ind w:firstLineChars="200" w:firstLine="412"/>
        <w:jc w:val="left"/>
        <w:rPr>
          <w:rFonts w:asciiTheme="minorEastAsia" w:hAnsiTheme="minorEastAsia" w:cstheme="minorEastAsia"/>
          <w:szCs w:val="21"/>
        </w:rPr>
      </w:pPr>
      <w:r>
        <w:rPr>
          <w:rFonts w:asciiTheme="minorEastAsia" w:hAnsiTheme="minorEastAsia" w:cstheme="minorEastAsia" w:hint="eastAsia"/>
          <w:szCs w:val="21"/>
        </w:rPr>
        <w:t>虽然</w:t>
      </w: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COC</w:t>
      </w:r>
      <w:r>
        <w:rPr>
          <w:rFonts w:asciiTheme="minorEastAsia" w:hAnsiTheme="minorEastAsia" w:cstheme="minorEastAsia" w:hint="eastAsia"/>
          <w:szCs w:val="21"/>
        </w:rPr>
        <w:t>材料在太赫兹波段表现出良好的特性，有很低的材料吸收和材料色散，但是，我们设计波导结构的目标依旧是要达到低损耗、低色散传导太赫兹波的目的。科研人员为了尽可能的减小其传输损耗，探索出了一个很好的办法即尽量的降低在</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COC</w:t>
      </w:r>
      <w:r>
        <w:rPr>
          <w:rFonts w:asciiTheme="minorEastAsia" w:hAnsiTheme="minorEastAsia" w:cstheme="minorEastAsia" w:hint="eastAsia"/>
          <w:szCs w:val="21"/>
        </w:rPr>
        <w:t>材料中的传导功率比例，进一步增加在材料之外</w:t>
      </w:r>
      <w:r>
        <w:rPr>
          <w:rFonts w:asciiTheme="minorEastAsia" w:hAnsiTheme="minorEastAsia" w:cstheme="minorEastAsia" w:hint="eastAsia"/>
          <w:szCs w:val="21"/>
        </w:rPr>
        <w:t>的空气中传导的功率，正是因为太赫兹波导在干燥的空气中的传导损耗几乎为零的特点</w:t>
      </w:r>
      <w:r>
        <w:rPr>
          <w:rFonts w:asciiTheme="minorEastAsia" w:hAnsiTheme="minorEastAsia" w:cstheme="minorEastAsia" w:hint="eastAsia"/>
          <w:szCs w:val="21"/>
        </w:rPr>
        <w:t>[5]</w:t>
      </w:r>
      <w:r>
        <w:rPr>
          <w:rFonts w:asciiTheme="minorEastAsia" w:hAnsiTheme="minorEastAsia" w:cstheme="minorEastAsia" w:hint="eastAsia"/>
          <w:szCs w:val="21"/>
        </w:rPr>
        <w:t>。所以采用多孔型</w:t>
      </w:r>
      <w:r>
        <w:rPr>
          <w:rFonts w:asciiTheme="minorEastAsia" w:hAnsiTheme="minorEastAsia" w:cstheme="minorEastAsia" w:hint="eastAsia"/>
          <w:szCs w:val="21"/>
        </w:rPr>
        <w:t>MPF</w:t>
      </w:r>
      <w:r>
        <w:rPr>
          <w:rFonts w:asciiTheme="minorEastAsia" w:hAnsiTheme="minorEastAsia" w:cstheme="minorEastAsia" w:hint="eastAsia"/>
          <w:szCs w:val="21"/>
        </w:rPr>
        <w:t>、空芯带隙型</w:t>
      </w:r>
      <w:r>
        <w:rPr>
          <w:rFonts w:asciiTheme="minorEastAsia" w:hAnsiTheme="minorEastAsia" w:cstheme="minorEastAsia" w:hint="eastAsia"/>
          <w:szCs w:val="21"/>
        </w:rPr>
        <w:t>MPF</w:t>
      </w:r>
      <w:r>
        <w:rPr>
          <w:rFonts w:asciiTheme="minorEastAsia" w:hAnsiTheme="minorEastAsia" w:cstheme="minorEastAsia" w:hint="eastAsia"/>
          <w:szCs w:val="21"/>
        </w:rPr>
        <w:t>以及亚波长光纤等特定的光纤模组设计，可以得到以上所期望的结果。由于传导太赫兹波的多孔型</w:t>
      </w:r>
      <w:r>
        <w:rPr>
          <w:rFonts w:asciiTheme="minorEastAsia" w:hAnsiTheme="minorEastAsia" w:cstheme="minorEastAsia" w:hint="eastAsia"/>
          <w:szCs w:val="21"/>
        </w:rPr>
        <w:t>MPF</w:t>
      </w:r>
      <w:r>
        <w:rPr>
          <w:rFonts w:asciiTheme="minorEastAsia" w:hAnsiTheme="minorEastAsia" w:cstheme="minorEastAsia" w:hint="eastAsia"/>
          <w:szCs w:val="21"/>
        </w:rPr>
        <w:t>是指在聚合物材料中排列着一定的亚波长空气孔，所以整个模块的等效折射率比空气折射率更高，所以它起到了“纤芯”的作用，而外部的空气起着“包层”的作用。所以多孔型</w:t>
      </w:r>
      <w:r>
        <w:rPr>
          <w:rFonts w:asciiTheme="minorEastAsia" w:hAnsiTheme="minorEastAsia" w:cstheme="minorEastAsia" w:hint="eastAsia"/>
          <w:szCs w:val="21"/>
        </w:rPr>
        <w:t>MPF</w:t>
      </w:r>
      <w:r>
        <w:rPr>
          <w:rFonts w:asciiTheme="minorEastAsia" w:hAnsiTheme="minorEastAsia" w:cstheme="minorEastAsia" w:hint="eastAsia"/>
          <w:szCs w:val="21"/>
        </w:rPr>
        <w:t>还是基于太赫兹波在“纤芯”和“包层”之间的全内反射而引导其传导的。对于本文所拥有的条件，我们设计了如图</w:t>
      </w:r>
      <w:r>
        <w:rPr>
          <w:rFonts w:asciiTheme="minorEastAsia" w:hAnsiTheme="minorEastAsia" w:cstheme="minorEastAsia" w:hint="eastAsia"/>
          <w:szCs w:val="21"/>
        </w:rPr>
        <w:t>3-1</w:t>
      </w:r>
      <w:r>
        <w:rPr>
          <w:rFonts w:asciiTheme="minorEastAsia" w:hAnsiTheme="minorEastAsia" w:cstheme="minorEastAsia" w:hint="eastAsia"/>
          <w:szCs w:val="21"/>
        </w:rPr>
        <w:t>微结构</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MPF</w:t>
      </w:r>
      <w:r>
        <w:rPr>
          <w:rFonts w:asciiTheme="minorEastAsia" w:hAnsiTheme="minorEastAsia" w:cstheme="minorEastAsia" w:hint="eastAsia"/>
          <w:szCs w:val="21"/>
        </w:rPr>
        <w:t>。在</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COC</w:t>
      </w:r>
      <w:r>
        <w:rPr>
          <w:rFonts w:asciiTheme="minorEastAsia" w:hAnsiTheme="minorEastAsia" w:cstheme="minorEastAsia" w:hint="eastAsia"/>
          <w:szCs w:val="21"/>
        </w:rPr>
        <w:t>材料系统中，严格依照六边形晶格排列着</w:t>
      </w:r>
      <w:r>
        <w:rPr>
          <w:rFonts w:asciiTheme="minorEastAsia" w:hAnsiTheme="minorEastAsia" w:cstheme="minorEastAsia" w:hint="eastAsia"/>
          <w:szCs w:val="21"/>
        </w:rPr>
        <w:t>6</w:t>
      </w:r>
      <w:r>
        <w:rPr>
          <w:rFonts w:asciiTheme="minorEastAsia" w:hAnsiTheme="minorEastAsia" w:cstheme="minorEastAsia" w:hint="eastAsia"/>
          <w:szCs w:val="21"/>
        </w:rPr>
        <w:t>圈亚波长的空气孔，它们的晶格常数和空气孔直径分别用Λ和</w:t>
      </w:r>
      <w:r>
        <w:rPr>
          <w:rFonts w:asciiTheme="minorEastAsia" w:hAnsiTheme="minorEastAsia" w:cstheme="minorEastAsia" w:hint="eastAsia"/>
          <w:szCs w:val="21"/>
        </w:rPr>
        <w:t>d</w:t>
      </w:r>
      <w:r>
        <w:rPr>
          <w:rFonts w:asciiTheme="minorEastAsia" w:hAnsiTheme="minorEastAsia" w:cstheme="minorEastAsia" w:hint="eastAsia"/>
          <w:szCs w:val="21"/>
        </w:rPr>
        <w:t>表示，该</w:t>
      </w:r>
      <w:r>
        <w:rPr>
          <w:rFonts w:asciiTheme="minorEastAsia" w:hAnsiTheme="minorEastAsia" w:cstheme="minorEastAsia" w:hint="eastAsia"/>
          <w:szCs w:val="21"/>
        </w:rPr>
        <w:t>MPF</w:t>
      </w:r>
      <w:r>
        <w:rPr>
          <w:rFonts w:asciiTheme="minorEastAsia" w:hAnsiTheme="minorEastAsia" w:cstheme="minorEastAsia" w:hint="eastAsia"/>
          <w:szCs w:val="21"/>
        </w:rPr>
        <w:t>直径为</w:t>
      </w:r>
      <w:r>
        <w:rPr>
          <w:rFonts w:asciiTheme="minorEastAsia" w:hAnsiTheme="minorEastAsia" w:cstheme="minorEastAsia" w:hint="eastAsia"/>
          <w:szCs w:val="21"/>
        </w:rPr>
        <w:t>9</w:t>
      </w:r>
      <w:r>
        <w:rPr>
          <w:rFonts w:asciiTheme="minorEastAsia" w:hAnsiTheme="minorEastAsia" w:cstheme="minorEastAsia" w:hint="eastAsia"/>
          <w:szCs w:val="21"/>
        </w:rPr>
        <w:t>Λ。为了提高与太</w:t>
      </w:r>
      <w:proofErr w:type="gramStart"/>
      <w:r>
        <w:rPr>
          <w:rFonts w:asciiTheme="minorEastAsia" w:hAnsiTheme="minorEastAsia" w:cstheme="minorEastAsia" w:hint="eastAsia"/>
          <w:szCs w:val="21"/>
        </w:rPr>
        <w:t>赫兹源</w:t>
      </w:r>
      <w:proofErr w:type="gramEnd"/>
      <w:r>
        <w:rPr>
          <w:rFonts w:asciiTheme="minorEastAsia" w:hAnsiTheme="minorEastAsia" w:cstheme="minorEastAsia" w:hint="eastAsia"/>
          <w:szCs w:val="21"/>
        </w:rPr>
        <w:t>以及其他器件之间的耦合效率，</w:t>
      </w:r>
      <w:r>
        <w:rPr>
          <w:rFonts w:asciiTheme="minorEastAsia" w:hAnsiTheme="minorEastAsia" w:cstheme="minorEastAsia" w:hint="eastAsia"/>
          <w:szCs w:val="21"/>
        </w:rPr>
        <w:t>MPF</w:t>
      </w:r>
      <w:r>
        <w:rPr>
          <w:rFonts w:asciiTheme="minorEastAsia" w:hAnsiTheme="minorEastAsia" w:cstheme="minorEastAsia" w:hint="eastAsia"/>
          <w:szCs w:val="21"/>
        </w:rPr>
        <w:t>的直径不宜太小。</w:t>
      </w:r>
    </w:p>
    <w:p w:rsidR="00FD1751" w:rsidRDefault="00A008D9" w:rsidP="00EA51E4">
      <w:pPr>
        <w:spacing w:afterLines="50"/>
        <w:jc w:val="center"/>
        <w:rPr>
          <w:rFonts w:ascii="黑体" w:eastAsia="黑体" w:hAnsi="黑体"/>
          <w:color w:val="000000"/>
        </w:rPr>
      </w:pPr>
      <w:r>
        <w:rPr>
          <w:rFonts w:ascii="黑体" w:eastAsia="黑体" w:hAnsi="黑体" w:hint="eastAsia"/>
          <w:noProof/>
          <w:color w:val="000000"/>
        </w:rPr>
        <w:lastRenderedPageBreak/>
        <w:drawing>
          <wp:inline distT="0" distB="0" distL="0" distR="0">
            <wp:extent cx="3973830" cy="2978785"/>
            <wp:effectExtent l="0" t="0" r="762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8" cstate="print"/>
                    <a:srcRect/>
                    <a:stretch>
                      <a:fillRect/>
                    </a:stretch>
                  </pic:blipFill>
                  <pic:spPr>
                    <a:xfrm>
                      <a:off x="0" y="0"/>
                      <a:ext cx="3978130" cy="2982231"/>
                    </a:xfrm>
                    <a:prstGeom prst="rect">
                      <a:avLst/>
                    </a:prstGeom>
                    <a:noFill/>
                    <a:ln w="9525">
                      <a:noFill/>
                      <a:miter lim="800000"/>
                      <a:headEnd/>
                      <a:tailEnd/>
                    </a:ln>
                  </pic:spPr>
                </pic:pic>
              </a:graphicData>
            </a:graphic>
          </wp:inline>
        </w:drawing>
      </w:r>
    </w:p>
    <w:p w:rsidR="00FD1751" w:rsidRDefault="00A008D9" w:rsidP="00EA51E4">
      <w:pPr>
        <w:spacing w:line="350" w:lineRule="exact"/>
        <w:ind w:firstLineChars="200" w:firstLine="412"/>
        <w:jc w:val="center"/>
        <w:rPr>
          <w:rFonts w:asciiTheme="minorEastAsia" w:hAnsiTheme="minorEastAsia" w:cstheme="minorEastAsia"/>
          <w:szCs w:val="21"/>
        </w:rPr>
      </w:pPr>
      <w:r>
        <w:rPr>
          <w:rFonts w:asciiTheme="minorEastAsia" w:hAnsiTheme="minorEastAsia" w:cstheme="minorEastAsia" w:hint="eastAsia"/>
          <w:szCs w:val="21"/>
        </w:rPr>
        <w:t>图</w:t>
      </w:r>
      <w:r>
        <w:rPr>
          <w:rFonts w:asciiTheme="minorEastAsia" w:hAnsiTheme="minorEastAsia" w:cstheme="minorEastAsia" w:hint="eastAsia"/>
          <w:szCs w:val="21"/>
        </w:rPr>
        <w:t>3-1</w:t>
      </w:r>
      <w:r>
        <w:rPr>
          <w:rFonts w:asciiTheme="minorEastAsia" w:hAnsiTheme="minorEastAsia" w:cstheme="minorEastAsia" w:hint="eastAsia"/>
          <w:szCs w:val="21"/>
        </w:rPr>
        <w:t>本文设计的微结构光纤示意图</w:t>
      </w:r>
    </w:p>
    <w:p w:rsidR="00FD1751" w:rsidRDefault="00A008D9" w:rsidP="00EA51E4">
      <w:pPr>
        <w:pStyle w:val="1"/>
        <w:spacing w:before="175" w:after="175" w:line="350" w:lineRule="exact"/>
        <w:rPr>
          <w:rFonts w:cs="黑体"/>
          <w:sz w:val="24"/>
          <w:szCs w:val="24"/>
        </w:rPr>
      </w:pPr>
      <w:bookmarkStart w:id="49" w:name="_Toc515236137"/>
      <w:bookmarkStart w:id="50" w:name="_Toc12935_WPSOffice_Level2"/>
      <w:bookmarkStart w:id="51" w:name="_Toc11088_WPSOffice_Level2"/>
      <w:r>
        <w:rPr>
          <w:rFonts w:cs="黑体" w:hint="eastAsia"/>
          <w:sz w:val="24"/>
          <w:szCs w:val="24"/>
        </w:rPr>
        <w:t xml:space="preserve">3.2 </w:t>
      </w:r>
      <w:r>
        <w:rPr>
          <w:rFonts w:cs="黑体" w:hint="eastAsia"/>
          <w:sz w:val="24"/>
          <w:szCs w:val="24"/>
        </w:rPr>
        <w:t>计算结果与讨论</w:t>
      </w:r>
      <w:bookmarkEnd w:id="49"/>
      <w:bookmarkEnd w:id="50"/>
      <w:bookmarkEnd w:id="51"/>
    </w:p>
    <w:p w:rsidR="00FD1751" w:rsidRDefault="00A008D9">
      <w:pPr>
        <w:spacing w:line="350" w:lineRule="exact"/>
        <w:rPr>
          <w:rFonts w:ascii="Times New Roman" w:eastAsia="黑体" w:hAnsi="Times New Roman" w:cs="Times New Roman"/>
          <w:szCs w:val="21"/>
        </w:rPr>
      </w:pPr>
      <w:bookmarkStart w:id="52" w:name="_Toc515236138"/>
      <w:bookmarkStart w:id="53" w:name="_Toc31215_WPSOffice_Level3"/>
      <w:bookmarkStart w:id="54" w:name="_Toc12923_WPSOffice_Level3"/>
      <w:r>
        <w:rPr>
          <w:rFonts w:ascii="Times New Roman" w:eastAsia="黑体" w:hAnsi="Times New Roman" w:cs="Times New Roman"/>
          <w:szCs w:val="21"/>
        </w:rPr>
        <w:t xml:space="preserve">3.2.1 </w:t>
      </w:r>
      <w:bookmarkEnd w:id="52"/>
      <w:r>
        <w:rPr>
          <w:rFonts w:ascii="Times New Roman" w:eastAsia="黑体" w:hAnsi="Times New Roman" w:cs="Times New Roman" w:hint="eastAsia"/>
          <w:szCs w:val="21"/>
        </w:rPr>
        <w:t>有效折射率</w:t>
      </w:r>
      <w:bookmarkEnd w:id="53"/>
      <w:bookmarkEnd w:id="54"/>
    </w:p>
    <w:p w:rsidR="00FD1751" w:rsidRDefault="00A008D9" w:rsidP="00EA51E4">
      <w:pPr>
        <w:spacing w:afterLines="50"/>
        <w:jc w:val="center"/>
        <w:rPr>
          <w:rFonts w:ascii="黑体" w:eastAsia="黑体" w:hAnsi="黑体"/>
          <w:color w:val="000000"/>
        </w:rPr>
      </w:pPr>
      <w:r>
        <w:rPr>
          <w:rFonts w:ascii="黑体" w:eastAsia="黑体" w:hAnsi="黑体"/>
          <w:noProof/>
          <w:color w:val="000000"/>
        </w:rPr>
        <w:drawing>
          <wp:inline distT="0" distB="0" distL="0" distR="0">
            <wp:extent cx="2697480" cy="2038985"/>
            <wp:effectExtent l="0" t="0" r="762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9" cstate="print"/>
                    <a:srcRect/>
                    <a:stretch>
                      <a:fillRect/>
                    </a:stretch>
                  </pic:blipFill>
                  <pic:spPr>
                    <a:xfrm>
                      <a:off x="0" y="0"/>
                      <a:ext cx="2696640" cy="2038436"/>
                    </a:xfrm>
                    <a:prstGeom prst="rect">
                      <a:avLst/>
                    </a:prstGeom>
                    <a:noFill/>
                    <a:ln w="9525">
                      <a:noFill/>
                      <a:miter lim="800000"/>
                      <a:headEnd/>
                      <a:tailEnd/>
                    </a:ln>
                  </pic:spPr>
                </pic:pic>
              </a:graphicData>
            </a:graphic>
          </wp:inline>
        </w:drawing>
      </w:r>
    </w:p>
    <w:p w:rsidR="00FD1751" w:rsidRDefault="00A008D9">
      <w:pPr>
        <w:jc w:val="center"/>
        <w:rPr>
          <w:rFonts w:asciiTheme="minorEastAsia" w:hAnsiTheme="minorEastAsia"/>
          <w:kern w:val="0"/>
        </w:rPr>
      </w:pPr>
      <w:r>
        <w:rPr>
          <w:rFonts w:asciiTheme="minorEastAsia" w:hAnsiTheme="minorEastAsia" w:cstheme="minorEastAsia" w:hint="eastAsia"/>
          <w:szCs w:val="21"/>
        </w:rPr>
        <w:t>图</w:t>
      </w:r>
      <w:r>
        <w:rPr>
          <w:rFonts w:asciiTheme="minorEastAsia" w:hAnsiTheme="minorEastAsia" w:cstheme="minorEastAsia" w:hint="eastAsia"/>
          <w:szCs w:val="21"/>
        </w:rPr>
        <w:t>3-2</w:t>
      </w:r>
      <w:r>
        <w:rPr>
          <w:rFonts w:asciiTheme="minorEastAsia" w:hAnsiTheme="minorEastAsia" w:cstheme="minorEastAsia" w:hint="eastAsia"/>
          <w:szCs w:val="21"/>
        </w:rPr>
        <w:t>有效折射率随频率的变化特性曲线</w:t>
      </w:r>
    </w:p>
    <w:p w:rsidR="00FD1751" w:rsidRDefault="00A008D9" w:rsidP="00EA51E4">
      <w:pPr>
        <w:spacing w:line="350" w:lineRule="exact"/>
        <w:ind w:firstLineChars="200" w:firstLine="412"/>
        <w:jc w:val="left"/>
        <w:rPr>
          <w:rFonts w:asciiTheme="minorEastAsia" w:hAnsiTheme="minorEastAsia" w:cstheme="minorEastAsia"/>
          <w:szCs w:val="21"/>
        </w:rPr>
      </w:pPr>
      <w:r>
        <w:rPr>
          <w:rFonts w:asciiTheme="minorEastAsia" w:hAnsiTheme="minorEastAsia" w:cstheme="minorEastAsia" w:hint="eastAsia"/>
          <w:szCs w:val="21"/>
        </w:rPr>
        <w:t>由图</w:t>
      </w:r>
      <w:r>
        <w:rPr>
          <w:rFonts w:asciiTheme="minorEastAsia" w:hAnsiTheme="minorEastAsia" w:cstheme="minorEastAsia" w:hint="eastAsia"/>
          <w:szCs w:val="21"/>
        </w:rPr>
        <w:t>3-2</w:t>
      </w:r>
      <w:r>
        <w:rPr>
          <w:rFonts w:asciiTheme="minorEastAsia" w:hAnsiTheme="minorEastAsia" w:cstheme="minorEastAsia" w:hint="eastAsia"/>
          <w:szCs w:val="21"/>
        </w:rPr>
        <w:t>可知，当固定空气孔直径的大小时，空气孔直径在</w:t>
      </w:r>
      <w:r>
        <w:rPr>
          <w:rFonts w:asciiTheme="minorEastAsia" w:hAnsiTheme="minorEastAsia" w:cstheme="minorEastAsia" w:hint="eastAsia"/>
          <w:szCs w:val="21"/>
        </w:rPr>
        <w:t>6.5</w:t>
      </w:r>
      <m:oMath>
        <m:r>
          <m:rPr>
            <m:sty m:val="p"/>
          </m:rPr>
          <w:rPr>
            <w:rFonts w:ascii="Cambria Math" w:hAnsi="Cambria Math" w:cstheme="minorEastAsia" w:hint="eastAsia"/>
            <w:szCs w:val="21"/>
          </w:rPr>
          <m:t>μ</m:t>
        </m:r>
        <m:r>
          <m:rPr>
            <m:sty m:val="p"/>
          </m:rPr>
          <w:rPr>
            <w:rFonts w:ascii="Cambria Math" w:hAnsi="Cambria Math" w:cstheme="minorEastAsia" w:hint="eastAsia"/>
            <w:szCs w:val="21"/>
          </w:rPr>
          <m:t>m</m:t>
        </m:r>
      </m:oMath>
      <w:r>
        <w:rPr>
          <w:rFonts w:asciiTheme="minorEastAsia" w:hAnsiTheme="minorEastAsia" w:cstheme="minorEastAsia" w:hint="eastAsia"/>
          <w:szCs w:val="21"/>
        </w:rPr>
        <w:t>到</w:t>
      </w:r>
      <w:r>
        <w:rPr>
          <w:rFonts w:asciiTheme="minorEastAsia" w:hAnsiTheme="minorEastAsia" w:cstheme="minorEastAsia" w:hint="eastAsia"/>
          <w:szCs w:val="21"/>
        </w:rPr>
        <w:t>9</w:t>
      </w:r>
      <m:oMath>
        <m:r>
          <m:rPr>
            <m:sty m:val="p"/>
          </m:rPr>
          <w:rPr>
            <w:rFonts w:ascii="Cambria Math" w:hAnsi="Cambria Math" w:cstheme="minorEastAsia" w:hint="eastAsia"/>
            <w:szCs w:val="21"/>
          </w:rPr>
          <m:t>μ</m:t>
        </m:r>
        <m:r>
          <m:rPr>
            <m:sty m:val="p"/>
          </m:rPr>
          <w:rPr>
            <w:rFonts w:ascii="Cambria Math" w:hAnsi="Cambria Math" w:cstheme="minorEastAsia" w:hint="eastAsia"/>
            <w:szCs w:val="21"/>
          </w:rPr>
          <m:t>m</m:t>
        </m:r>
      </m:oMath>
      <w:r>
        <w:rPr>
          <w:rFonts w:asciiTheme="minorEastAsia" w:hAnsiTheme="minorEastAsia" w:cstheme="minorEastAsia" w:hint="eastAsia"/>
          <w:szCs w:val="21"/>
        </w:rPr>
        <w:t>时以</w:t>
      </w:r>
      <w:r>
        <w:rPr>
          <w:rFonts w:asciiTheme="minorEastAsia" w:hAnsiTheme="minorEastAsia" w:cstheme="minorEastAsia" w:hint="eastAsia"/>
          <w:szCs w:val="21"/>
        </w:rPr>
        <w:t>0.5</w:t>
      </w:r>
      <m:oMath>
        <m:r>
          <m:rPr>
            <m:sty m:val="p"/>
          </m:rPr>
          <w:rPr>
            <w:rFonts w:ascii="Cambria Math" w:hAnsi="Cambria Math" w:cstheme="minorEastAsia" w:hint="eastAsia"/>
            <w:szCs w:val="21"/>
          </w:rPr>
          <m:t>μ</m:t>
        </m:r>
        <m:r>
          <m:rPr>
            <m:sty m:val="p"/>
          </m:rPr>
          <w:rPr>
            <w:rFonts w:ascii="Cambria Math" w:hAnsi="Cambria Math" w:cstheme="minorEastAsia" w:hint="eastAsia"/>
            <w:szCs w:val="21"/>
          </w:rPr>
          <m:t>m</m:t>
        </m:r>
      </m:oMath>
      <w:r>
        <w:rPr>
          <w:rFonts w:asciiTheme="minorEastAsia" w:hAnsiTheme="minorEastAsia" w:cstheme="minorEastAsia" w:hint="eastAsia"/>
          <w:szCs w:val="21"/>
        </w:rPr>
        <w:t>波长增加，有效折射率随频率增大而增大，而确定频率不变时，有效折射率会随着纤芯空气孔的增大而减小。</w:t>
      </w:r>
    </w:p>
    <w:p w:rsidR="00FD1751" w:rsidRDefault="00A008D9">
      <w:pPr>
        <w:spacing w:line="350" w:lineRule="exact"/>
        <w:rPr>
          <w:rFonts w:ascii="Times New Roman" w:eastAsia="黑体" w:hAnsi="Times New Roman" w:cs="Times New Roman"/>
          <w:szCs w:val="21"/>
        </w:rPr>
      </w:pPr>
      <w:bookmarkStart w:id="55" w:name="_Toc20645_WPSOffice_Level3"/>
      <w:bookmarkStart w:id="56" w:name="_Toc32003_WPSOffice_Level3"/>
      <w:r>
        <w:rPr>
          <w:rFonts w:ascii="Times New Roman" w:eastAsia="黑体" w:hAnsi="Times New Roman" w:cs="Times New Roman"/>
          <w:szCs w:val="21"/>
        </w:rPr>
        <w:t xml:space="preserve">3.2.2 </w:t>
      </w:r>
      <w:r>
        <w:rPr>
          <w:rFonts w:ascii="Times New Roman" w:eastAsia="黑体" w:hAnsi="Times New Roman" w:cs="Times New Roman" w:hint="eastAsia"/>
          <w:szCs w:val="21"/>
        </w:rPr>
        <w:t>限制损耗特性</w:t>
      </w:r>
      <w:bookmarkEnd w:id="55"/>
      <w:bookmarkEnd w:id="56"/>
    </w:p>
    <w:p w:rsidR="00FD1751" w:rsidRDefault="00A008D9" w:rsidP="00EA51E4">
      <w:pPr>
        <w:spacing w:afterLines="50"/>
        <w:jc w:val="center"/>
        <w:rPr>
          <w:rFonts w:ascii="黑体" w:eastAsia="黑体" w:hAnsi="黑体"/>
          <w:color w:val="000000"/>
        </w:rPr>
      </w:pPr>
      <w:r>
        <w:rPr>
          <w:rFonts w:ascii="黑体" w:eastAsia="黑体" w:hAnsi="黑体"/>
          <w:noProof/>
          <w:color w:val="000000"/>
        </w:rPr>
        <w:lastRenderedPageBreak/>
        <w:drawing>
          <wp:inline distT="0" distB="0" distL="0" distR="0">
            <wp:extent cx="3055620" cy="2269490"/>
            <wp:effectExtent l="0" t="0" r="0" b="0"/>
            <wp:docPr id="3"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1.png"/>
                    <pic:cNvPicPr>
                      <a:picLocks noChangeAspect="1"/>
                    </pic:cNvPicPr>
                  </pic:nvPicPr>
                  <pic:blipFill>
                    <a:blip r:embed="rId10" cstate="print"/>
                    <a:stretch>
                      <a:fillRect/>
                    </a:stretch>
                  </pic:blipFill>
                  <pic:spPr>
                    <a:xfrm>
                      <a:off x="0" y="0"/>
                      <a:ext cx="3066423" cy="2278098"/>
                    </a:xfrm>
                    <a:prstGeom prst="rect">
                      <a:avLst/>
                    </a:prstGeom>
                  </pic:spPr>
                </pic:pic>
              </a:graphicData>
            </a:graphic>
          </wp:inline>
        </w:drawing>
      </w:r>
    </w:p>
    <w:p w:rsidR="00FD1751" w:rsidRDefault="00A008D9" w:rsidP="00EA51E4">
      <w:pPr>
        <w:spacing w:line="400" w:lineRule="exact"/>
        <w:ind w:firstLineChars="200" w:firstLine="412"/>
        <w:jc w:val="center"/>
        <w:rPr>
          <w:rFonts w:asciiTheme="minorEastAsia" w:hAnsiTheme="minorEastAsia" w:cstheme="minorEastAsia"/>
          <w:szCs w:val="21"/>
        </w:rPr>
      </w:pPr>
      <w:r>
        <w:rPr>
          <w:rFonts w:asciiTheme="minorEastAsia" w:hAnsiTheme="minorEastAsia" w:cstheme="minorEastAsia" w:hint="eastAsia"/>
          <w:szCs w:val="21"/>
        </w:rPr>
        <w:t>图</w:t>
      </w:r>
      <w:r>
        <w:rPr>
          <w:rFonts w:asciiTheme="minorEastAsia" w:hAnsiTheme="minorEastAsia" w:cstheme="minorEastAsia" w:hint="eastAsia"/>
          <w:szCs w:val="21"/>
        </w:rPr>
        <w:t xml:space="preserve">3-3 </w:t>
      </w:r>
      <w:r>
        <w:rPr>
          <w:rFonts w:asciiTheme="minorEastAsia" w:hAnsiTheme="minorEastAsia" w:cstheme="minorEastAsia" w:hint="eastAsia"/>
          <w:szCs w:val="21"/>
        </w:rPr>
        <w:t>限制损耗随频率的变化特性曲线</w:t>
      </w:r>
    </w:p>
    <w:p w:rsidR="00FD1751" w:rsidRDefault="00A008D9" w:rsidP="00EA51E4">
      <w:pPr>
        <w:spacing w:line="350" w:lineRule="exact"/>
        <w:ind w:firstLineChars="200" w:firstLine="412"/>
        <w:rPr>
          <w:szCs w:val="21"/>
        </w:rPr>
      </w:pPr>
      <w:r>
        <w:rPr>
          <w:rFonts w:asciiTheme="minorEastAsia" w:hAnsiTheme="minorEastAsia" w:cstheme="minorEastAsia" w:hint="eastAsia"/>
          <w:szCs w:val="21"/>
        </w:rPr>
        <w:t>从图中可以看出，当频率越大时，限制损耗随着频率的增大而减小，这样可以得到这样有效地降低损耗。</w:t>
      </w:r>
      <w:r>
        <w:rPr>
          <w:szCs w:val="21"/>
        </w:rPr>
        <w:t xml:space="preserve"> </w:t>
      </w:r>
    </w:p>
    <w:p w:rsidR="00FD1751" w:rsidRDefault="00A008D9">
      <w:pPr>
        <w:spacing w:line="350" w:lineRule="exact"/>
        <w:rPr>
          <w:rFonts w:ascii="Times New Roman" w:eastAsia="黑体" w:hAnsi="Times New Roman" w:cs="Times New Roman"/>
          <w:szCs w:val="21"/>
        </w:rPr>
      </w:pPr>
      <w:bookmarkStart w:id="57" w:name="_Toc6871_WPSOffice_Level3"/>
      <w:bookmarkStart w:id="58" w:name="_Toc28751_WPSOffice_Level3"/>
      <w:r>
        <w:rPr>
          <w:rFonts w:ascii="Times New Roman" w:eastAsia="黑体" w:hAnsi="Times New Roman" w:cs="Times New Roman"/>
          <w:szCs w:val="21"/>
        </w:rPr>
        <w:t xml:space="preserve">3.2.3 </w:t>
      </w:r>
      <w:r>
        <w:rPr>
          <w:rFonts w:ascii="Times New Roman" w:eastAsia="黑体" w:hAnsi="Times New Roman" w:cs="Times New Roman" w:hint="eastAsia"/>
          <w:szCs w:val="21"/>
        </w:rPr>
        <w:t>有效材料吸收损耗特性</w:t>
      </w:r>
      <w:bookmarkEnd w:id="57"/>
      <w:bookmarkEnd w:id="58"/>
    </w:p>
    <w:p w:rsidR="00FD1751" w:rsidRDefault="00A008D9" w:rsidP="00EA51E4">
      <w:pPr>
        <w:spacing w:afterLines="50"/>
        <w:jc w:val="center"/>
        <w:rPr>
          <w:rFonts w:ascii="黑体" w:eastAsia="黑体" w:hAnsi="黑体"/>
          <w:color w:val="000000"/>
        </w:rPr>
      </w:pPr>
      <w:r>
        <w:rPr>
          <w:rFonts w:ascii="黑体" w:eastAsia="黑体" w:hAnsi="黑体"/>
          <w:noProof/>
          <w:color w:val="000000"/>
        </w:rPr>
        <w:drawing>
          <wp:inline distT="0" distB="0" distL="0" distR="0">
            <wp:extent cx="3208020" cy="2496185"/>
            <wp:effectExtent l="0" t="0" r="0" b="0"/>
            <wp:docPr id="4" name="图片 3"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2.png"/>
                    <pic:cNvPicPr>
                      <a:picLocks noChangeAspect="1"/>
                    </pic:cNvPicPr>
                  </pic:nvPicPr>
                  <pic:blipFill>
                    <a:blip r:embed="rId11" cstate="print"/>
                    <a:stretch>
                      <a:fillRect/>
                    </a:stretch>
                  </pic:blipFill>
                  <pic:spPr>
                    <a:xfrm>
                      <a:off x="0" y="0"/>
                      <a:ext cx="3213510" cy="2500736"/>
                    </a:xfrm>
                    <a:prstGeom prst="rect">
                      <a:avLst/>
                    </a:prstGeom>
                  </pic:spPr>
                </pic:pic>
              </a:graphicData>
            </a:graphic>
          </wp:inline>
        </w:drawing>
      </w:r>
    </w:p>
    <w:p w:rsidR="00FD1751" w:rsidRDefault="00A008D9">
      <w:pPr>
        <w:jc w:val="center"/>
        <w:rPr>
          <w:rFonts w:asciiTheme="minorEastAsia" w:hAnsiTheme="minorEastAsia"/>
          <w:kern w:val="0"/>
        </w:rPr>
      </w:pPr>
      <w:r>
        <w:rPr>
          <w:rFonts w:asciiTheme="minorEastAsia" w:hAnsiTheme="minorEastAsia" w:hint="eastAsia"/>
          <w:kern w:val="0"/>
        </w:rPr>
        <w:t>图</w:t>
      </w:r>
      <w:r>
        <w:rPr>
          <w:kern w:val="0"/>
        </w:rPr>
        <w:t>3-4</w:t>
      </w:r>
      <w:r>
        <w:rPr>
          <w:rFonts w:hint="eastAsia"/>
          <w:kern w:val="0"/>
        </w:rPr>
        <w:t xml:space="preserve"> </w:t>
      </w:r>
      <w:r>
        <w:rPr>
          <w:rFonts w:hint="eastAsia"/>
          <w:szCs w:val="21"/>
        </w:rPr>
        <w:t>有效材料吸收损耗随频率的变化特性曲线</w:t>
      </w:r>
    </w:p>
    <w:p w:rsidR="00FD1751" w:rsidRDefault="00A008D9" w:rsidP="00EA51E4">
      <w:pPr>
        <w:ind w:firstLineChars="200" w:firstLine="412"/>
        <w:rPr>
          <w:rFonts w:asciiTheme="minorEastAsia" w:hAnsiTheme="minorEastAsia"/>
          <w:szCs w:val="21"/>
        </w:rPr>
      </w:pPr>
      <w:r>
        <w:rPr>
          <w:rFonts w:asciiTheme="minorEastAsia" w:hAnsiTheme="minorEastAsia" w:hint="eastAsia"/>
          <w:szCs w:val="21"/>
        </w:rPr>
        <w:t>由图</w:t>
      </w:r>
      <w:r>
        <w:rPr>
          <w:rFonts w:asciiTheme="minorEastAsia" w:hAnsiTheme="minorEastAsia" w:hint="eastAsia"/>
          <w:szCs w:val="21"/>
        </w:rPr>
        <w:t>3-4</w:t>
      </w:r>
      <w:r>
        <w:rPr>
          <w:rFonts w:asciiTheme="minorEastAsia" w:hAnsiTheme="minorEastAsia" w:hint="eastAsia"/>
          <w:szCs w:val="21"/>
        </w:rPr>
        <w:t>可知，有效材料的吸收损耗随频率的增大而增大，当空气孔直径变大时，其有效材料的吸收损耗将变小。</w:t>
      </w:r>
    </w:p>
    <w:p w:rsidR="00FD1751" w:rsidRDefault="00A008D9" w:rsidP="00EA51E4">
      <w:pPr>
        <w:pStyle w:val="1"/>
        <w:spacing w:before="175" w:after="175" w:line="350" w:lineRule="exact"/>
        <w:rPr>
          <w:rFonts w:cs="黑体"/>
          <w:sz w:val="24"/>
          <w:szCs w:val="24"/>
        </w:rPr>
      </w:pPr>
      <w:bookmarkStart w:id="59" w:name="_Toc19416_WPSOffice_Level2"/>
      <w:bookmarkStart w:id="60" w:name="_Toc9957_WPSOffice_Level2"/>
      <w:r>
        <w:rPr>
          <w:rFonts w:cs="黑体" w:hint="eastAsia"/>
          <w:sz w:val="24"/>
          <w:szCs w:val="24"/>
        </w:rPr>
        <w:t xml:space="preserve">3.3 </w:t>
      </w:r>
      <w:r>
        <w:rPr>
          <w:rFonts w:cs="黑体" w:hint="eastAsia"/>
          <w:sz w:val="24"/>
          <w:szCs w:val="24"/>
        </w:rPr>
        <w:t>本节小结</w:t>
      </w:r>
      <w:bookmarkEnd w:id="59"/>
      <w:bookmarkEnd w:id="60"/>
    </w:p>
    <w:p w:rsidR="00FD1751" w:rsidRDefault="00A008D9" w:rsidP="00EA51E4">
      <w:pPr>
        <w:spacing w:line="350" w:lineRule="exact"/>
        <w:ind w:firstLineChars="200" w:firstLine="412"/>
        <w:jc w:val="left"/>
        <w:rPr>
          <w:rFonts w:asciiTheme="minorEastAsia" w:hAnsiTheme="minorEastAsia"/>
          <w:sz w:val="24"/>
        </w:rPr>
      </w:pPr>
      <w:r>
        <w:rPr>
          <w:rFonts w:asciiTheme="minorEastAsia" w:hAnsiTheme="minorEastAsia" w:cstheme="minorEastAsia" w:hint="eastAsia"/>
          <w:szCs w:val="21"/>
        </w:rPr>
        <w:t>本章以</w:t>
      </w: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w:t>
      </w:r>
      <w:r>
        <w:rPr>
          <w:rFonts w:asciiTheme="minorEastAsia" w:hAnsiTheme="minorEastAsia" w:cstheme="minorEastAsia" w:hint="eastAsia"/>
          <w:szCs w:val="21"/>
        </w:rPr>
        <w:t>COC</w:t>
      </w:r>
      <w:r>
        <w:rPr>
          <w:rFonts w:asciiTheme="minorEastAsia" w:hAnsiTheme="minorEastAsia" w:cstheme="minorEastAsia" w:hint="eastAsia"/>
          <w:szCs w:val="21"/>
        </w:rPr>
        <w:t>为基础材料，设计了一种关于传导太赫兹波的微结构折射率引导型</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MPF</w:t>
      </w:r>
      <w:r>
        <w:rPr>
          <w:rFonts w:asciiTheme="minorEastAsia" w:hAnsiTheme="minorEastAsia" w:cstheme="minorEastAsia" w:hint="eastAsia"/>
          <w:szCs w:val="21"/>
        </w:rPr>
        <w:t>。利用了</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COC </w:t>
      </w:r>
      <w:r>
        <w:rPr>
          <w:rFonts w:asciiTheme="minorEastAsia" w:hAnsiTheme="minorEastAsia" w:cstheme="minorEastAsia" w:hint="eastAsia"/>
          <w:szCs w:val="21"/>
        </w:rPr>
        <w:t>在太赫兹波段有普通光纤所没有的特性分别是低损耗低色散的特点，设计了一定的波导结构，得到了一方面能把太赫兹波约束在介质波导中并引导其传导，又尽可能的减小了所使用材料对太赫兹波的吸收损耗。并且通过调节波导的结构还可以对色散进行控制。首先，我们通过在</w:t>
      </w: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w:t>
      </w:r>
      <w:r>
        <w:rPr>
          <w:rFonts w:asciiTheme="minorEastAsia" w:hAnsiTheme="minorEastAsia" w:cstheme="minorEastAsia" w:hint="eastAsia"/>
          <w:szCs w:val="21"/>
        </w:rPr>
        <w:t>体系中严格依据六边形晶格排列六圈亚波长空气孔，理论得出了一种多孔型微结构</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MPF</w:t>
      </w:r>
      <w:r>
        <w:rPr>
          <w:rFonts w:asciiTheme="minorEastAsia" w:hAnsiTheme="minorEastAsia" w:cstheme="minorEastAsia" w:hint="eastAsia"/>
          <w:szCs w:val="21"/>
        </w:rPr>
        <w:t>。微结构空气孔和其所处的基质材料整体起着纤芯的作用，而</w:t>
      </w:r>
      <w:r>
        <w:rPr>
          <w:rFonts w:asciiTheme="minorEastAsia" w:hAnsiTheme="minorEastAsia" w:cstheme="minorEastAsia" w:hint="eastAsia"/>
          <w:szCs w:val="21"/>
        </w:rPr>
        <w:t>纤芯四周的空</w:t>
      </w:r>
      <w:r>
        <w:rPr>
          <w:rFonts w:asciiTheme="minorEastAsia" w:hAnsiTheme="minorEastAsia" w:cstheme="minorEastAsia" w:hint="eastAsia"/>
          <w:szCs w:val="21"/>
        </w:rPr>
        <w:lastRenderedPageBreak/>
        <w:t>气则起着包层的作用。然后使用全矢量有限元法探究了设计的微结构</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MPF</w:t>
      </w:r>
      <w:r>
        <w:rPr>
          <w:rFonts w:asciiTheme="minorEastAsia" w:hAnsiTheme="minorEastAsia" w:cstheme="minorEastAsia" w:hint="eastAsia"/>
          <w:szCs w:val="21"/>
        </w:rPr>
        <w:t>在太赫兹波段的传导特性。仿真结果表明该光纤在频率越大的情况下会减小其限制损耗。在同尺寸的纤芯空气</w:t>
      </w:r>
      <w:proofErr w:type="gramStart"/>
      <w:r>
        <w:rPr>
          <w:rFonts w:asciiTheme="minorEastAsia" w:hAnsiTheme="minorEastAsia" w:cstheme="minorEastAsia" w:hint="eastAsia"/>
          <w:szCs w:val="21"/>
        </w:rPr>
        <w:t>孔情况</w:t>
      </w:r>
      <w:proofErr w:type="gramEnd"/>
      <w:r>
        <w:rPr>
          <w:rFonts w:asciiTheme="minorEastAsia" w:hAnsiTheme="minorEastAsia" w:cstheme="minorEastAsia" w:hint="eastAsia"/>
          <w:szCs w:val="21"/>
        </w:rPr>
        <w:t>下，频率增大则会引起有效材料吸收损耗的增大，而通过增加纤芯空气孔的直径这种方法，可以明显的降低材料吸收损耗。</w:t>
      </w:r>
    </w:p>
    <w:p w:rsidR="00FD1751" w:rsidRDefault="00A008D9" w:rsidP="00EA51E4">
      <w:pPr>
        <w:spacing w:beforeLines="50" w:afterLines="50" w:line="400" w:lineRule="exact"/>
        <w:jc w:val="left"/>
        <w:rPr>
          <w:rFonts w:ascii="Times New Roman" w:eastAsia="黑体" w:hAnsi="Times New Roman" w:cs="Times New Roman"/>
          <w:bCs/>
          <w:color w:val="000000"/>
          <w:sz w:val="28"/>
          <w:szCs w:val="28"/>
        </w:rPr>
      </w:pPr>
      <w:bookmarkStart w:id="61" w:name="_Toc13286_WPSOffice_Level1"/>
      <w:bookmarkStart w:id="62" w:name="_Toc30212_WPSOffice_Level1"/>
      <w:r>
        <w:rPr>
          <w:rFonts w:ascii="Times New Roman" w:eastAsia="黑体" w:hAnsi="Times New Roman" w:cs="Times New Roman" w:hint="eastAsia"/>
          <w:bCs/>
          <w:color w:val="000000"/>
          <w:sz w:val="28"/>
          <w:szCs w:val="28"/>
        </w:rPr>
        <w:t>4.</w:t>
      </w:r>
      <w:r>
        <w:rPr>
          <w:rFonts w:ascii="Times New Roman" w:eastAsia="黑体" w:hAnsi="Times New Roman" w:cs="Times New Roman" w:hint="eastAsia"/>
          <w:bCs/>
          <w:color w:val="000000"/>
          <w:sz w:val="28"/>
          <w:szCs w:val="28"/>
        </w:rPr>
        <w:t>总结与展望</w:t>
      </w:r>
      <w:bookmarkEnd w:id="61"/>
      <w:bookmarkEnd w:id="62"/>
    </w:p>
    <w:p w:rsidR="00FD1751" w:rsidRDefault="00A008D9" w:rsidP="00EA51E4">
      <w:pPr>
        <w:pStyle w:val="1"/>
        <w:spacing w:before="175" w:after="175" w:line="350" w:lineRule="exact"/>
        <w:rPr>
          <w:rFonts w:cs="黑体"/>
          <w:sz w:val="24"/>
          <w:szCs w:val="24"/>
        </w:rPr>
      </w:pPr>
      <w:bookmarkStart w:id="63" w:name="_Toc15753_WPSOffice_Level2"/>
      <w:bookmarkStart w:id="64" w:name="_Toc104_WPSOffice_Level2"/>
      <w:r>
        <w:rPr>
          <w:rFonts w:cs="黑体" w:hint="eastAsia"/>
          <w:sz w:val="24"/>
          <w:szCs w:val="24"/>
        </w:rPr>
        <w:t>4.1</w:t>
      </w:r>
      <w:r>
        <w:rPr>
          <w:rFonts w:cs="黑体" w:hint="eastAsia"/>
          <w:sz w:val="24"/>
          <w:szCs w:val="24"/>
        </w:rPr>
        <w:t>本论文工作总结</w:t>
      </w:r>
      <w:bookmarkEnd w:id="63"/>
      <w:bookmarkEnd w:id="64"/>
    </w:p>
    <w:p w:rsidR="00FD1751" w:rsidRDefault="00A008D9" w:rsidP="00EA51E4">
      <w:pPr>
        <w:spacing w:line="350" w:lineRule="exact"/>
        <w:ind w:firstLineChars="200" w:firstLine="412"/>
        <w:jc w:val="left"/>
        <w:rPr>
          <w:rFonts w:asciiTheme="minorEastAsia" w:hAnsiTheme="minorEastAsia" w:cstheme="minorEastAsia"/>
          <w:szCs w:val="21"/>
        </w:rPr>
      </w:pPr>
      <w:r>
        <w:rPr>
          <w:rFonts w:asciiTheme="minorEastAsia" w:hAnsiTheme="minorEastAsia" w:cstheme="minorEastAsia" w:hint="eastAsia"/>
          <w:szCs w:val="21"/>
        </w:rPr>
        <w:t>本文设计了以</w:t>
      </w: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COC </w:t>
      </w:r>
      <w:r>
        <w:rPr>
          <w:rFonts w:asciiTheme="minorEastAsia" w:hAnsiTheme="minorEastAsia" w:cstheme="minorEastAsia" w:hint="eastAsia"/>
          <w:szCs w:val="21"/>
        </w:rPr>
        <w:t>为基础材料，用于传导太赫兹波的多孔型微结构</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MPF</w:t>
      </w:r>
      <w:r>
        <w:rPr>
          <w:rFonts w:asciiTheme="minorEastAsia" w:hAnsiTheme="minorEastAsia" w:cstheme="minorEastAsia" w:hint="eastAsia"/>
          <w:szCs w:val="21"/>
        </w:rPr>
        <w:t>，最大程度的发挥了</w:t>
      </w: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 xml:space="preserve"> COC </w:t>
      </w:r>
      <w:r>
        <w:rPr>
          <w:rFonts w:asciiTheme="minorEastAsia" w:hAnsiTheme="minorEastAsia" w:cstheme="minorEastAsia" w:hint="eastAsia"/>
          <w:szCs w:val="21"/>
        </w:rPr>
        <w:t>在太赫兹波段的低损耗、低色散的优势特点</w:t>
      </w:r>
      <w:r>
        <w:rPr>
          <w:rFonts w:asciiTheme="minorEastAsia" w:hAnsiTheme="minorEastAsia" w:cstheme="minorEastAsia" w:hint="eastAsia"/>
          <w:szCs w:val="21"/>
        </w:rPr>
        <w:t>。纤芯具有亚波长空气孔的多孔型</w:t>
      </w:r>
      <w:r>
        <w:rPr>
          <w:rFonts w:asciiTheme="minorEastAsia" w:hAnsiTheme="minorEastAsia" w:cstheme="minorEastAsia" w:hint="eastAsia"/>
          <w:szCs w:val="21"/>
        </w:rPr>
        <w:t>MPF</w:t>
      </w:r>
      <w:r>
        <w:rPr>
          <w:rFonts w:asciiTheme="minorEastAsia" w:hAnsiTheme="minorEastAsia" w:cstheme="minorEastAsia" w:hint="eastAsia"/>
          <w:szCs w:val="21"/>
        </w:rPr>
        <w:t>可以将大部分的基模</w:t>
      </w:r>
      <w:proofErr w:type="gramStart"/>
      <w:r>
        <w:rPr>
          <w:rFonts w:asciiTheme="minorEastAsia" w:hAnsiTheme="minorEastAsia" w:cstheme="minorEastAsia" w:hint="eastAsia"/>
          <w:szCs w:val="21"/>
        </w:rPr>
        <w:t>模</w:t>
      </w:r>
      <w:proofErr w:type="gramEnd"/>
      <w:r>
        <w:rPr>
          <w:rFonts w:asciiTheme="minorEastAsia" w:hAnsiTheme="minorEastAsia" w:cstheme="minorEastAsia" w:hint="eastAsia"/>
          <w:szCs w:val="21"/>
        </w:rPr>
        <w:t>场分布在空气中传输。具有空气芯的折射率引导型</w:t>
      </w:r>
      <w:r>
        <w:rPr>
          <w:rFonts w:asciiTheme="minorEastAsia" w:hAnsiTheme="minorEastAsia" w:cstheme="minorEastAsia" w:hint="eastAsia"/>
          <w:szCs w:val="21"/>
        </w:rPr>
        <w:t>MPF</w:t>
      </w:r>
      <w:r>
        <w:rPr>
          <w:rFonts w:asciiTheme="minorEastAsia" w:hAnsiTheme="minorEastAsia" w:cstheme="minorEastAsia" w:hint="eastAsia"/>
          <w:szCs w:val="21"/>
        </w:rPr>
        <w:t>当频率越大时，限制损耗随着频率的增大而减小，这样可以时损耗在增大频率的条件下减小，源于多孔型光纤自身特有的对电磁场的束缚作用，这也可以看作是一种高效的包层，阻止电磁波泄漏到多孔型纤芯外面。有效材料的吸收损耗随频率的增大而增大，但是当空气孔直径变大时，其有效材料的吸收损耗将变小。</w:t>
      </w:r>
    </w:p>
    <w:p w:rsidR="00FD1751" w:rsidRDefault="00FD1751" w:rsidP="00EA51E4">
      <w:pPr>
        <w:spacing w:line="400" w:lineRule="exact"/>
        <w:ind w:firstLineChars="200" w:firstLine="412"/>
        <w:rPr>
          <w:rFonts w:asciiTheme="minorEastAsia" w:hAnsiTheme="minorEastAsia"/>
          <w:szCs w:val="21"/>
        </w:rPr>
      </w:pPr>
    </w:p>
    <w:p w:rsidR="00FD1751" w:rsidRDefault="00A008D9" w:rsidP="00EA51E4">
      <w:pPr>
        <w:spacing w:beforeLines="50" w:afterLines="50"/>
        <w:rPr>
          <w:rFonts w:ascii="黑体" w:eastAsia="黑体" w:hAnsi="黑体" w:cs="黑体"/>
          <w:sz w:val="24"/>
          <w:szCs w:val="24"/>
        </w:rPr>
      </w:pPr>
      <w:r>
        <w:rPr>
          <w:rFonts w:ascii="黑体" w:eastAsia="黑体" w:hAnsi="黑体" w:cs="黑体" w:hint="eastAsia"/>
          <w:sz w:val="24"/>
          <w:szCs w:val="24"/>
        </w:rPr>
        <w:t>参考文献</w:t>
      </w:r>
    </w:p>
    <w:p w:rsidR="00FD1751" w:rsidRDefault="00A008D9" w:rsidP="00EA51E4">
      <w:pPr>
        <w:widowControl/>
        <w:numPr>
          <w:ilvl w:val="0"/>
          <w:numId w:val="1"/>
        </w:numPr>
        <w:spacing w:line="350" w:lineRule="exact"/>
        <w:ind w:left="412" w:hangingChars="200" w:hanging="412"/>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 xml:space="preserve"> </w:t>
      </w:r>
      <w:r>
        <w:rPr>
          <w:rFonts w:asciiTheme="minorEastAsia" w:hAnsiTheme="minorEastAsia" w:cstheme="minorEastAsia" w:hint="eastAsia"/>
          <w:color w:val="000000"/>
          <w:szCs w:val="21"/>
          <w:shd w:val="clear" w:color="auto" w:fill="FFFFFF"/>
        </w:rPr>
        <w:t>陈娜娜</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高双折射</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宽带微结构太赫兹光纤的设计与特性研究</w:t>
      </w:r>
      <w:r>
        <w:rPr>
          <w:rFonts w:asciiTheme="minorEastAsia" w:hAnsiTheme="minorEastAsia" w:cstheme="minorEastAsia" w:hint="eastAsia"/>
          <w:color w:val="000000"/>
          <w:szCs w:val="21"/>
          <w:shd w:val="clear" w:color="auto" w:fill="FFFFFF"/>
        </w:rPr>
        <w:t>[D].</w:t>
      </w:r>
      <w:r>
        <w:rPr>
          <w:rFonts w:asciiTheme="minorEastAsia" w:hAnsiTheme="minorEastAsia" w:cstheme="minorEastAsia" w:hint="eastAsia"/>
          <w:color w:val="000000"/>
          <w:szCs w:val="21"/>
          <w:shd w:val="clear" w:color="auto" w:fill="FFFFFF"/>
        </w:rPr>
        <w:t>中国科学院研究生院</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西安光学精密机械研究所</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2014.</w:t>
      </w:r>
    </w:p>
    <w:p w:rsidR="00FD1751" w:rsidRDefault="00A008D9" w:rsidP="00EA51E4">
      <w:pPr>
        <w:widowControl/>
        <w:numPr>
          <w:ilvl w:val="0"/>
          <w:numId w:val="1"/>
        </w:numPr>
        <w:spacing w:line="350" w:lineRule="exact"/>
        <w:ind w:left="412" w:hangingChars="200" w:hanging="412"/>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 xml:space="preserve"> </w:t>
      </w:r>
      <w:r>
        <w:rPr>
          <w:rFonts w:asciiTheme="minorEastAsia" w:hAnsiTheme="minorEastAsia" w:cstheme="minorEastAsia" w:hint="eastAsia"/>
          <w:color w:val="000000"/>
          <w:szCs w:val="21"/>
          <w:shd w:val="clear" w:color="auto" w:fill="FFFFFF"/>
        </w:rPr>
        <w:t>刘国林</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基于有限元法的折射率引导型</w:t>
      </w:r>
      <w:r>
        <w:rPr>
          <w:rFonts w:asciiTheme="minorEastAsia" w:hAnsiTheme="minorEastAsia" w:cstheme="minorEastAsia" w:hint="eastAsia"/>
          <w:color w:val="000000"/>
          <w:szCs w:val="21"/>
          <w:shd w:val="clear" w:color="auto" w:fill="FFFFFF"/>
        </w:rPr>
        <w:t>THZ</w:t>
      </w:r>
      <w:r>
        <w:rPr>
          <w:rFonts w:asciiTheme="minorEastAsia" w:hAnsiTheme="minorEastAsia" w:cstheme="minorEastAsia" w:hint="eastAsia"/>
          <w:color w:val="000000"/>
          <w:szCs w:val="21"/>
          <w:shd w:val="clear" w:color="auto" w:fill="FFFFFF"/>
        </w:rPr>
        <w:t>光子晶体光纤波导的传输特性研究</w:t>
      </w:r>
      <w:r>
        <w:rPr>
          <w:rFonts w:asciiTheme="minorEastAsia" w:hAnsiTheme="minorEastAsia" w:cstheme="minorEastAsia" w:hint="eastAsia"/>
          <w:color w:val="000000"/>
          <w:szCs w:val="21"/>
          <w:shd w:val="clear" w:color="auto" w:fill="FFFFFF"/>
        </w:rPr>
        <w:t>[D].</w:t>
      </w:r>
      <w:r>
        <w:rPr>
          <w:rFonts w:asciiTheme="minorEastAsia" w:hAnsiTheme="minorEastAsia" w:cstheme="minorEastAsia" w:hint="eastAsia"/>
          <w:color w:val="000000"/>
          <w:szCs w:val="21"/>
          <w:shd w:val="clear" w:color="auto" w:fill="FFFFFF"/>
        </w:rPr>
        <w:t>北京交通大学，</w:t>
      </w:r>
      <w:r>
        <w:rPr>
          <w:rFonts w:asciiTheme="minorEastAsia" w:hAnsiTheme="minorEastAsia" w:cstheme="minorEastAsia" w:hint="eastAsia"/>
          <w:color w:val="000000"/>
          <w:szCs w:val="21"/>
          <w:shd w:val="clear" w:color="auto" w:fill="FFFFFF"/>
        </w:rPr>
        <w:t>2011.</w:t>
      </w:r>
    </w:p>
    <w:p w:rsidR="00FD1751" w:rsidRDefault="00A008D9">
      <w:pPr>
        <w:widowControl/>
        <w:numPr>
          <w:ilvl w:val="0"/>
          <w:numId w:val="1"/>
        </w:numPr>
        <w:spacing w:line="350" w:lineRule="exac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 xml:space="preserve"> </w:t>
      </w:r>
      <w:proofErr w:type="gramStart"/>
      <w:r>
        <w:rPr>
          <w:rFonts w:asciiTheme="minorEastAsia" w:hAnsiTheme="minorEastAsia" w:cstheme="minorEastAsia" w:hint="eastAsia"/>
          <w:color w:val="000000"/>
          <w:szCs w:val="21"/>
          <w:shd w:val="clear" w:color="auto" w:fill="FFFFFF"/>
        </w:rPr>
        <w:t>顾达</w:t>
      </w:r>
      <w:proofErr w:type="gramEnd"/>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太赫兹微结构传输光纤的设计与应用研究</w:t>
      </w:r>
      <w:r>
        <w:rPr>
          <w:rFonts w:asciiTheme="minorEastAsia" w:hAnsiTheme="minorEastAsia" w:cstheme="minorEastAsia" w:hint="eastAsia"/>
          <w:color w:val="000000"/>
          <w:szCs w:val="21"/>
          <w:shd w:val="clear" w:color="auto" w:fill="FFFFFF"/>
        </w:rPr>
        <w:t>[D].</w:t>
      </w:r>
      <w:r>
        <w:rPr>
          <w:rFonts w:asciiTheme="minorEastAsia" w:hAnsiTheme="minorEastAsia" w:cstheme="minorEastAsia" w:hint="eastAsia"/>
          <w:color w:val="000000"/>
          <w:szCs w:val="21"/>
          <w:shd w:val="clear" w:color="auto" w:fill="FFFFFF"/>
        </w:rPr>
        <w:t>南京邮电大学，</w:t>
      </w:r>
      <w:r>
        <w:rPr>
          <w:rFonts w:asciiTheme="minorEastAsia" w:hAnsiTheme="minorEastAsia" w:cstheme="minorEastAsia" w:hint="eastAsia"/>
          <w:color w:val="000000"/>
          <w:szCs w:val="21"/>
          <w:shd w:val="clear" w:color="auto" w:fill="FFFFFF"/>
        </w:rPr>
        <w:t>2014.</w:t>
      </w:r>
    </w:p>
    <w:p w:rsidR="00FD1751" w:rsidRDefault="00A008D9">
      <w:pPr>
        <w:widowControl/>
        <w:numPr>
          <w:ilvl w:val="0"/>
          <w:numId w:val="1"/>
        </w:numPr>
        <w:spacing w:line="350" w:lineRule="exac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 xml:space="preserve"> </w:t>
      </w:r>
      <w:r>
        <w:rPr>
          <w:rFonts w:asciiTheme="minorEastAsia" w:hAnsiTheme="minorEastAsia" w:cstheme="minorEastAsia" w:hint="eastAsia"/>
          <w:color w:val="000000"/>
          <w:szCs w:val="21"/>
          <w:shd w:val="clear" w:color="auto" w:fill="FFFFFF"/>
        </w:rPr>
        <w:t>孙悦</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微结构光纤及太赫兹波导色散特性的研究</w:t>
      </w:r>
      <w:r>
        <w:rPr>
          <w:rFonts w:asciiTheme="minorEastAsia" w:hAnsiTheme="minorEastAsia" w:cstheme="minorEastAsia" w:hint="eastAsia"/>
          <w:color w:val="000000"/>
          <w:szCs w:val="21"/>
          <w:shd w:val="clear" w:color="auto" w:fill="FFFFFF"/>
        </w:rPr>
        <w:t>[D].</w:t>
      </w:r>
      <w:r>
        <w:rPr>
          <w:rFonts w:asciiTheme="minorEastAsia" w:hAnsiTheme="minorEastAsia" w:cstheme="minorEastAsia" w:hint="eastAsia"/>
          <w:color w:val="000000"/>
          <w:szCs w:val="21"/>
          <w:shd w:val="clear" w:color="auto" w:fill="FFFFFF"/>
        </w:rPr>
        <w:t>北京交通大学，</w:t>
      </w:r>
      <w:r>
        <w:rPr>
          <w:rFonts w:asciiTheme="minorEastAsia" w:hAnsiTheme="minorEastAsia" w:cstheme="minorEastAsia" w:hint="eastAsia"/>
          <w:color w:val="000000"/>
          <w:szCs w:val="21"/>
          <w:shd w:val="clear" w:color="auto" w:fill="FFFFFF"/>
        </w:rPr>
        <w:t>2007.</w:t>
      </w:r>
    </w:p>
    <w:p w:rsidR="00FD1751" w:rsidRDefault="00A008D9" w:rsidP="00EA51E4">
      <w:pPr>
        <w:widowControl/>
        <w:numPr>
          <w:ilvl w:val="0"/>
          <w:numId w:val="1"/>
        </w:numPr>
        <w:spacing w:line="350" w:lineRule="exact"/>
        <w:rPr>
          <w:rFonts w:asciiTheme="minorEastAsia" w:hAnsiTheme="minorEastAsia" w:cstheme="minorEastAsia" w:hint="eastAsia"/>
          <w:color w:val="000000"/>
          <w:szCs w:val="21"/>
          <w:shd w:val="clear" w:color="auto" w:fill="FFFFFF"/>
        </w:rPr>
      </w:pPr>
      <w:r>
        <w:rPr>
          <w:rFonts w:asciiTheme="minorEastAsia" w:hAnsiTheme="minorEastAsia" w:cstheme="minorEastAsia" w:hint="eastAsia"/>
          <w:color w:val="000000"/>
          <w:szCs w:val="21"/>
          <w:shd w:val="clear" w:color="auto" w:fill="FFFFFF"/>
        </w:rPr>
        <w:t xml:space="preserve"> Islam M </w:t>
      </w:r>
      <w:proofErr w:type="spellStart"/>
      <w:r>
        <w:rPr>
          <w:rFonts w:asciiTheme="minorEastAsia" w:hAnsiTheme="minorEastAsia" w:cstheme="minorEastAsia" w:hint="eastAsia"/>
          <w:color w:val="000000"/>
          <w:szCs w:val="21"/>
          <w:shd w:val="clear" w:color="auto" w:fill="FFFFFF"/>
        </w:rPr>
        <w:t>S,Sultana</w:t>
      </w:r>
      <w:proofErr w:type="spellEnd"/>
      <w:r>
        <w:rPr>
          <w:rFonts w:asciiTheme="minorEastAsia" w:hAnsiTheme="minorEastAsia" w:cstheme="minorEastAsia" w:hint="eastAsia"/>
          <w:color w:val="000000"/>
          <w:szCs w:val="21"/>
          <w:shd w:val="clear" w:color="auto" w:fill="FFFFFF"/>
        </w:rPr>
        <w:t xml:space="preserve"> </w:t>
      </w:r>
      <w:proofErr w:type="spellStart"/>
      <w:r>
        <w:rPr>
          <w:rFonts w:asciiTheme="minorEastAsia" w:hAnsiTheme="minorEastAsia" w:cstheme="minorEastAsia" w:hint="eastAsia"/>
          <w:color w:val="000000"/>
          <w:szCs w:val="21"/>
          <w:shd w:val="clear" w:color="auto" w:fill="FFFFFF"/>
        </w:rPr>
        <w:t>J,Dorraki</w:t>
      </w:r>
      <w:proofErr w:type="spellEnd"/>
      <w:r>
        <w:rPr>
          <w:rFonts w:asciiTheme="minorEastAsia" w:hAnsiTheme="minorEastAsia" w:cstheme="minorEastAsia" w:hint="eastAsia"/>
          <w:color w:val="000000"/>
          <w:szCs w:val="21"/>
          <w:shd w:val="clear" w:color="auto" w:fill="FFFFFF"/>
        </w:rPr>
        <w:t xml:space="preserve"> </w:t>
      </w:r>
      <w:proofErr w:type="spellStart"/>
      <w:r>
        <w:rPr>
          <w:rFonts w:asciiTheme="minorEastAsia" w:hAnsiTheme="minorEastAsia" w:cstheme="minorEastAsia" w:hint="eastAsia"/>
          <w:color w:val="000000"/>
          <w:szCs w:val="21"/>
          <w:shd w:val="clear" w:color="auto" w:fill="FFFFFF"/>
        </w:rPr>
        <w:t>M,et</w:t>
      </w:r>
      <w:proofErr w:type="spellEnd"/>
      <w:r>
        <w:rPr>
          <w:rFonts w:asciiTheme="minorEastAsia" w:hAnsiTheme="minorEastAsia" w:cstheme="minorEastAsia" w:hint="eastAsia"/>
          <w:color w:val="000000"/>
          <w:szCs w:val="21"/>
          <w:shd w:val="clear" w:color="auto" w:fill="FFFFFF"/>
        </w:rPr>
        <w:t xml:space="preserve"> </w:t>
      </w:r>
      <w:proofErr w:type="spellStart"/>
      <w:r>
        <w:rPr>
          <w:rFonts w:asciiTheme="minorEastAsia" w:hAnsiTheme="minorEastAsia" w:cstheme="minorEastAsia" w:hint="eastAsia"/>
          <w:color w:val="000000"/>
          <w:szCs w:val="21"/>
          <w:shd w:val="clear" w:color="auto" w:fill="FFFFFF"/>
        </w:rPr>
        <w:t>al.Low</w:t>
      </w:r>
      <w:proofErr w:type="spellEnd"/>
      <w:r>
        <w:rPr>
          <w:rFonts w:asciiTheme="minorEastAsia" w:hAnsiTheme="minorEastAsia" w:cstheme="minorEastAsia" w:hint="eastAsia"/>
          <w:color w:val="000000"/>
          <w:szCs w:val="21"/>
          <w:shd w:val="clear" w:color="auto" w:fill="FFFFFF"/>
        </w:rPr>
        <w:t xml:space="preserve"> loss and low dispersion </w:t>
      </w:r>
      <w:r>
        <w:rPr>
          <w:rFonts w:asciiTheme="minorEastAsia" w:hAnsiTheme="minorEastAsia" w:cstheme="minorEastAsia" w:hint="eastAsia"/>
          <w:color w:val="000000"/>
          <w:szCs w:val="21"/>
          <w:shd w:val="clear" w:color="auto" w:fill="FFFFFF"/>
        </w:rPr>
        <w:t>hybrid core photonic crystal fiber for terahertz propagation[J].Photonic Network Comm-unications,2018</w:t>
      </w:r>
      <w:r>
        <w:rPr>
          <w:rFonts w:asciiTheme="minorEastAsia" w:hAnsiTheme="minorEastAsia" w:cstheme="minorEastAsia" w:hint="eastAsia"/>
          <w:color w:val="000000"/>
          <w:szCs w:val="21"/>
          <w:shd w:val="clear" w:color="auto" w:fill="FFFFFF"/>
        </w:rPr>
        <w:t xml:space="preserve"> </w:t>
      </w:r>
      <w:r>
        <w:rPr>
          <w:rFonts w:asciiTheme="minorEastAsia" w:hAnsiTheme="minorEastAsia" w:cstheme="minorEastAsia" w:hint="eastAsia"/>
          <w:color w:val="000000"/>
          <w:szCs w:val="21"/>
          <w:shd w:val="clear" w:color="auto" w:fill="FFFFFF"/>
        </w:rPr>
        <w:t>(8):1-10.</w:t>
      </w:r>
    </w:p>
    <w:p w:rsidR="00EA51E4" w:rsidRPr="00EA51E4" w:rsidRDefault="00EA51E4" w:rsidP="00EA51E4">
      <w:pPr>
        <w:widowControl/>
        <w:numPr>
          <w:ilvl w:val="0"/>
          <w:numId w:val="1"/>
        </w:numPr>
        <w:spacing w:line="350" w:lineRule="exact"/>
        <w:rPr>
          <w:rFonts w:asciiTheme="minorEastAsia" w:hAnsiTheme="minorEastAsia" w:cstheme="minorEastAsia" w:hint="eastAsia"/>
          <w:color w:val="000000"/>
          <w:szCs w:val="21"/>
          <w:shd w:val="clear" w:color="auto" w:fill="FFFFFF"/>
        </w:rPr>
      </w:pPr>
      <w:r>
        <w:rPr>
          <w:rFonts w:asciiTheme="minorEastAsia" w:hAnsiTheme="minorEastAsia" w:cstheme="minorEastAsia" w:hint="eastAsia"/>
          <w:color w:val="000000"/>
          <w:szCs w:val="21"/>
          <w:shd w:val="clear" w:color="auto" w:fill="FFFFFF"/>
        </w:rPr>
        <w:t xml:space="preserve"> </w:t>
      </w:r>
      <w:hyperlink r:id="rId12" w:tgtFrame="kcmstarget" w:history="1">
        <w:r w:rsidRPr="00EA51E4">
          <w:rPr>
            <w:rFonts w:asciiTheme="minorEastAsia" w:hAnsiTheme="minorEastAsia" w:cstheme="minorEastAsia"/>
            <w:color w:val="000000"/>
            <w:szCs w:val="21"/>
            <w:shd w:val="clear" w:color="auto" w:fill="FFFFFF"/>
          </w:rPr>
          <w:t>新型微结构聚合物光纤的设计及传输特性分析</w:t>
        </w:r>
      </w:hyperlink>
      <w:r w:rsidRPr="00EA51E4">
        <w:rPr>
          <w:rFonts w:asciiTheme="minorEastAsia" w:hAnsiTheme="minorEastAsia" w:cstheme="minorEastAsia"/>
          <w:color w:val="000000"/>
          <w:szCs w:val="21"/>
          <w:shd w:val="clear" w:color="auto" w:fill="FFFFFF"/>
        </w:rPr>
        <w:t>[D]. 王豆豆.中国科学院研究生院(西安光学精密机械研究所)</w:t>
      </w:r>
      <w:r>
        <w:rPr>
          <w:rFonts w:asciiTheme="minorEastAsia" w:hAnsiTheme="minorEastAsia" w:cstheme="minorEastAsia" w:hint="eastAsia"/>
          <w:color w:val="000000"/>
          <w:szCs w:val="21"/>
          <w:shd w:val="clear" w:color="auto" w:fill="FFFFFF"/>
        </w:rPr>
        <w:t>,</w:t>
      </w:r>
      <w:r w:rsidRPr="00EA51E4">
        <w:rPr>
          <w:rFonts w:asciiTheme="minorEastAsia" w:hAnsiTheme="minorEastAsia" w:cstheme="minorEastAsia"/>
          <w:color w:val="000000"/>
          <w:szCs w:val="21"/>
          <w:shd w:val="clear" w:color="auto" w:fill="FFFFFF"/>
        </w:rPr>
        <w:t>2012</w:t>
      </w:r>
      <w:r>
        <w:rPr>
          <w:rFonts w:asciiTheme="minorEastAsia" w:hAnsiTheme="minorEastAsia" w:cstheme="minorEastAsia" w:hint="eastAsia"/>
          <w:color w:val="000000"/>
          <w:szCs w:val="21"/>
          <w:shd w:val="clear" w:color="auto" w:fill="FFFFFF"/>
        </w:rPr>
        <w:t>.</w:t>
      </w:r>
      <w:r w:rsidRPr="00EA51E4">
        <w:t xml:space="preserve"> </w:t>
      </w:r>
    </w:p>
    <w:p w:rsidR="00EA51E4" w:rsidRDefault="00EA51E4" w:rsidP="00EA51E4">
      <w:pPr>
        <w:widowControl/>
        <w:numPr>
          <w:ilvl w:val="0"/>
          <w:numId w:val="1"/>
        </w:numPr>
        <w:spacing w:line="350" w:lineRule="exact"/>
        <w:rPr>
          <w:rFonts w:asciiTheme="minorEastAsia" w:hAnsiTheme="minorEastAsia" w:cstheme="minorEastAsia" w:hint="eastAsia"/>
          <w:color w:val="000000"/>
          <w:szCs w:val="21"/>
          <w:shd w:val="clear" w:color="auto" w:fill="FFFFFF"/>
        </w:rPr>
      </w:pPr>
      <w:r>
        <w:rPr>
          <w:rFonts w:hint="eastAsia"/>
        </w:rPr>
        <w:t xml:space="preserve"> </w:t>
      </w:r>
      <w:hyperlink r:id="rId13" w:tgtFrame="kcmstarget" w:history="1">
        <w:r w:rsidRPr="00EA51E4">
          <w:rPr>
            <w:rFonts w:asciiTheme="minorEastAsia" w:hAnsiTheme="minorEastAsia" w:cstheme="minorEastAsia"/>
            <w:color w:val="000000"/>
            <w:szCs w:val="21"/>
            <w:shd w:val="clear" w:color="auto" w:fill="FFFFFF"/>
          </w:rPr>
          <w:t>微结构光学元器件的设计、制作与应用关键技术研究</w:t>
        </w:r>
      </w:hyperlink>
      <w:r w:rsidRPr="00EA51E4">
        <w:rPr>
          <w:rFonts w:asciiTheme="minorEastAsia" w:hAnsiTheme="minorEastAsia" w:cstheme="minorEastAsia"/>
          <w:color w:val="000000"/>
          <w:szCs w:val="21"/>
          <w:shd w:val="clear" w:color="auto" w:fill="FFFFFF"/>
        </w:rPr>
        <w:t>[D]. 孔德鹏.中国科学院研究生院（西安光学精密机械研究所）</w:t>
      </w:r>
      <w:r>
        <w:rPr>
          <w:rFonts w:asciiTheme="minorEastAsia" w:hAnsiTheme="minorEastAsia" w:cstheme="minorEastAsia" w:hint="eastAsia"/>
          <w:color w:val="000000"/>
          <w:szCs w:val="21"/>
          <w:shd w:val="clear" w:color="auto" w:fill="FFFFFF"/>
        </w:rPr>
        <w:t>,</w:t>
      </w:r>
      <w:r w:rsidRPr="00EA51E4">
        <w:rPr>
          <w:rFonts w:asciiTheme="minorEastAsia" w:hAnsiTheme="minorEastAsia" w:cstheme="minorEastAsia"/>
          <w:color w:val="000000"/>
          <w:szCs w:val="21"/>
          <w:shd w:val="clear" w:color="auto" w:fill="FFFFFF"/>
        </w:rPr>
        <w:t>2013</w:t>
      </w:r>
      <w:r>
        <w:rPr>
          <w:rFonts w:asciiTheme="minorEastAsia" w:hAnsiTheme="minorEastAsia" w:cstheme="minorEastAsia" w:hint="eastAsia"/>
          <w:color w:val="000000"/>
          <w:szCs w:val="21"/>
          <w:shd w:val="clear" w:color="auto" w:fill="FFFFFF"/>
        </w:rPr>
        <w:t>.</w:t>
      </w:r>
    </w:p>
    <w:p w:rsidR="00EA51E4" w:rsidRDefault="00EA51E4" w:rsidP="00EA51E4">
      <w:pPr>
        <w:widowControl/>
        <w:numPr>
          <w:ilvl w:val="0"/>
          <w:numId w:val="1"/>
        </w:numPr>
        <w:spacing w:line="350" w:lineRule="exact"/>
        <w:rPr>
          <w:rFonts w:asciiTheme="minorEastAsia" w:hAnsiTheme="minorEastAsia" w:cstheme="minorEastAsia" w:hint="eastAsia"/>
          <w:color w:val="000000"/>
          <w:szCs w:val="21"/>
          <w:shd w:val="clear" w:color="auto" w:fill="FFFFFF"/>
        </w:rPr>
      </w:pPr>
      <w:r>
        <w:rPr>
          <w:rFonts w:asciiTheme="minorEastAsia" w:hAnsiTheme="minorEastAsia" w:cstheme="minorEastAsia" w:hint="eastAsia"/>
          <w:color w:val="000000"/>
          <w:szCs w:val="21"/>
          <w:shd w:val="clear" w:color="auto" w:fill="FFFFFF"/>
        </w:rPr>
        <w:t xml:space="preserve"> </w:t>
      </w:r>
      <w:hyperlink r:id="rId14" w:tgtFrame="kcmstarget" w:history="1">
        <w:r w:rsidRPr="00EA51E4">
          <w:rPr>
            <w:rFonts w:asciiTheme="minorEastAsia" w:hAnsiTheme="minorEastAsia" w:cstheme="minorEastAsia"/>
            <w:color w:val="000000"/>
            <w:szCs w:val="21"/>
            <w:shd w:val="clear" w:color="auto" w:fill="FFFFFF"/>
          </w:rPr>
          <w:t>特殊结构聚合物光纤的设计制备以及性质研究</w:t>
        </w:r>
      </w:hyperlink>
      <w:r w:rsidRPr="00EA51E4">
        <w:rPr>
          <w:rFonts w:asciiTheme="minorEastAsia" w:hAnsiTheme="minorEastAsia" w:cstheme="minorEastAsia"/>
          <w:color w:val="000000"/>
          <w:szCs w:val="21"/>
          <w:shd w:val="clear" w:color="auto" w:fill="FFFFFF"/>
        </w:rPr>
        <w:t>[D]. 武文轩.中国科学技术大学</w:t>
      </w:r>
      <w:r>
        <w:rPr>
          <w:rFonts w:asciiTheme="minorEastAsia" w:hAnsiTheme="minorEastAsia" w:cstheme="minorEastAsia" w:hint="eastAsia"/>
          <w:color w:val="000000"/>
          <w:szCs w:val="21"/>
          <w:shd w:val="clear" w:color="auto" w:fill="FFFFFF"/>
        </w:rPr>
        <w:t>,</w:t>
      </w:r>
      <w:r w:rsidRPr="00EA51E4">
        <w:rPr>
          <w:rFonts w:asciiTheme="minorEastAsia" w:hAnsiTheme="minorEastAsia" w:cstheme="minorEastAsia"/>
          <w:color w:val="000000"/>
          <w:szCs w:val="21"/>
          <w:shd w:val="clear" w:color="auto" w:fill="FFFFFF"/>
        </w:rPr>
        <w:t>2011</w:t>
      </w:r>
      <w:r>
        <w:rPr>
          <w:rFonts w:asciiTheme="minorEastAsia" w:hAnsiTheme="minorEastAsia" w:cstheme="minorEastAsia" w:hint="eastAsia"/>
          <w:color w:val="000000"/>
          <w:szCs w:val="21"/>
          <w:shd w:val="clear" w:color="auto" w:fill="FFFFFF"/>
        </w:rPr>
        <w:t>.</w:t>
      </w:r>
    </w:p>
    <w:p w:rsidR="00EA51E4" w:rsidRDefault="00EA51E4" w:rsidP="00EA51E4">
      <w:pPr>
        <w:widowControl/>
        <w:numPr>
          <w:ilvl w:val="0"/>
          <w:numId w:val="1"/>
        </w:numPr>
        <w:spacing w:line="350" w:lineRule="exact"/>
        <w:rPr>
          <w:rFonts w:asciiTheme="minorEastAsia" w:hAnsiTheme="minorEastAsia" w:cstheme="minorEastAsia" w:hint="eastAsia"/>
          <w:color w:val="000000"/>
          <w:szCs w:val="21"/>
          <w:shd w:val="clear" w:color="auto" w:fill="FFFFFF"/>
        </w:rPr>
      </w:pPr>
      <w:r w:rsidRPr="00EA51E4">
        <w:t xml:space="preserve"> </w:t>
      </w:r>
      <w:hyperlink r:id="rId15" w:tgtFrame="kcmstarget" w:history="1">
        <w:r w:rsidRPr="00EA51E4">
          <w:rPr>
            <w:rFonts w:asciiTheme="minorEastAsia" w:hAnsiTheme="minorEastAsia" w:cstheme="minorEastAsia"/>
            <w:color w:val="000000"/>
            <w:szCs w:val="21"/>
            <w:shd w:val="clear" w:color="auto" w:fill="FFFFFF"/>
          </w:rPr>
          <w:t>微结构聚合物光纤的修饰技术及其应用基础研究</w:t>
        </w:r>
      </w:hyperlink>
      <w:r w:rsidRPr="00EA51E4">
        <w:rPr>
          <w:rFonts w:asciiTheme="minorEastAsia" w:hAnsiTheme="minorEastAsia" w:cstheme="minorEastAsia"/>
          <w:color w:val="000000"/>
          <w:szCs w:val="21"/>
          <w:shd w:val="clear" w:color="auto" w:fill="FFFFFF"/>
        </w:rPr>
        <w:t>[D]. 李冬</w:t>
      </w:r>
      <w:proofErr w:type="gramStart"/>
      <w:r w:rsidRPr="00EA51E4">
        <w:rPr>
          <w:rFonts w:asciiTheme="minorEastAsia" w:hAnsiTheme="minorEastAsia" w:cstheme="minorEastAsia"/>
          <w:color w:val="000000"/>
          <w:szCs w:val="21"/>
          <w:shd w:val="clear" w:color="auto" w:fill="FFFFFF"/>
        </w:rPr>
        <w:t>冬</w:t>
      </w:r>
      <w:proofErr w:type="gramEnd"/>
      <w:r w:rsidRPr="00EA51E4">
        <w:rPr>
          <w:rFonts w:asciiTheme="minorEastAsia" w:hAnsiTheme="minorEastAsia" w:cstheme="minorEastAsia"/>
          <w:color w:val="000000"/>
          <w:szCs w:val="21"/>
          <w:shd w:val="clear" w:color="auto" w:fill="FFFFFF"/>
        </w:rPr>
        <w:t>.中国科学院研究生院(西安光学精密机械研究所)</w:t>
      </w:r>
      <w:r>
        <w:rPr>
          <w:rFonts w:asciiTheme="minorEastAsia" w:hAnsiTheme="minorEastAsia" w:cstheme="minorEastAsia" w:hint="eastAsia"/>
          <w:color w:val="000000"/>
          <w:szCs w:val="21"/>
          <w:shd w:val="clear" w:color="auto" w:fill="FFFFFF"/>
        </w:rPr>
        <w:t>,</w:t>
      </w:r>
      <w:r w:rsidRPr="00EA51E4">
        <w:rPr>
          <w:rFonts w:asciiTheme="minorEastAsia" w:hAnsiTheme="minorEastAsia" w:cstheme="minorEastAsia"/>
          <w:color w:val="000000"/>
          <w:szCs w:val="21"/>
          <w:shd w:val="clear" w:color="auto" w:fill="FFFFFF"/>
        </w:rPr>
        <w:t xml:space="preserve"> 2011</w:t>
      </w:r>
      <w:r>
        <w:rPr>
          <w:rFonts w:asciiTheme="minorEastAsia" w:hAnsiTheme="minorEastAsia" w:cstheme="minorEastAsia" w:hint="eastAsia"/>
          <w:color w:val="000000"/>
          <w:szCs w:val="21"/>
          <w:shd w:val="clear" w:color="auto" w:fill="FFFFFF"/>
        </w:rPr>
        <w:t>.</w:t>
      </w:r>
    </w:p>
    <w:p w:rsidR="00EA51E4" w:rsidRPr="00EA51E4" w:rsidRDefault="00EA51E4" w:rsidP="00EA51E4">
      <w:pPr>
        <w:widowControl/>
        <w:numPr>
          <w:ilvl w:val="0"/>
          <w:numId w:val="1"/>
        </w:numPr>
        <w:spacing w:line="350" w:lineRule="exact"/>
        <w:rPr>
          <w:rFonts w:asciiTheme="minorEastAsia" w:hAnsiTheme="minorEastAsia" w:cstheme="minorEastAsia"/>
          <w:color w:val="000000"/>
          <w:szCs w:val="21"/>
          <w:shd w:val="clear" w:color="auto" w:fill="FFFFFF"/>
        </w:rPr>
      </w:pPr>
      <w:r w:rsidRPr="00EA51E4">
        <w:rPr>
          <w:rFonts w:asciiTheme="minorEastAsia" w:hAnsiTheme="minorEastAsia" w:cstheme="minorEastAsia"/>
          <w:color w:val="000000"/>
          <w:szCs w:val="21"/>
          <w:shd w:val="clear" w:color="auto" w:fill="FFFFFF"/>
        </w:rPr>
        <w:t xml:space="preserve"> </w:t>
      </w:r>
      <w:hyperlink r:id="rId16" w:tgtFrame="kcmstarget" w:history="1">
        <w:r w:rsidRPr="00EA51E4">
          <w:rPr>
            <w:rFonts w:asciiTheme="minorEastAsia" w:hAnsiTheme="minorEastAsia" w:cstheme="minorEastAsia"/>
            <w:color w:val="000000"/>
            <w:szCs w:val="21"/>
            <w:shd w:val="clear" w:color="auto" w:fill="FFFFFF"/>
          </w:rPr>
          <w:t>新型光纤的设计与制作工艺研究</w:t>
        </w:r>
      </w:hyperlink>
      <w:r w:rsidRPr="00EA51E4">
        <w:rPr>
          <w:rFonts w:asciiTheme="minorEastAsia" w:hAnsiTheme="minorEastAsia" w:cstheme="minorEastAsia"/>
          <w:color w:val="000000"/>
          <w:szCs w:val="21"/>
          <w:shd w:val="clear" w:color="auto" w:fill="FFFFFF"/>
        </w:rPr>
        <w:t>[D]. 吴金东.浙江大学</w:t>
      </w:r>
      <w:r>
        <w:rPr>
          <w:rFonts w:asciiTheme="minorEastAsia" w:hAnsiTheme="minorEastAsia" w:cstheme="minorEastAsia" w:hint="eastAsia"/>
          <w:color w:val="000000"/>
          <w:szCs w:val="21"/>
          <w:shd w:val="clear" w:color="auto" w:fill="FFFFFF"/>
        </w:rPr>
        <w:t>,</w:t>
      </w:r>
      <w:r w:rsidRPr="00EA51E4">
        <w:rPr>
          <w:rFonts w:asciiTheme="minorEastAsia" w:hAnsiTheme="minorEastAsia" w:cstheme="minorEastAsia"/>
          <w:color w:val="000000"/>
          <w:szCs w:val="21"/>
          <w:shd w:val="clear" w:color="auto" w:fill="FFFFFF"/>
        </w:rPr>
        <w:t>2012</w:t>
      </w:r>
      <w:r>
        <w:rPr>
          <w:rFonts w:asciiTheme="minorEastAsia" w:hAnsiTheme="minorEastAsia" w:cstheme="minorEastAsia" w:hint="eastAsia"/>
          <w:color w:val="000000"/>
          <w:szCs w:val="21"/>
          <w:shd w:val="clear" w:color="auto" w:fill="FFFFFF"/>
        </w:rPr>
        <w:t>.</w:t>
      </w:r>
    </w:p>
    <w:p w:rsidR="00EA51E4" w:rsidRDefault="00EA51E4">
      <w:pPr>
        <w:widowControl/>
        <w:numPr>
          <w:ilvl w:val="0"/>
          <w:numId w:val="1"/>
        </w:numPr>
        <w:spacing w:line="350" w:lineRule="exact"/>
        <w:rPr>
          <w:rFonts w:asciiTheme="minorEastAsia" w:hAnsiTheme="minorEastAsia" w:cstheme="minorEastAsia" w:hint="eastAsia"/>
          <w:color w:val="000000"/>
          <w:szCs w:val="21"/>
          <w:shd w:val="clear" w:color="auto" w:fill="FFFFFF"/>
        </w:rPr>
      </w:pPr>
      <w:r>
        <w:rPr>
          <w:rFonts w:hint="eastAsia"/>
        </w:rPr>
        <w:t xml:space="preserve"> </w:t>
      </w:r>
      <w:hyperlink r:id="rId17" w:tgtFrame="kcmstarget" w:history="1">
        <w:r>
          <w:rPr>
            <w:rFonts w:asciiTheme="minorEastAsia" w:hAnsiTheme="minorEastAsia" w:cstheme="minorEastAsia" w:hint="eastAsia"/>
            <w:color w:val="000000"/>
            <w:szCs w:val="21"/>
            <w:shd w:val="clear" w:color="auto" w:fill="FFFFFF"/>
          </w:rPr>
          <w:t>光</w:t>
        </w:r>
        <w:r w:rsidRPr="00EA51E4">
          <w:rPr>
            <w:rFonts w:asciiTheme="minorEastAsia" w:hAnsiTheme="minorEastAsia" w:cstheme="minorEastAsia"/>
            <w:color w:val="000000"/>
            <w:szCs w:val="21"/>
            <w:shd w:val="clear" w:color="auto" w:fill="FFFFFF"/>
          </w:rPr>
          <w:t>纤微加工技术及器件应用研究</w:t>
        </w:r>
      </w:hyperlink>
      <w:r w:rsidRPr="00EA51E4">
        <w:rPr>
          <w:rFonts w:asciiTheme="minorEastAsia" w:hAnsiTheme="minorEastAsia" w:cstheme="minorEastAsia"/>
          <w:color w:val="000000"/>
          <w:szCs w:val="21"/>
          <w:shd w:val="clear" w:color="auto" w:fill="FFFFFF"/>
        </w:rPr>
        <w:t>[D]. 白银冰.浙江大学</w:t>
      </w:r>
      <w:r>
        <w:rPr>
          <w:rFonts w:asciiTheme="minorEastAsia" w:hAnsiTheme="minorEastAsia" w:cstheme="minorEastAsia" w:hint="eastAsia"/>
          <w:color w:val="000000"/>
          <w:szCs w:val="21"/>
          <w:shd w:val="clear" w:color="auto" w:fill="FFFFFF"/>
        </w:rPr>
        <w:t>,</w:t>
      </w:r>
      <w:r w:rsidRPr="00EA51E4">
        <w:rPr>
          <w:rFonts w:asciiTheme="minorEastAsia" w:hAnsiTheme="minorEastAsia" w:cstheme="minorEastAsia"/>
          <w:color w:val="000000"/>
          <w:szCs w:val="21"/>
          <w:shd w:val="clear" w:color="auto" w:fill="FFFFFF"/>
        </w:rPr>
        <w:t>2013</w:t>
      </w:r>
      <w:r>
        <w:rPr>
          <w:rFonts w:asciiTheme="minorEastAsia" w:hAnsiTheme="minorEastAsia" w:cstheme="minorEastAsia" w:hint="eastAsia"/>
          <w:color w:val="000000"/>
          <w:szCs w:val="21"/>
          <w:shd w:val="clear" w:color="auto" w:fill="FFFFFF"/>
        </w:rPr>
        <w:t>.</w:t>
      </w:r>
    </w:p>
    <w:p w:rsidR="00EA51E4" w:rsidRPr="00EA51E4" w:rsidRDefault="00EA51E4">
      <w:pPr>
        <w:widowControl/>
        <w:numPr>
          <w:ilvl w:val="0"/>
          <w:numId w:val="1"/>
        </w:numPr>
        <w:spacing w:line="350" w:lineRule="exact"/>
        <w:rPr>
          <w:rFonts w:asciiTheme="minorEastAsia" w:hAnsiTheme="minorEastAsia" w:cstheme="minorEastAsia"/>
          <w:color w:val="000000"/>
          <w:szCs w:val="21"/>
          <w:shd w:val="clear" w:color="auto" w:fill="FFFFFF"/>
        </w:rPr>
      </w:pPr>
      <w:r w:rsidRPr="00EA51E4">
        <w:t xml:space="preserve"> </w:t>
      </w:r>
      <w:hyperlink r:id="rId18" w:tgtFrame="kcmstarget" w:history="1">
        <w:r w:rsidRPr="00EA51E4">
          <w:rPr>
            <w:rFonts w:asciiTheme="minorEastAsia" w:hAnsiTheme="minorEastAsia" w:cstheme="minorEastAsia"/>
            <w:color w:val="000000"/>
            <w:szCs w:val="21"/>
            <w:shd w:val="clear" w:color="auto" w:fill="FFFFFF"/>
          </w:rPr>
          <w:t>微结构聚合物光纤的制备、修饰及在化学传感领域的应用研究</w:t>
        </w:r>
      </w:hyperlink>
      <w:r w:rsidRPr="00EA51E4">
        <w:rPr>
          <w:rFonts w:asciiTheme="minorEastAsia" w:hAnsiTheme="minorEastAsia" w:cstheme="minorEastAsia"/>
          <w:color w:val="000000"/>
          <w:szCs w:val="21"/>
          <w:shd w:val="clear" w:color="auto" w:fill="FFFFFF"/>
        </w:rPr>
        <w:t>[D]. 杨兴华.中国科学院研究生院（西安光学精密机械研究所）</w:t>
      </w:r>
      <w:r>
        <w:rPr>
          <w:rFonts w:asciiTheme="minorEastAsia" w:hAnsiTheme="minorEastAsia" w:cstheme="minorEastAsia" w:hint="eastAsia"/>
          <w:color w:val="000000"/>
          <w:szCs w:val="21"/>
          <w:shd w:val="clear" w:color="auto" w:fill="FFFFFF"/>
        </w:rPr>
        <w:t>,</w:t>
      </w:r>
      <w:r w:rsidRPr="00EA51E4">
        <w:rPr>
          <w:rFonts w:asciiTheme="minorEastAsia" w:hAnsiTheme="minorEastAsia" w:cstheme="minorEastAsia"/>
          <w:color w:val="000000"/>
          <w:szCs w:val="21"/>
          <w:shd w:val="clear" w:color="auto" w:fill="FFFFFF"/>
        </w:rPr>
        <w:t>2008</w:t>
      </w:r>
      <w:r>
        <w:rPr>
          <w:rFonts w:asciiTheme="minorEastAsia" w:hAnsiTheme="minorEastAsia" w:cstheme="minorEastAsia" w:hint="eastAsia"/>
          <w:color w:val="000000"/>
          <w:szCs w:val="21"/>
          <w:shd w:val="clear" w:color="auto" w:fill="FFFFFF"/>
        </w:rPr>
        <w:t>.</w:t>
      </w:r>
    </w:p>
    <w:p w:rsidR="00EA51E4" w:rsidRPr="00EA51E4" w:rsidRDefault="00EA51E4" w:rsidP="00EA51E4">
      <w:pPr>
        <w:widowControl/>
        <w:tabs>
          <w:tab w:val="left" w:pos="0"/>
        </w:tabs>
        <w:spacing w:line="350" w:lineRule="exact"/>
        <w:rPr>
          <w:rFonts w:asciiTheme="minorEastAsia" w:hAnsiTheme="minorEastAsia" w:cstheme="minorEastAsia"/>
          <w:color w:val="000000"/>
          <w:szCs w:val="21"/>
          <w:shd w:val="clear" w:color="auto" w:fill="FFFFFF"/>
        </w:rPr>
      </w:pPr>
    </w:p>
    <w:sectPr w:rsidR="00EA51E4" w:rsidRPr="00EA51E4" w:rsidSect="00FD1751">
      <w:footerReference w:type="default" r:id="rId19"/>
      <w:pgSz w:w="11906" w:h="16838"/>
      <w:pgMar w:top="1588" w:right="1474" w:bottom="1474" w:left="1588" w:header="851" w:footer="992" w:gutter="0"/>
      <w:pgNumType w:start="1"/>
      <w:cols w:space="425"/>
      <w:docGrid w:type="linesAndChars" w:linePitch="350" w:charSpace="-78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8D9" w:rsidRDefault="00A008D9" w:rsidP="00FD1751">
      <w:r>
        <w:separator/>
      </w:r>
    </w:p>
  </w:endnote>
  <w:endnote w:type="continuationSeparator" w:id="0">
    <w:p w:rsidR="00A008D9" w:rsidRDefault="00A008D9" w:rsidP="00FD17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751" w:rsidRDefault="00FD1751">
    <w:pPr>
      <w:pStyle w:val="a6"/>
    </w:pPr>
    <w:r>
      <w:pict>
        <v:shapetype id="_x0000_t202" coordsize="21600,21600" o:spt="202" path="m,l,21600r21600,l21600,xe">
          <v:stroke joinstyle="miter"/>
          <v:path gradientshapeok="t" o:connecttype="rect"/>
        </v:shapetype>
        <v:shape id="_x0000_s3073" type="#_x0000_t202" style="position:absolute;margin-left:0;margin-top:0;width:2in;height:2in;z-index:251658240;mso-wrap-style:none;mso-position-horizontal:center;mso-position-horizontal-relative:margin" filled="f" stroked="f">
          <v:textbox style="mso-fit-shape-to-text:t" inset="0,0,0,0">
            <w:txbxContent>
              <w:p w:rsidR="00FD1751" w:rsidRDefault="00FD1751">
                <w:pPr>
                  <w:pStyle w:val="a6"/>
                </w:pPr>
                <w:r>
                  <w:rPr>
                    <w:rFonts w:hint="eastAsia"/>
                  </w:rPr>
                  <w:fldChar w:fldCharType="begin"/>
                </w:r>
                <w:r w:rsidR="00A008D9">
                  <w:rPr>
                    <w:rFonts w:hint="eastAsia"/>
                  </w:rPr>
                  <w:instrText xml:space="preserve"> PAGE  \* MERGEFORMAT </w:instrText>
                </w:r>
                <w:r>
                  <w:rPr>
                    <w:rFonts w:hint="eastAsia"/>
                  </w:rPr>
                  <w:fldChar w:fldCharType="separate"/>
                </w:r>
                <w:r w:rsidR="00EA51E4">
                  <w:rPr>
                    <w:noProof/>
                  </w:rPr>
                  <w:t>5</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8D9" w:rsidRDefault="00A008D9" w:rsidP="00FD1751">
      <w:r>
        <w:separator/>
      </w:r>
    </w:p>
  </w:footnote>
  <w:footnote w:type="continuationSeparator" w:id="0">
    <w:p w:rsidR="00A008D9" w:rsidRDefault="00A008D9" w:rsidP="00FD17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5E4D2"/>
    <w:multiLevelType w:val="singleLevel"/>
    <w:tmpl w:val="3BE5E4D2"/>
    <w:lvl w:ilvl="0">
      <w:start w:val="1"/>
      <w:numFmt w:val="decimal"/>
      <w:suff w:val="nothing"/>
      <w:lvlText w:val="[%1]"/>
      <w:lvlJc w:val="left"/>
      <w:pPr>
        <w:tabs>
          <w:tab w:val="left" w:pos="0"/>
        </w:tabs>
        <w:ind w:left="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3"/>
  <w:drawingGridVerticalSpacing w:val="175"/>
  <w:displayHorizontalDrawingGridEvery w:val="0"/>
  <w:displayVerticalDrawingGridEvery w:val="2"/>
  <w:characterSpacingControl w:val="compressPunctuation"/>
  <w:hdrShapeDefaults>
    <o:shapedefaults v:ext="edit" spidmax="5122"/>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4E47"/>
    <w:rsid w:val="003617B8"/>
    <w:rsid w:val="00423784"/>
    <w:rsid w:val="00544E47"/>
    <w:rsid w:val="0056062C"/>
    <w:rsid w:val="00616919"/>
    <w:rsid w:val="00632ED0"/>
    <w:rsid w:val="006A54B4"/>
    <w:rsid w:val="00724F04"/>
    <w:rsid w:val="008C2AEF"/>
    <w:rsid w:val="00931974"/>
    <w:rsid w:val="00943979"/>
    <w:rsid w:val="00A008D9"/>
    <w:rsid w:val="00EA51E4"/>
    <w:rsid w:val="00F42D58"/>
    <w:rsid w:val="00FA0171"/>
    <w:rsid w:val="00FD1751"/>
    <w:rsid w:val="117F62D3"/>
    <w:rsid w:val="199D21E8"/>
    <w:rsid w:val="1E6C507C"/>
    <w:rsid w:val="5F4572AB"/>
    <w:rsid w:val="62CD75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FD1751"/>
    <w:pPr>
      <w:widowControl w:val="0"/>
      <w:jc w:val="both"/>
    </w:pPr>
    <w:rPr>
      <w:kern w:val="2"/>
      <w:sz w:val="21"/>
      <w:szCs w:val="22"/>
    </w:rPr>
  </w:style>
  <w:style w:type="paragraph" w:styleId="1">
    <w:name w:val="heading 1"/>
    <w:basedOn w:val="a"/>
    <w:next w:val="a"/>
    <w:qFormat/>
    <w:rsid w:val="00FD1751"/>
    <w:pPr>
      <w:spacing w:beforeLines="50" w:afterLines="50" w:line="400" w:lineRule="exact"/>
      <w:outlineLvl w:val="0"/>
    </w:pPr>
    <w:rPr>
      <w:rFonts w:ascii="黑体" w:eastAsia="黑体" w:hAnsi="黑体" w:cs="Times New Roman"/>
      <w:bCs/>
      <w:color w:val="000000"/>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Message Header"/>
    <w:basedOn w:val="a"/>
    <w:qFormat/>
    <w:rsid w:val="00FD175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rPr>
  </w:style>
  <w:style w:type="paragraph" w:styleId="a4">
    <w:name w:val="Plain Text"/>
    <w:basedOn w:val="a"/>
    <w:link w:val="Char"/>
    <w:qFormat/>
    <w:rsid w:val="00FD1751"/>
    <w:rPr>
      <w:rFonts w:ascii="宋体" w:eastAsia="宋体" w:hAnsi="Courier New" w:cs="Times New Roman"/>
      <w:sz w:val="24"/>
      <w:szCs w:val="20"/>
    </w:rPr>
  </w:style>
  <w:style w:type="paragraph" w:styleId="a5">
    <w:name w:val="Balloon Text"/>
    <w:basedOn w:val="a"/>
    <w:link w:val="Char0"/>
    <w:uiPriority w:val="99"/>
    <w:semiHidden/>
    <w:unhideWhenUsed/>
    <w:qFormat/>
    <w:rsid w:val="00FD1751"/>
    <w:rPr>
      <w:sz w:val="18"/>
      <w:szCs w:val="18"/>
    </w:rPr>
  </w:style>
  <w:style w:type="paragraph" w:styleId="a6">
    <w:name w:val="footer"/>
    <w:basedOn w:val="a"/>
    <w:link w:val="Char1"/>
    <w:uiPriority w:val="99"/>
    <w:semiHidden/>
    <w:unhideWhenUsed/>
    <w:rsid w:val="00FD1751"/>
    <w:pPr>
      <w:tabs>
        <w:tab w:val="center" w:pos="4153"/>
        <w:tab w:val="right" w:pos="8306"/>
      </w:tabs>
      <w:snapToGrid w:val="0"/>
      <w:jc w:val="left"/>
    </w:pPr>
    <w:rPr>
      <w:sz w:val="18"/>
      <w:szCs w:val="18"/>
    </w:rPr>
  </w:style>
  <w:style w:type="paragraph" w:styleId="a7">
    <w:name w:val="header"/>
    <w:basedOn w:val="a"/>
    <w:link w:val="Char2"/>
    <w:uiPriority w:val="99"/>
    <w:semiHidden/>
    <w:unhideWhenUsed/>
    <w:rsid w:val="00FD1751"/>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FD1751"/>
    <w:rPr>
      <w:sz w:val="24"/>
    </w:rPr>
  </w:style>
  <w:style w:type="character" w:customStyle="1" w:styleId="Char2">
    <w:name w:val="页眉 Char"/>
    <w:basedOn w:val="a1"/>
    <w:link w:val="a7"/>
    <w:uiPriority w:val="99"/>
    <w:semiHidden/>
    <w:rsid w:val="00FD1751"/>
    <w:rPr>
      <w:sz w:val="18"/>
      <w:szCs w:val="18"/>
    </w:rPr>
  </w:style>
  <w:style w:type="character" w:customStyle="1" w:styleId="Char1">
    <w:name w:val="页脚 Char"/>
    <w:basedOn w:val="a1"/>
    <w:link w:val="a6"/>
    <w:uiPriority w:val="99"/>
    <w:semiHidden/>
    <w:rsid w:val="00FD1751"/>
    <w:rPr>
      <w:sz w:val="18"/>
      <w:szCs w:val="18"/>
    </w:rPr>
  </w:style>
  <w:style w:type="character" w:customStyle="1" w:styleId="Char">
    <w:name w:val="纯文本 Char"/>
    <w:basedOn w:val="a1"/>
    <w:link w:val="a4"/>
    <w:qFormat/>
    <w:rsid w:val="00FD1751"/>
    <w:rPr>
      <w:rFonts w:ascii="宋体" w:eastAsia="宋体" w:hAnsi="Courier New" w:cs="Times New Roman"/>
      <w:sz w:val="24"/>
      <w:szCs w:val="20"/>
    </w:rPr>
  </w:style>
  <w:style w:type="character" w:customStyle="1" w:styleId="Char0">
    <w:name w:val="批注框文本 Char"/>
    <w:basedOn w:val="a1"/>
    <w:link w:val="a5"/>
    <w:uiPriority w:val="99"/>
    <w:semiHidden/>
    <w:qFormat/>
    <w:rsid w:val="00FD1751"/>
    <w:rPr>
      <w:sz w:val="18"/>
      <w:szCs w:val="18"/>
    </w:rPr>
  </w:style>
  <w:style w:type="character" w:styleId="a9">
    <w:name w:val="Hyperlink"/>
    <w:basedOn w:val="a1"/>
    <w:uiPriority w:val="99"/>
    <w:semiHidden/>
    <w:unhideWhenUsed/>
    <w:rsid w:val="00EA51E4"/>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ns.cnki.net/kcms/detail/detail.aspx?filename=1014018650.nh&amp;dbcode=CDFD&amp;dbname=CDFD2014&amp;v=" TargetMode="External"/><Relationship Id="rId18" Type="http://schemas.openxmlformats.org/officeDocument/2006/relationships/hyperlink" Target="http://kns.cnki.net/kcms/detail/detail.aspx?filename=2009032084.nh&amp;dbcode=CDFD&amp;dbname=CDFD2009&amp;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kns.cnki.net/kcms/detail/detail.aspx?filename=1013010129.nh&amp;dbcode=CDFD&amp;dbname=CDFD2013&amp;v=" TargetMode="External"/><Relationship Id="rId17" Type="http://schemas.openxmlformats.org/officeDocument/2006/relationships/hyperlink" Target="http://kns.cnki.net/kcms/detail/detail.aspx?filename=1013185906.nh&amp;dbcode=CDFD&amp;dbname=CDFD2013&amp;v=" TargetMode="External"/><Relationship Id="rId2" Type="http://schemas.openxmlformats.org/officeDocument/2006/relationships/numbering" Target="numbering.xml"/><Relationship Id="rId16" Type="http://schemas.openxmlformats.org/officeDocument/2006/relationships/hyperlink" Target="http://kns.cnki.net/kcms/detail/detail.aspx?filename=1013185855.nh&amp;dbcode=CDFD&amp;dbname=CDFD2013&amp;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ns.cnki.net/kcms/detail/detail.aspx?filename=1013010083.nh&amp;dbcode=CDFD&amp;dbname=CDFD2013&amp;v="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kns.cnki.net/kcms/detail/detail.aspx?filename=1012287217.nh&amp;dbcode=CDFD&amp;dbname=CDFD2012&amp;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ly123</dc:creator>
  <cp:lastModifiedBy>ly123</cp:lastModifiedBy>
  <cp:revision>5</cp:revision>
  <dcterms:created xsi:type="dcterms:W3CDTF">2018-06-13T09:40:00Z</dcterms:created>
  <dcterms:modified xsi:type="dcterms:W3CDTF">2018-12-13T19:06:00Z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