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2184" w:rsidP="00052DB8">
      <w:pPr>
        <w:rPr>
          <w:lang w:val="en-GB"/>
        </w:rPr>
      </w:pPr>
      <w:r w:rsidRPr="00052DB8">
        <w:rPr>
          <w:b/>
          <w:bCs/>
          <w:lang w:val="en-GB"/>
        </w:rPr>
        <w:t xml:space="preserve">Software Metrics </w:t>
      </w:r>
    </w:p>
    <w:p w:rsidR="004A6226" w:rsidRDefault="004A6226" w:rsidP="00052DB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 software metric is a measure of software characteristics which are measurable or countable. Software metrics are valuable for many reasons, including measuring software performance, planning work items, measuring productivity, and many other uses.</w:t>
      </w:r>
    </w:p>
    <w:p w:rsidR="00356003" w:rsidRDefault="00356003" w:rsidP="00052DB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4F54F6" w:rsidRPr="004F54F6" w:rsidRDefault="004F54F6" w:rsidP="004F54F6">
      <w:r w:rsidRPr="004F54F6">
        <w:t>Measurement can be used throughout a software project to assist in</w:t>
      </w:r>
    </w:p>
    <w:p w:rsidR="00000000" w:rsidRPr="004F54F6" w:rsidRDefault="00352184" w:rsidP="00A47F9B">
      <w:pPr>
        <w:numPr>
          <w:ilvl w:val="0"/>
          <w:numId w:val="2"/>
        </w:numPr>
        <w:spacing w:after="0"/>
      </w:pPr>
      <w:r w:rsidRPr="004F54F6">
        <w:t xml:space="preserve"> estimation, </w:t>
      </w:r>
    </w:p>
    <w:p w:rsidR="00000000" w:rsidRPr="004F54F6" w:rsidRDefault="00352184" w:rsidP="00A47F9B">
      <w:pPr>
        <w:numPr>
          <w:ilvl w:val="0"/>
          <w:numId w:val="2"/>
        </w:numPr>
        <w:spacing w:after="0"/>
      </w:pPr>
      <w:r w:rsidRPr="004F54F6">
        <w:t xml:space="preserve">quality control, </w:t>
      </w:r>
    </w:p>
    <w:p w:rsidR="00000000" w:rsidRPr="004F54F6" w:rsidRDefault="00352184" w:rsidP="00A47F9B">
      <w:pPr>
        <w:numPr>
          <w:ilvl w:val="0"/>
          <w:numId w:val="2"/>
        </w:numPr>
        <w:spacing w:after="0"/>
      </w:pPr>
      <w:r w:rsidRPr="004F54F6">
        <w:t xml:space="preserve">productivity </w:t>
      </w:r>
      <w:r w:rsidRPr="004F54F6">
        <w:t>assessment, and</w:t>
      </w:r>
    </w:p>
    <w:p w:rsidR="00000000" w:rsidRPr="004F54F6" w:rsidRDefault="00352184" w:rsidP="00A47F9B">
      <w:pPr>
        <w:numPr>
          <w:ilvl w:val="0"/>
          <w:numId w:val="2"/>
        </w:numPr>
        <w:spacing w:after="0"/>
      </w:pPr>
      <w:r w:rsidRPr="004F54F6">
        <w:t xml:space="preserve"> project control. </w:t>
      </w:r>
    </w:p>
    <w:p w:rsidR="00356003" w:rsidRPr="00052DB8" w:rsidRDefault="004F54F6" w:rsidP="00A47F9B">
      <w:pPr>
        <w:spacing w:after="0"/>
      </w:pPr>
      <w:r w:rsidRPr="004F54F6">
        <w:t>Finally, measurement can be used by software engineers to help assess the quality of technical work products and to assist in tactical decision making as a project proceeds</w:t>
      </w:r>
    </w:p>
    <w:p w:rsidR="00000000" w:rsidRDefault="00352184"/>
    <w:p w:rsidR="00F7448F" w:rsidRDefault="00F7448F"/>
    <w:p w:rsidR="001C2485" w:rsidRPr="001C2485" w:rsidRDefault="001C2485" w:rsidP="001C2485">
      <w:r w:rsidRPr="001C2485">
        <w:rPr>
          <w:b/>
          <w:bCs/>
        </w:rPr>
        <w:t>What guidelines should be applied when we collect software metrics?</w:t>
      </w:r>
      <w:r w:rsidRPr="001C2485">
        <w:t xml:space="preserve"> 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Use common sense and organizational sensitivity when interpreting metrics data.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Provide regular feedback to the individuals and teams who collect measures and metrics.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Don’t use metric</w:t>
      </w:r>
      <w:r w:rsidRPr="001C2485">
        <w:t>s to appraise individuals.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Work with practitioners and teams to set clear goals and metrics that will be used to achieve them.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Never use metrics to threaten individuals or teams.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Metrics data that indicate a problem area should not be considered “negati</w:t>
      </w:r>
      <w:r w:rsidRPr="001C2485">
        <w:t>ve.” These data are merely an indicator for process improvement.</w:t>
      </w:r>
    </w:p>
    <w:p w:rsidR="00000000" w:rsidRPr="001C2485" w:rsidRDefault="00352184" w:rsidP="001C2485">
      <w:pPr>
        <w:numPr>
          <w:ilvl w:val="0"/>
          <w:numId w:val="3"/>
        </w:numPr>
      </w:pPr>
      <w:r w:rsidRPr="001C2485">
        <w:t>Don’t obsess on a single metric to the exclusion of other important metrics.</w:t>
      </w:r>
    </w:p>
    <w:p w:rsidR="00F7448F" w:rsidRDefault="00F7448F"/>
    <w:p w:rsidR="000916A1" w:rsidRDefault="000916A1"/>
    <w:p w:rsidR="000916A1" w:rsidRDefault="000916A1"/>
    <w:p w:rsidR="000916A1" w:rsidRDefault="000916A1">
      <w:r w:rsidRPr="000916A1">
        <w:rPr>
          <w:b/>
          <w:bCs/>
        </w:rPr>
        <w:t>Project Metrics</w:t>
      </w:r>
    </w:p>
    <w:p w:rsidR="000916A1" w:rsidRDefault="000916A1">
      <w:pP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These are </w:t>
      </w:r>
      <w:r>
        <w:rPr>
          <w:rStyle w:val="fcup0c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metrics</w:t>
      </w:r>
      <w: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that relate to </w:t>
      </w:r>
      <w:r>
        <w:rPr>
          <w:rStyle w:val="fcup0c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Project</w:t>
      </w:r>
      <w: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Quality. They are used to quantify defects, cost, schedule, productivity and estimation of various </w:t>
      </w:r>
      <w:r>
        <w:rPr>
          <w:rStyle w:val="fcup0c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project</w:t>
      </w:r>
      <w: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resources and deliverables.</w:t>
      </w:r>
    </w:p>
    <w:p w:rsidR="00A95706" w:rsidRDefault="00A95706">
      <w:pP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A95706" w:rsidRDefault="00A95706">
      <w:pP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A95706" w:rsidRDefault="00A95706">
      <w:pPr>
        <w:rPr>
          <w:rStyle w:val="rqmqod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A95706" w:rsidRDefault="000E581B">
      <w:pPr>
        <w:rPr>
          <w:b/>
          <w:bCs/>
        </w:rPr>
      </w:pPr>
      <w:r w:rsidRPr="000E581B">
        <w:rPr>
          <w:b/>
          <w:bCs/>
        </w:rPr>
        <w:t>SOFTWARE MEASUREMENT</w:t>
      </w:r>
    </w:p>
    <w:p w:rsidR="000E581B" w:rsidRDefault="000E581B">
      <w:pPr>
        <w:rPr>
          <w:b/>
          <w:bCs/>
        </w:rPr>
      </w:pPr>
    </w:p>
    <w:p w:rsidR="00000000" w:rsidRPr="000E581B" w:rsidRDefault="00352184" w:rsidP="000E581B">
      <w:pPr>
        <w:numPr>
          <w:ilvl w:val="0"/>
          <w:numId w:val="4"/>
        </w:numPr>
      </w:pPr>
      <w:r w:rsidRPr="000E581B">
        <w:rPr>
          <w:b/>
          <w:i/>
          <w:iCs/>
        </w:rPr>
        <w:t>Direct measures</w:t>
      </w:r>
      <w:r w:rsidRPr="000E581B">
        <w:rPr>
          <w:i/>
          <w:iCs/>
        </w:rPr>
        <w:t xml:space="preserve"> </w:t>
      </w:r>
      <w:r w:rsidRPr="000E581B">
        <w:t xml:space="preserve">of the software engineering process include cost and effort applied. Direct measures of the product include </w:t>
      </w:r>
      <w:r w:rsidRPr="000E581B">
        <w:t>lines of code (LOC) produced, execution speed, memory size, and defects reported over some set period of time.</w:t>
      </w:r>
    </w:p>
    <w:p w:rsidR="00000000" w:rsidRPr="000E581B" w:rsidRDefault="00352184" w:rsidP="000E581B">
      <w:pPr>
        <w:numPr>
          <w:ilvl w:val="0"/>
          <w:numId w:val="4"/>
        </w:numPr>
      </w:pPr>
      <w:r w:rsidRPr="000E581B">
        <w:t xml:space="preserve"> </w:t>
      </w:r>
      <w:r w:rsidRPr="000E581B">
        <w:rPr>
          <w:b/>
          <w:i/>
          <w:iCs/>
        </w:rPr>
        <w:t>Indirect measures</w:t>
      </w:r>
      <w:r w:rsidRPr="000E581B">
        <w:rPr>
          <w:i/>
          <w:iCs/>
        </w:rPr>
        <w:t xml:space="preserve"> </w:t>
      </w:r>
      <w:r w:rsidRPr="000E581B">
        <w:t>of  the product include functionality, quality, complexity, efficiency, reliability, maintainability, and many other "–abilit</w:t>
      </w:r>
      <w:r w:rsidRPr="000E581B">
        <w:t>ies"</w:t>
      </w:r>
    </w:p>
    <w:p w:rsidR="000E581B" w:rsidRDefault="000E581B"/>
    <w:p w:rsidR="003E6BF1" w:rsidRDefault="003E6BF1"/>
    <w:p w:rsidR="003E6BF1" w:rsidRDefault="003E6BF1">
      <w:pPr>
        <w:rPr>
          <w:b/>
          <w:bCs/>
        </w:rPr>
      </w:pPr>
      <w:r w:rsidRPr="003E6BF1">
        <w:rPr>
          <w:b/>
          <w:bCs/>
        </w:rPr>
        <w:t>ESTABLISHING A SOFTWARE METRICS PROGRAM</w:t>
      </w:r>
    </w:p>
    <w:p w:rsidR="00742D80" w:rsidRPr="00742D80" w:rsidRDefault="00742D80" w:rsidP="00742D80">
      <w:r w:rsidRPr="00742D80">
        <w:t>The Software Engineering Institute has developed a comprehensive guidebook [PAR96] for establishing a “goal-driven” software metrics program. The guidebook suggests the following steps: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1. </w:t>
      </w:r>
      <w:r w:rsidRPr="00742D80">
        <w:t>Identify your business goals.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2. </w:t>
      </w:r>
      <w:r w:rsidRPr="00742D80">
        <w:t>Identify what you want to know or learn.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3. </w:t>
      </w:r>
      <w:r w:rsidRPr="00742D80">
        <w:t>Identify your sub goals.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4. </w:t>
      </w:r>
      <w:r w:rsidRPr="00742D80">
        <w:t>Identify the entities and attributes related to your subgoals.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5. </w:t>
      </w:r>
      <w:r w:rsidRPr="00742D80">
        <w:t>Formalize your measurement goals.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6. </w:t>
      </w:r>
      <w:r w:rsidRPr="00742D80">
        <w:t>Identify quantifiable questions and the related indicators that you will use to</w:t>
      </w:r>
    </w:p>
    <w:p w:rsidR="00742D80" w:rsidRPr="00742D80" w:rsidRDefault="00742D80" w:rsidP="00352184">
      <w:pPr>
        <w:spacing w:after="0"/>
      </w:pPr>
      <w:r w:rsidRPr="00742D80">
        <w:t>help you achieve your measurement goals.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7. </w:t>
      </w:r>
      <w:r w:rsidRPr="00742D80">
        <w:t>Identify the data elements that you will collect to construct the indicators that</w:t>
      </w:r>
    </w:p>
    <w:p w:rsidR="00742D80" w:rsidRPr="00742D80" w:rsidRDefault="00742D80" w:rsidP="00352184">
      <w:pPr>
        <w:spacing w:after="0"/>
      </w:pPr>
      <w:r w:rsidRPr="00742D80">
        <w:t>help answer your questions.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8. </w:t>
      </w:r>
      <w:r w:rsidRPr="00742D80">
        <w:t>Define the measures to be used, and make these definitions operational.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9. </w:t>
      </w:r>
      <w:r w:rsidRPr="00742D80">
        <w:t>Identify the actions that you will take to implement the measures.</w:t>
      </w:r>
    </w:p>
    <w:p w:rsidR="00742D80" w:rsidRPr="00742D80" w:rsidRDefault="00742D80" w:rsidP="00352184">
      <w:pPr>
        <w:spacing w:after="0"/>
      </w:pPr>
      <w:r w:rsidRPr="00742D80">
        <w:rPr>
          <w:b/>
          <w:bCs/>
        </w:rPr>
        <w:t xml:space="preserve">10. </w:t>
      </w:r>
      <w:r w:rsidRPr="00742D80">
        <w:t>Prepare a plan for implementing the measures.</w:t>
      </w:r>
    </w:p>
    <w:p w:rsidR="00742D80" w:rsidRDefault="00742D80" w:rsidP="00352184">
      <w:pPr>
        <w:spacing w:after="0"/>
      </w:pPr>
    </w:p>
    <w:p w:rsidR="00352184" w:rsidRDefault="00352184" w:rsidP="00352184">
      <w:pPr>
        <w:spacing w:after="0"/>
      </w:pPr>
    </w:p>
    <w:p w:rsidR="00352184" w:rsidRDefault="00352184" w:rsidP="00352184">
      <w:pPr>
        <w:spacing w:after="0"/>
      </w:pPr>
    </w:p>
    <w:sectPr w:rsidR="0035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A2A"/>
    <w:multiLevelType w:val="hybridMultilevel"/>
    <w:tmpl w:val="506A4188"/>
    <w:lvl w:ilvl="0" w:tplc="9228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20E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806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70A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CA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6A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E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CA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4C8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D83695A"/>
    <w:multiLevelType w:val="hybridMultilevel"/>
    <w:tmpl w:val="C91484E4"/>
    <w:lvl w:ilvl="0" w:tplc="B2AE35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2D7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2A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294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6A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E5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60B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88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6FA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15461A"/>
    <w:multiLevelType w:val="hybridMultilevel"/>
    <w:tmpl w:val="B448B27C"/>
    <w:lvl w:ilvl="0" w:tplc="F15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5CA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360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085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A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C21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C6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EA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66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D625BEF"/>
    <w:multiLevelType w:val="hybridMultilevel"/>
    <w:tmpl w:val="42D67E72"/>
    <w:lvl w:ilvl="0" w:tplc="795E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1AA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7A1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C2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20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B83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6CF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767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8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52DB8"/>
    <w:rsid w:val="00052DB8"/>
    <w:rsid w:val="000916A1"/>
    <w:rsid w:val="000E581B"/>
    <w:rsid w:val="001C2485"/>
    <w:rsid w:val="00352184"/>
    <w:rsid w:val="00356003"/>
    <w:rsid w:val="003E6BF1"/>
    <w:rsid w:val="004A6226"/>
    <w:rsid w:val="004F54F6"/>
    <w:rsid w:val="00742D80"/>
    <w:rsid w:val="00A47F9B"/>
    <w:rsid w:val="00A95706"/>
    <w:rsid w:val="00F7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qmqod">
    <w:name w:val="rqmqod"/>
    <w:basedOn w:val="DefaultParagraphFont"/>
    <w:rsid w:val="000916A1"/>
  </w:style>
  <w:style w:type="character" w:customStyle="1" w:styleId="fcup0c">
    <w:name w:val="fcup0c"/>
    <w:basedOn w:val="DefaultParagraphFont"/>
    <w:rsid w:val="00091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3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15</cp:revision>
  <dcterms:created xsi:type="dcterms:W3CDTF">2020-12-03T03:51:00Z</dcterms:created>
  <dcterms:modified xsi:type="dcterms:W3CDTF">2020-12-03T04:26:00Z</dcterms:modified>
</cp:coreProperties>
</file>