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4A44" w:rsidRPr="007D4A44" w:rsidRDefault="007D4A44" w:rsidP="007D4A44">
      <w:pPr>
        <w:shd w:val="clear" w:color="auto" w:fill="FFFFFF"/>
        <w:spacing w:before="58" w:after="100" w:afterAutospacing="1" w:line="312" w:lineRule="atLeast"/>
        <w:outlineLvl w:val="0"/>
        <w:rPr>
          <w:rFonts w:ascii="Helvetica" w:eastAsia="Times New Roman" w:hAnsi="Helvetica" w:cs="Helvetica"/>
          <w:color w:val="610B38"/>
          <w:kern w:val="36"/>
          <w:sz w:val="33"/>
          <w:szCs w:val="33"/>
        </w:rPr>
      </w:pPr>
      <w:r w:rsidRPr="007D4A44">
        <w:rPr>
          <w:rFonts w:ascii="Helvetica" w:eastAsia="Times New Roman" w:hAnsi="Helvetica" w:cs="Helvetica"/>
          <w:color w:val="610B38"/>
          <w:kern w:val="36"/>
          <w:sz w:val="33"/>
          <w:szCs w:val="33"/>
        </w:rPr>
        <w:t>Types of Database</w:t>
      </w:r>
    </w:p>
    <w:p w:rsidR="00000000" w:rsidRDefault="009109CD">
      <w:r>
        <w:rPr>
          <w:noProof/>
        </w:rPr>
        <w:drawing>
          <wp:inline distT="0" distB="0" distL="0" distR="0">
            <wp:extent cx="5943600" cy="2705131"/>
            <wp:effectExtent l="0" t="0" r="0" b="0"/>
            <wp:docPr id="1" name="Picture 1" descr="Types of Datab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Databases"/>
                    <pic:cNvPicPr>
                      <a:picLocks noChangeAspect="1" noChangeArrowheads="1"/>
                    </pic:cNvPicPr>
                  </pic:nvPicPr>
                  <pic:blipFill>
                    <a:blip r:embed="rId5"/>
                    <a:srcRect/>
                    <a:stretch>
                      <a:fillRect/>
                    </a:stretch>
                  </pic:blipFill>
                  <pic:spPr bwMode="auto">
                    <a:xfrm>
                      <a:off x="0" y="0"/>
                      <a:ext cx="5943600" cy="2705131"/>
                    </a:xfrm>
                    <a:prstGeom prst="rect">
                      <a:avLst/>
                    </a:prstGeom>
                    <a:noFill/>
                    <a:ln w="9525">
                      <a:noFill/>
                      <a:miter lim="800000"/>
                      <a:headEnd/>
                      <a:tailEnd/>
                    </a:ln>
                  </pic:spPr>
                </pic:pic>
              </a:graphicData>
            </a:graphic>
          </wp:inline>
        </w:drawing>
      </w:r>
    </w:p>
    <w:p w:rsidR="00753CFD" w:rsidRDefault="00753CFD"/>
    <w:p w:rsidR="00A64558" w:rsidRDefault="00753CFD" w:rsidP="00753CFD">
      <w:pPr>
        <w:rPr>
          <w:color w:val="000000"/>
          <w:sz w:val="20"/>
          <w:szCs w:val="20"/>
          <w:shd w:val="clear" w:color="auto" w:fill="FFFFFF"/>
        </w:rPr>
      </w:pPr>
      <w:r w:rsidRPr="002D03A6">
        <w:rPr>
          <w:rStyle w:val="Strong"/>
          <w:sz w:val="20"/>
          <w:szCs w:val="20"/>
          <w:shd w:val="clear" w:color="auto" w:fill="FFFFFF"/>
        </w:rPr>
        <w:t>Centralized Database:</w:t>
      </w:r>
      <w:r w:rsidRPr="002D03A6">
        <w:rPr>
          <w:color w:val="000000"/>
          <w:sz w:val="20"/>
          <w:szCs w:val="20"/>
          <w:shd w:val="clear" w:color="auto" w:fill="FFFFFF"/>
        </w:rPr>
        <w:t xml:space="preserve"> It is the type of database that stores data at a centralized database system. It comforts the users to access the stored data from different locations through several applications. These applications contain the authentication process to let </w:t>
      </w:r>
      <w:r w:rsidR="00132C1F" w:rsidRPr="002D03A6">
        <w:rPr>
          <w:color w:val="000000"/>
          <w:sz w:val="20"/>
          <w:szCs w:val="20"/>
          <w:shd w:val="clear" w:color="auto" w:fill="FFFFFF"/>
        </w:rPr>
        <w:t>user’s</w:t>
      </w:r>
      <w:r w:rsidRPr="002D03A6">
        <w:rPr>
          <w:color w:val="000000"/>
          <w:sz w:val="20"/>
          <w:szCs w:val="20"/>
          <w:shd w:val="clear" w:color="auto" w:fill="FFFFFF"/>
        </w:rPr>
        <w:t xml:space="preserve"> access data securely. </w:t>
      </w:r>
    </w:p>
    <w:p w:rsidR="00753CFD" w:rsidRDefault="00A64558" w:rsidP="00753CFD">
      <w:pPr>
        <w:rPr>
          <w:color w:val="000000"/>
          <w:sz w:val="20"/>
          <w:szCs w:val="20"/>
          <w:shd w:val="clear" w:color="auto" w:fill="FFFFFF"/>
        </w:rPr>
      </w:pPr>
      <w:r>
        <w:rPr>
          <w:color w:val="000000"/>
          <w:sz w:val="20"/>
          <w:szCs w:val="20"/>
          <w:shd w:val="clear" w:color="auto" w:fill="FFFFFF"/>
        </w:rPr>
        <w:t xml:space="preserve"> </w:t>
      </w:r>
      <w:r w:rsidRPr="00424D30">
        <w:rPr>
          <w:b/>
          <w:color w:val="000000"/>
          <w:sz w:val="20"/>
          <w:szCs w:val="20"/>
          <w:shd w:val="clear" w:color="auto" w:fill="FFFFFF"/>
        </w:rPr>
        <w:t>Example</w:t>
      </w:r>
      <w:r>
        <w:rPr>
          <w:color w:val="000000"/>
          <w:sz w:val="20"/>
          <w:szCs w:val="20"/>
          <w:shd w:val="clear" w:color="auto" w:fill="FFFFFF"/>
        </w:rPr>
        <w:t xml:space="preserve">: </w:t>
      </w:r>
      <w:r w:rsidR="00753CFD" w:rsidRPr="002D03A6">
        <w:rPr>
          <w:color w:val="000000"/>
          <w:sz w:val="20"/>
          <w:szCs w:val="20"/>
          <w:shd w:val="clear" w:color="auto" w:fill="FFFFFF"/>
        </w:rPr>
        <w:t xml:space="preserve"> Central Library that carries a central database of each library in a college/university.</w:t>
      </w:r>
    </w:p>
    <w:p w:rsidR="00132C1F" w:rsidRDefault="00132C1F" w:rsidP="00753CFD">
      <w:pPr>
        <w:rPr>
          <w:color w:val="000000"/>
          <w:sz w:val="20"/>
          <w:szCs w:val="20"/>
          <w:shd w:val="clear" w:color="auto" w:fill="FFFFFF"/>
        </w:rPr>
      </w:pPr>
    </w:p>
    <w:p w:rsidR="00132C1F" w:rsidRDefault="00BB6F05" w:rsidP="00CA1A7F">
      <w:pPr>
        <w:jc w:val="both"/>
        <w:rPr>
          <w:color w:val="000000"/>
          <w:sz w:val="20"/>
          <w:szCs w:val="20"/>
          <w:shd w:val="clear" w:color="auto" w:fill="FFFFFF"/>
        </w:rPr>
      </w:pPr>
      <w:proofErr w:type="gramStart"/>
      <w:r w:rsidRPr="00CA1A7F">
        <w:rPr>
          <w:rStyle w:val="Strong"/>
          <w:sz w:val="20"/>
          <w:szCs w:val="20"/>
          <w:shd w:val="clear" w:color="auto" w:fill="FFFFFF"/>
        </w:rPr>
        <w:t>Distributed Database:</w:t>
      </w:r>
      <w:r w:rsidRPr="00CA1A7F">
        <w:rPr>
          <w:color w:val="000000"/>
          <w:sz w:val="20"/>
          <w:szCs w:val="20"/>
          <w:shd w:val="clear" w:color="auto" w:fill="FFFFFF"/>
        </w:rPr>
        <w:t> Unlike a centralized database system, in distributed systems, data is distributed among different database systems of an organization.</w:t>
      </w:r>
      <w:proofErr w:type="gramEnd"/>
      <w:r w:rsidRPr="00CA1A7F">
        <w:rPr>
          <w:color w:val="000000"/>
          <w:sz w:val="20"/>
          <w:szCs w:val="20"/>
          <w:shd w:val="clear" w:color="auto" w:fill="FFFFFF"/>
        </w:rPr>
        <w:t xml:space="preserve"> These database systems are connected via communication links. Such links help the end-users to access the data easily. </w:t>
      </w:r>
      <w:r w:rsidRPr="00CA1A7F">
        <w:rPr>
          <w:rStyle w:val="Strong"/>
          <w:sz w:val="20"/>
          <w:szCs w:val="20"/>
          <w:shd w:val="clear" w:color="auto" w:fill="FFFFFF"/>
        </w:rPr>
        <w:t>Examples</w:t>
      </w:r>
      <w:r w:rsidRPr="00CA1A7F">
        <w:rPr>
          <w:color w:val="000000"/>
          <w:sz w:val="20"/>
          <w:szCs w:val="20"/>
          <w:shd w:val="clear" w:color="auto" w:fill="FFFFFF"/>
        </w:rPr>
        <w:t xml:space="preserve"> of the Distributed database are Apache Cassandra, </w:t>
      </w:r>
      <w:proofErr w:type="spellStart"/>
      <w:r w:rsidRPr="00CA1A7F">
        <w:rPr>
          <w:color w:val="000000"/>
          <w:sz w:val="20"/>
          <w:szCs w:val="20"/>
          <w:shd w:val="clear" w:color="auto" w:fill="FFFFFF"/>
        </w:rPr>
        <w:t>HBase</w:t>
      </w:r>
      <w:proofErr w:type="spellEnd"/>
      <w:r w:rsidRPr="00CA1A7F">
        <w:rPr>
          <w:color w:val="000000"/>
          <w:sz w:val="20"/>
          <w:szCs w:val="20"/>
          <w:shd w:val="clear" w:color="auto" w:fill="FFFFFF"/>
        </w:rPr>
        <w:t>, Ignite, etc.</w:t>
      </w:r>
    </w:p>
    <w:p w:rsidR="00E43CFD" w:rsidRDefault="00E43CFD" w:rsidP="00CA1A7F">
      <w:pPr>
        <w:jc w:val="both"/>
        <w:rPr>
          <w:color w:val="000000"/>
          <w:sz w:val="20"/>
          <w:szCs w:val="20"/>
          <w:shd w:val="clear" w:color="auto" w:fill="FFFFFF"/>
        </w:rPr>
      </w:pPr>
    </w:p>
    <w:p w:rsidR="00E43CFD" w:rsidRDefault="008537DC" w:rsidP="00CA1A7F">
      <w:pPr>
        <w:jc w:val="both"/>
        <w:rPr>
          <w:color w:val="000000"/>
          <w:sz w:val="20"/>
          <w:szCs w:val="20"/>
          <w:shd w:val="clear" w:color="auto" w:fill="FFFFFF"/>
        </w:rPr>
      </w:pPr>
      <w:r>
        <w:rPr>
          <w:color w:val="000000"/>
          <w:sz w:val="20"/>
          <w:szCs w:val="20"/>
          <w:shd w:val="clear" w:color="auto" w:fill="FFFFFF"/>
        </w:rPr>
        <w:t xml:space="preserve">                                              </w:t>
      </w:r>
      <w:r>
        <w:rPr>
          <w:noProof/>
        </w:rPr>
        <w:drawing>
          <wp:inline distT="0" distB="0" distL="0" distR="0">
            <wp:extent cx="2706624" cy="2038856"/>
            <wp:effectExtent l="0" t="0" r="0" b="0"/>
            <wp:docPr id="4" name="Picture 4" descr="Types of Datab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ypes of Databases"/>
                    <pic:cNvPicPr>
                      <a:picLocks noChangeAspect="1" noChangeArrowheads="1"/>
                    </pic:cNvPicPr>
                  </pic:nvPicPr>
                  <pic:blipFill>
                    <a:blip r:embed="rId6"/>
                    <a:srcRect/>
                    <a:stretch>
                      <a:fillRect/>
                    </a:stretch>
                  </pic:blipFill>
                  <pic:spPr bwMode="auto">
                    <a:xfrm>
                      <a:off x="0" y="0"/>
                      <a:ext cx="2706562" cy="2038809"/>
                    </a:xfrm>
                    <a:prstGeom prst="rect">
                      <a:avLst/>
                    </a:prstGeom>
                    <a:noFill/>
                    <a:ln w="9525">
                      <a:noFill/>
                      <a:miter lim="800000"/>
                      <a:headEnd/>
                      <a:tailEnd/>
                    </a:ln>
                  </pic:spPr>
                </pic:pic>
              </a:graphicData>
            </a:graphic>
          </wp:inline>
        </w:drawing>
      </w:r>
    </w:p>
    <w:p w:rsidR="008537DC" w:rsidRPr="008537DC" w:rsidRDefault="008537DC" w:rsidP="008537DC">
      <w:pPr>
        <w:numPr>
          <w:ilvl w:val="0"/>
          <w:numId w:val="1"/>
        </w:numPr>
        <w:shd w:val="clear" w:color="auto" w:fill="FFFFFF"/>
        <w:spacing w:before="46" w:after="100" w:afterAutospacing="1" w:line="242" w:lineRule="atLeast"/>
        <w:jc w:val="both"/>
        <w:rPr>
          <w:rFonts w:eastAsia="Times New Roman" w:cs="Times New Roman"/>
          <w:color w:val="000000"/>
          <w:sz w:val="20"/>
          <w:szCs w:val="20"/>
        </w:rPr>
      </w:pPr>
      <w:r w:rsidRPr="008537DC">
        <w:rPr>
          <w:rFonts w:eastAsia="Times New Roman" w:cs="Times New Roman"/>
          <w:b/>
          <w:bCs/>
          <w:color w:val="000000"/>
          <w:sz w:val="20"/>
          <w:szCs w:val="20"/>
        </w:rPr>
        <w:lastRenderedPageBreak/>
        <w:t>Homogeneous DDB:</w:t>
      </w:r>
      <w:r w:rsidRPr="008537DC">
        <w:rPr>
          <w:rFonts w:eastAsia="Times New Roman" w:cs="Times New Roman"/>
          <w:color w:val="000000"/>
          <w:sz w:val="20"/>
          <w:szCs w:val="20"/>
        </w:rPr>
        <w:t> Those database systems which execute on the same operating system and use the same application process and carry the same hardware devices.</w:t>
      </w:r>
    </w:p>
    <w:p w:rsidR="008537DC" w:rsidRDefault="008537DC" w:rsidP="008537DC">
      <w:pPr>
        <w:numPr>
          <w:ilvl w:val="0"/>
          <w:numId w:val="1"/>
        </w:numPr>
        <w:shd w:val="clear" w:color="auto" w:fill="FFFFFF"/>
        <w:spacing w:before="46" w:after="100" w:afterAutospacing="1" w:line="242" w:lineRule="atLeast"/>
        <w:jc w:val="both"/>
        <w:rPr>
          <w:rFonts w:eastAsia="Times New Roman" w:cs="Times New Roman"/>
          <w:color w:val="000000"/>
          <w:sz w:val="20"/>
          <w:szCs w:val="20"/>
        </w:rPr>
      </w:pPr>
      <w:r w:rsidRPr="008537DC">
        <w:rPr>
          <w:rFonts w:eastAsia="Times New Roman" w:cs="Times New Roman"/>
          <w:b/>
          <w:bCs/>
          <w:color w:val="000000"/>
          <w:sz w:val="20"/>
          <w:szCs w:val="20"/>
        </w:rPr>
        <w:t>Heterogeneous DDB:</w:t>
      </w:r>
      <w:r w:rsidRPr="008537DC">
        <w:rPr>
          <w:rFonts w:eastAsia="Times New Roman" w:cs="Times New Roman"/>
          <w:color w:val="000000"/>
          <w:sz w:val="20"/>
          <w:szCs w:val="20"/>
        </w:rPr>
        <w:t> Those database systems which execute on different operating systems under different application procedures, and carries different hardware devices.</w:t>
      </w:r>
    </w:p>
    <w:p w:rsidR="008537DC" w:rsidRPr="00C1435C" w:rsidRDefault="00555EAB" w:rsidP="008537DC">
      <w:pPr>
        <w:shd w:val="clear" w:color="auto" w:fill="FFFFFF"/>
        <w:spacing w:before="46" w:after="100" w:afterAutospacing="1" w:line="242" w:lineRule="atLeast"/>
        <w:jc w:val="both"/>
        <w:rPr>
          <w:rFonts w:eastAsia="Times New Roman" w:cs="Times New Roman"/>
          <w:b/>
          <w:color w:val="000000"/>
          <w:sz w:val="20"/>
          <w:szCs w:val="20"/>
        </w:rPr>
      </w:pPr>
      <w:proofErr w:type="gramStart"/>
      <w:r w:rsidRPr="00C1435C">
        <w:rPr>
          <w:rFonts w:eastAsia="Times New Roman" w:cs="Times New Roman"/>
          <w:b/>
          <w:color w:val="000000"/>
          <w:sz w:val="20"/>
          <w:szCs w:val="20"/>
        </w:rPr>
        <w:t>Advantage :</w:t>
      </w:r>
      <w:proofErr w:type="gramEnd"/>
    </w:p>
    <w:p w:rsidR="00555EAB" w:rsidRPr="00555EAB" w:rsidRDefault="00555EAB" w:rsidP="00555EAB">
      <w:pPr>
        <w:numPr>
          <w:ilvl w:val="0"/>
          <w:numId w:val="2"/>
        </w:numPr>
        <w:shd w:val="clear" w:color="auto" w:fill="FFFFFF"/>
        <w:spacing w:before="46" w:after="100" w:afterAutospacing="1" w:line="242" w:lineRule="atLeast"/>
        <w:rPr>
          <w:rFonts w:ascii="Verdana" w:eastAsia="Times New Roman" w:hAnsi="Verdana" w:cs="Times New Roman"/>
          <w:color w:val="000000"/>
          <w:sz w:val="15"/>
          <w:szCs w:val="15"/>
        </w:rPr>
      </w:pPr>
      <w:proofErr w:type="gramStart"/>
      <w:r w:rsidRPr="00555EAB">
        <w:rPr>
          <w:rFonts w:ascii="Verdana" w:eastAsia="Times New Roman" w:hAnsi="Verdana" w:cs="Times New Roman"/>
          <w:color w:val="000000"/>
          <w:sz w:val="15"/>
          <w:szCs w:val="15"/>
        </w:rPr>
        <w:t>the</w:t>
      </w:r>
      <w:proofErr w:type="gramEnd"/>
      <w:r w:rsidRPr="00555EAB">
        <w:rPr>
          <w:rFonts w:ascii="Verdana" w:eastAsia="Times New Roman" w:hAnsi="Verdana" w:cs="Times New Roman"/>
          <w:color w:val="000000"/>
          <w:sz w:val="15"/>
          <w:szCs w:val="15"/>
        </w:rPr>
        <w:t xml:space="preserve"> system can be expanded by including new computers and connecting them to the distributed system.</w:t>
      </w:r>
    </w:p>
    <w:p w:rsidR="00555EAB" w:rsidRPr="00555EAB" w:rsidRDefault="00555EAB" w:rsidP="00555EAB">
      <w:pPr>
        <w:numPr>
          <w:ilvl w:val="0"/>
          <w:numId w:val="2"/>
        </w:numPr>
        <w:shd w:val="clear" w:color="auto" w:fill="FFFFFF"/>
        <w:spacing w:before="46" w:after="100" w:afterAutospacing="1" w:line="242" w:lineRule="atLeast"/>
        <w:rPr>
          <w:rFonts w:ascii="Verdana" w:eastAsia="Times New Roman" w:hAnsi="Verdana" w:cs="Times New Roman"/>
          <w:color w:val="000000"/>
          <w:sz w:val="15"/>
          <w:szCs w:val="15"/>
        </w:rPr>
      </w:pPr>
      <w:r w:rsidRPr="00555EAB">
        <w:rPr>
          <w:rFonts w:ascii="Verdana" w:eastAsia="Times New Roman" w:hAnsi="Verdana" w:cs="Times New Roman"/>
          <w:color w:val="000000"/>
          <w:sz w:val="15"/>
          <w:szCs w:val="15"/>
        </w:rPr>
        <w:t>One server failure will not affect the entire data set.</w:t>
      </w:r>
    </w:p>
    <w:p w:rsidR="00555EAB" w:rsidRPr="008537DC" w:rsidRDefault="00555EAB" w:rsidP="008537DC">
      <w:pPr>
        <w:shd w:val="clear" w:color="auto" w:fill="FFFFFF"/>
        <w:spacing w:before="46" w:after="100" w:afterAutospacing="1" w:line="242" w:lineRule="atLeast"/>
        <w:jc w:val="both"/>
        <w:rPr>
          <w:rFonts w:eastAsia="Times New Roman" w:cs="Times New Roman"/>
          <w:color w:val="000000"/>
          <w:sz w:val="20"/>
          <w:szCs w:val="20"/>
        </w:rPr>
      </w:pPr>
    </w:p>
    <w:p w:rsidR="008537DC" w:rsidRDefault="008537DC" w:rsidP="00CA1A7F">
      <w:pPr>
        <w:jc w:val="both"/>
        <w:rPr>
          <w:color w:val="000000"/>
          <w:sz w:val="20"/>
          <w:szCs w:val="20"/>
          <w:shd w:val="clear" w:color="auto" w:fill="FFFFFF"/>
        </w:rPr>
      </w:pPr>
    </w:p>
    <w:p w:rsidR="00E96CDB" w:rsidRPr="00556FF7" w:rsidRDefault="00E96CDB" w:rsidP="00CA1A7F">
      <w:pPr>
        <w:jc w:val="both"/>
        <w:rPr>
          <w:color w:val="000000"/>
          <w:sz w:val="20"/>
          <w:szCs w:val="20"/>
          <w:shd w:val="clear" w:color="auto" w:fill="FFFFFF"/>
        </w:rPr>
      </w:pPr>
    </w:p>
    <w:p w:rsidR="00E96CDB" w:rsidRDefault="00556FF7" w:rsidP="00CA1A7F">
      <w:pPr>
        <w:jc w:val="both"/>
        <w:rPr>
          <w:color w:val="000000"/>
          <w:sz w:val="20"/>
          <w:szCs w:val="20"/>
          <w:shd w:val="clear" w:color="auto" w:fill="FFFFFF"/>
        </w:rPr>
      </w:pPr>
      <w:r w:rsidRPr="00556FF7">
        <w:rPr>
          <w:rStyle w:val="Strong"/>
          <w:sz w:val="20"/>
          <w:szCs w:val="20"/>
          <w:shd w:val="clear" w:color="auto" w:fill="FFFFFF"/>
        </w:rPr>
        <w:t>Relational Database:</w:t>
      </w:r>
      <w:r w:rsidRPr="00556FF7">
        <w:rPr>
          <w:color w:val="000000"/>
          <w:sz w:val="20"/>
          <w:szCs w:val="20"/>
          <w:shd w:val="clear" w:color="auto" w:fill="FFFFFF"/>
        </w:rPr>
        <w:t xml:space="preserve"> This database is based on the relational data model, which stores data in the form of </w:t>
      </w:r>
      <w:proofErr w:type="gramStart"/>
      <w:r w:rsidRPr="00556FF7">
        <w:rPr>
          <w:color w:val="000000"/>
          <w:sz w:val="20"/>
          <w:szCs w:val="20"/>
          <w:shd w:val="clear" w:color="auto" w:fill="FFFFFF"/>
        </w:rPr>
        <w:t>rows(</w:t>
      </w:r>
      <w:proofErr w:type="spellStart"/>
      <w:proofErr w:type="gramEnd"/>
      <w:r w:rsidRPr="00556FF7">
        <w:rPr>
          <w:color w:val="000000"/>
          <w:sz w:val="20"/>
          <w:szCs w:val="20"/>
          <w:shd w:val="clear" w:color="auto" w:fill="FFFFFF"/>
        </w:rPr>
        <w:t>tuple</w:t>
      </w:r>
      <w:proofErr w:type="spellEnd"/>
      <w:r w:rsidRPr="00556FF7">
        <w:rPr>
          <w:color w:val="000000"/>
          <w:sz w:val="20"/>
          <w:szCs w:val="20"/>
          <w:shd w:val="clear" w:color="auto" w:fill="FFFFFF"/>
        </w:rPr>
        <w:t xml:space="preserve">) and columns(attributes), and together forms a table(relation). A relational database uses SQL for storing, manipulating, as well as maintaining the data. E.F. </w:t>
      </w:r>
      <w:proofErr w:type="spellStart"/>
      <w:r w:rsidRPr="00556FF7">
        <w:rPr>
          <w:color w:val="000000"/>
          <w:sz w:val="20"/>
          <w:szCs w:val="20"/>
          <w:shd w:val="clear" w:color="auto" w:fill="FFFFFF"/>
        </w:rPr>
        <w:t>Codd</w:t>
      </w:r>
      <w:proofErr w:type="spellEnd"/>
      <w:r w:rsidRPr="00556FF7">
        <w:rPr>
          <w:color w:val="000000"/>
          <w:sz w:val="20"/>
          <w:szCs w:val="20"/>
          <w:shd w:val="clear" w:color="auto" w:fill="FFFFFF"/>
        </w:rPr>
        <w:t xml:space="preserve"> invented the database in 1970. Each table in the database carries a key that makes the data unique from others. </w:t>
      </w:r>
      <w:r w:rsidRPr="00556FF7">
        <w:rPr>
          <w:rStyle w:val="Strong"/>
          <w:sz w:val="20"/>
          <w:szCs w:val="20"/>
          <w:shd w:val="clear" w:color="auto" w:fill="FFFFFF"/>
        </w:rPr>
        <w:t>Examples</w:t>
      </w:r>
      <w:r w:rsidRPr="00556FF7">
        <w:rPr>
          <w:color w:val="000000"/>
          <w:sz w:val="20"/>
          <w:szCs w:val="20"/>
          <w:shd w:val="clear" w:color="auto" w:fill="FFFFFF"/>
        </w:rPr>
        <w:t xml:space="preserve"> of Relational databases are </w:t>
      </w:r>
      <w:proofErr w:type="spellStart"/>
      <w:r w:rsidRPr="00556FF7">
        <w:rPr>
          <w:color w:val="000000"/>
          <w:sz w:val="20"/>
          <w:szCs w:val="20"/>
          <w:shd w:val="clear" w:color="auto" w:fill="FFFFFF"/>
        </w:rPr>
        <w:t>MySQL</w:t>
      </w:r>
      <w:proofErr w:type="spellEnd"/>
      <w:r w:rsidRPr="00556FF7">
        <w:rPr>
          <w:color w:val="000000"/>
          <w:sz w:val="20"/>
          <w:szCs w:val="20"/>
          <w:shd w:val="clear" w:color="auto" w:fill="FFFFFF"/>
        </w:rPr>
        <w:t>, Microsoft SQL Server, Oracle, etc.</w:t>
      </w:r>
    </w:p>
    <w:p w:rsidR="00D50A39" w:rsidRDefault="00D50A39" w:rsidP="00CA1A7F">
      <w:pPr>
        <w:jc w:val="both"/>
        <w:rPr>
          <w:color w:val="000000"/>
          <w:sz w:val="20"/>
          <w:szCs w:val="20"/>
          <w:shd w:val="clear" w:color="auto" w:fill="FFFFFF"/>
        </w:rPr>
      </w:pPr>
    </w:p>
    <w:p w:rsidR="00D50A39" w:rsidRPr="00EA41F8" w:rsidRDefault="00610A06" w:rsidP="00EA41F8">
      <w:pPr>
        <w:jc w:val="both"/>
        <w:rPr>
          <w:b/>
          <w:color w:val="000000"/>
          <w:sz w:val="20"/>
          <w:szCs w:val="20"/>
          <w:shd w:val="clear" w:color="auto" w:fill="FFFFFF"/>
        </w:rPr>
      </w:pPr>
      <w:r w:rsidRPr="00EA41F8">
        <w:rPr>
          <w:b/>
          <w:color w:val="000000"/>
          <w:sz w:val="20"/>
          <w:szCs w:val="20"/>
          <w:shd w:val="clear" w:color="auto" w:fill="FFFFFF"/>
        </w:rPr>
        <w:t>There are following four commonly known properties of a relational model known as ACID properties</w:t>
      </w:r>
    </w:p>
    <w:p w:rsidR="004868F2" w:rsidRPr="00EA41F8" w:rsidRDefault="004868F2" w:rsidP="00EA41F8">
      <w:pPr>
        <w:pStyle w:val="NormalWeb"/>
        <w:shd w:val="clear" w:color="auto" w:fill="FFFFFF"/>
        <w:jc w:val="both"/>
        <w:rPr>
          <w:rFonts w:asciiTheme="minorHAnsi" w:hAnsiTheme="minorHAnsi"/>
          <w:color w:val="000000"/>
          <w:sz w:val="20"/>
          <w:szCs w:val="20"/>
        </w:rPr>
      </w:pPr>
      <w:r w:rsidRPr="00EA41F8">
        <w:rPr>
          <w:rStyle w:val="Strong"/>
          <w:rFonts w:asciiTheme="minorHAnsi" w:hAnsiTheme="minorHAnsi"/>
          <w:color w:val="000000"/>
          <w:sz w:val="20"/>
          <w:szCs w:val="20"/>
        </w:rPr>
        <w:t>A means Atomicity:</w:t>
      </w:r>
      <w:r w:rsidRPr="00EA41F8">
        <w:rPr>
          <w:rFonts w:asciiTheme="minorHAnsi" w:hAnsiTheme="minorHAnsi"/>
          <w:color w:val="000000"/>
          <w:sz w:val="20"/>
          <w:szCs w:val="20"/>
        </w:rPr>
        <w:t> This ensures the data operation will complete either with success or with failure. It follows the 'all or nothing' strategy. For example, a transaction will either be committed or will abort.</w:t>
      </w:r>
    </w:p>
    <w:p w:rsidR="004868F2" w:rsidRPr="00EA41F8" w:rsidRDefault="004868F2" w:rsidP="00EA41F8">
      <w:pPr>
        <w:pStyle w:val="NormalWeb"/>
        <w:shd w:val="clear" w:color="auto" w:fill="FFFFFF"/>
        <w:jc w:val="both"/>
        <w:rPr>
          <w:rFonts w:asciiTheme="minorHAnsi" w:hAnsiTheme="minorHAnsi"/>
          <w:color w:val="000000"/>
          <w:sz w:val="20"/>
          <w:szCs w:val="20"/>
        </w:rPr>
      </w:pPr>
      <w:r w:rsidRPr="00EA41F8">
        <w:rPr>
          <w:rStyle w:val="Strong"/>
          <w:rFonts w:asciiTheme="minorHAnsi" w:hAnsiTheme="minorHAnsi"/>
          <w:color w:val="000000"/>
          <w:sz w:val="20"/>
          <w:szCs w:val="20"/>
        </w:rPr>
        <w:t>C means Consistency:</w:t>
      </w:r>
      <w:r w:rsidRPr="00EA41F8">
        <w:rPr>
          <w:rFonts w:asciiTheme="minorHAnsi" w:hAnsiTheme="minorHAnsi"/>
          <w:color w:val="000000"/>
          <w:sz w:val="20"/>
          <w:szCs w:val="20"/>
        </w:rPr>
        <w:t xml:space="preserve"> If we perform any operation over the data, its value before and after the operation should be preserved. For example, the </w:t>
      </w:r>
      <w:proofErr w:type="gramStart"/>
      <w:r w:rsidRPr="00EA41F8">
        <w:rPr>
          <w:rFonts w:asciiTheme="minorHAnsi" w:hAnsiTheme="minorHAnsi"/>
          <w:color w:val="000000"/>
          <w:sz w:val="20"/>
          <w:szCs w:val="20"/>
        </w:rPr>
        <w:t>account balance</w:t>
      </w:r>
      <w:proofErr w:type="gramEnd"/>
      <w:r w:rsidRPr="00EA41F8">
        <w:rPr>
          <w:rFonts w:asciiTheme="minorHAnsi" w:hAnsiTheme="minorHAnsi"/>
          <w:color w:val="000000"/>
          <w:sz w:val="20"/>
          <w:szCs w:val="20"/>
        </w:rPr>
        <w:t xml:space="preserve"> before and after the transaction should be correct, i.e., it should remain conserved.</w:t>
      </w:r>
    </w:p>
    <w:p w:rsidR="004868F2" w:rsidRPr="00EA41F8" w:rsidRDefault="004868F2" w:rsidP="00EA41F8">
      <w:pPr>
        <w:pStyle w:val="NormalWeb"/>
        <w:shd w:val="clear" w:color="auto" w:fill="FFFFFF"/>
        <w:jc w:val="both"/>
        <w:rPr>
          <w:rFonts w:asciiTheme="minorHAnsi" w:hAnsiTheme="minorHAnsi"/>
          <w:color w:val="000000"/>
          <w:sz w:val="20"/>
          <w:szCs w:val="20"/>
        </w:rPr>
      </w:pPr>
      <w:r w:rsidRPr="00EA41F8">
        <w:rPr>
          <w:rStyle w:val="Strong"/>
          <w:rFonts w:asciiTheme="minorHAnsi" w:hAnsiTheme="minorHAnsi"/>
          <w:color w:val="000000"/>
          <w:sz w:val="20"/>
          <w:szCs w:val="20"/>
        </w:rPr>
        <w:t xml:space="preserve">I </w:t>
      </w:r>
      <w:proofErr w:type="gramStart"/>
      <w:r w:rsidRPr="00EA41F8">
        <w:rPr>
          <w:rStyle w:val="Strong"/>
          <w:rFonts w:asciiTheme="minorHAnsi" w:hAnsiTheme="minorHAnsi"/>
          <w:color w:val="000000"/>
          <w:sz w:val="20"/>
          <w:szCs w:val="20"/>
        </w:rPr>
        <w:t>means</w:t>
      </w:r>
      <w:proofErr w:type="gramEnd"/>
      <w:r w:rsidRPr="00EA41F8">
        <w:rPr>
          <w:rStyle w:val="Strong"/>
          <w:rFonts w:asciiTheme="minorHAnsi" w:hAnsiTheme="minorHAnsi"/>
          <w:color w:val="000000"/>
          <w:sz w:val="20"/>
          <w:szCs w:val="20"/>
        </w:rPr>
        <w:t xml:space="preserve"> Isolation:</w:t>
      </w:r>
      <w:r w:rsidRPr="00EA41F8">
        <w:rPr>
          <w:rFonts w:asciiTheme="minorHAnsi" w:hAnsiTheme="minorHAnsi"/>
          <w:color w:val="000000"/>
          <w:sz w:val="20"/>
          <w:szCs w:val="20"/>
        </w:rPr>
        <w:t> There can be concurrent users for accessing data at the same time from the database. Thus, isolation between the data should remain isolated. For example, when multiple transactions occur at the same time, one transaction effects should not be visible to the other transactions in the database.</w:t>
      </w:r>
    </w:p>
    <w:p w:rsidR="004868F2" w:rsidRPr="00EA41F8" w:rsidRDefault="004868F2" w:rsidP="00EA41F8">
      <w:pPr>
        <w:pStyle w:val="NormalWeb"/>
        <w:shd w:val="clear" w:color="auto" w:fill="FFFFFF"/>
        <w:jc w:val="both"/>
        <w:rPr>
          <w:rFonts w:asciiTheme="minorHAnsi" w:hAnsiTheme="minorHAnsi"/>
          <w:color w:val="000000"/>
          <w:sz w:val="20"/>
          <w:szCs w:val="20"/>
        </w:rPr>
      </w:pPr>
      <w:r w:rsidRPr="00EA41F8">
        <w:rPr>
          <w:rStyle w:val="Strong"/>
          <w:rFonts w:asciiTheme="minorHAnsi" w:hAnsiTheme="minorHAnsi"/>
          <w:color w:val="000000"/>
          <w:sz w:val="20"/>
          <w:szCs w:val="20"/>
        </w:rPr>
        <w:t>D means Durability:</w:t>
      </w:r>
      <w:r w:rsidRPr="00EA41F8">
        <w:rPr>
          <w:rFonts w:asciiTheme="minorHAnsi" w:hAnsiTheme="minorHAnsi"/>
          <w:color w:val="000000"/>
          <w:sz w:val="20"/>
          <w:szCs w:val="20"/>
        </w:rPr>
        <w:t> It ensures that once it completes the operation and commits the data, data changes should remain permanent.</w:t>
      </w:r>
    </w:p>
    <w:p w:rsidR="00315764" w:rsidRPr="00556FF7" w:rsidRDefault="00315764" w:rsidP="00CA1A7F">
      <w:pPr>
        <w:jc w:val="both"/>
        <w:rPr>
          <w:color w:val="000000"/>
          <w:sz w:val="20"/>
          <w:szCs w:val="20"/>
          <w:shd w:val="clear" w:color="auto" w:fill="FFFFFF"/>
        </w:rPr>
      </w:pPr>
    </w:p>
    <w:sectPr w:rsidR="00315764" w:rsidRPr="00556F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6F09E7"/>
    <w:multiLevelType w:val="multilevel"/>
    <w:tmpl w:val="90441E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7C3375C8"/>
    <w:multiLevelType w:val="multilevel"/>
    <w:tmpl w:val="84AEA9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3F3052"/>
    <w:rsid w:val="00132C1F"/>
    <w:rsid w:val="002D03A6"/>
    <w:rsid w:val="00315764"/>
    <w:rsid w:val="003F3052"/>
    <w:rsid w:val="00424D30"/>
    <w:rsid w:val="004868F2"/>
    <w:rsid w:val="00555EAB"/>
    <w:rsid w:val="00556FF7"/>
    <w:rsid w:val="00610A06"/>
    <w:rsid w:val="00753CFD"/>
    <w:rsid w:val="007D4A44"/>
    <w:rsid w:val="008537DC"/>
    <w:rsid w:val="009109CD"/>
    <w:rsid w:val="00A64558"/>
    <w:rsid w:val="00BB6F05"/>
    <w:rsid w:val="00C1435C"/>
    <w:rsid w:val="00CA1A7F"/>
    <w:rsid w:val="00D50A39"/>
    <w:rsid w:val="00D84697"/>
    <w:rsid w:val="00E43CFD"/>
    <w:rsid w:val="00E96CDB"/>
    <w:rsid w:val="00EA41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D4A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A44"/>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9109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9CD"/>
    <w:rPr>
      <w:rFonts w:ascii="Tahoma" w:hAnsi="Tahoma" w:cs="Tahoma"/>
      <w:sz w:val="16"/>
      <w:szCs w:val="16"/>
    </w:rPr>
  </w:style>
  <w:style w:type="character" w:styleId="Strong">
    <w:name w:val="Strong"/>
    <w:basedOn w:val="DefaultParagraphFont"/>
    <w:uiPriority w:val="22"/>
    <w:qFormat/>
    <w:rsid w:val="00753CFD"/>
    <w:rPr>
      <w:b/>
      <w:bCs/>
    </w:rPr>
  </w:style>
  <w:style w:type="paragraph" w:styleId="NormalWeb">
    <w:name w:val="Normal (Web)"/>
    <w:basedOn w:val="Normal"/>
    <w:uiPriority w:val="99"/>
    <w:semiHidden/>
    <w:unhideWhenUsed/>
    <w:rsid w:val="004868F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6966953">
      <w:bodyDiv w:val="1"/>
      <w:marLeft w:val="0"/>
      <w:marRight w:val="0"/>
      <w:marTop w:val="0"/>
      <w:marBottom w:val="0"/>
      <w:divBdr>
        <w:top w:val="none" w:sz="0" w:space="0" w:color="auto"/>
        <w:left w:val="none" w:sz="0" w:space="0" w:color="auto"/>
        <w:bottom w:val="none" w:sz="0" w:space="0" w:color="auto"/>
        <w:right w:val="none" w:sz="0" w:space="0" w:color="auto"/>
      </w:divBdr>
    </w:div>
    <w:div w:id="494494395">
      <w:bodyDiv w:val="1"/>
      <w:marLeft w:val="0"/>
      <w:marRight w:val="0"/>
      <w:marTop w:val="0"/>
      <w:marBottom w:val="0"/>
      <w:divBdr>
        <w:top w:val="none" w:sz="0" w:space="0" w:color="auto"/>
        <w:left w:val="none" w:sz="0" w:space="0" w:color="auto"/>
        <w:bottom w:val="none" w:sz="0" w:space="0" w:color="auto"/>
        <w:right w:val="none" w:sz="0" w:space="0" w:color="auto"/>
      </w:divBdr>
    </w:div>
    <w:div w:id="697583799">
      <w:bodyDiv w:val="1"/>
      <w:marLeft w:val="0"/>
      <w:marRight w:val="0"/>
      <w:marTop w:val="0"/>
      <w:marBottom w:val="0"/>
      <w:divBdr>
        <w:top w:val="none" w:sz="0" w:space="0" w:color="auto"/>
        <w:left w:val="none" w:sz="0" w:space="0" w:color="auto"/>
        <w:bottom w:val="none" w:sz="0" w:space="0" w:color="auto"/>
        <w:right w:val="none" w:sz="0" w:space="0" w:color="auto"/>
      </w:divBdr>
    </w:div>
    <w:div w:id="708648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2</Pages>
  <Words>416</Words>
  <Characters>2372</Characters>
  <Application>Microsoft Office Word</Application>
  <DocSecurity>0</DocSecurity>
  <Lines>19</Lines>
  <Paragraphs>5</Paragraphs>
  <ScaleCrop>false</ScaleCrop>
  <Company/>
  <LinksUpToDate>false</LinksUpToDate>
  <CharactersWithSpaces>2783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minhaj</dc:creator>
  <cp:keywords/>
  <dc:description/>
  <cp:lastModifiedBy>minhaj</cp:lastModifiedBy>
  <cp:revision>24</cp:revision>
  <dcterms:created xsi:type="dcterms:W3CDTF">2020-10-03T07:40:00Z</dcterms:created>
  <dcterms:modified xsi:type="dcterms:W3CDTF">2020-10-03T08:53:00Z</dcterms:modified>
</cp:coreProperties>
</file>