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90D63" w14:textId="1C39FC19" w:rsidR="0046221D" w:rsidRPr="0046221D" w:rsidRDefault="0046221D" w:rsidP="0046221D">
      <w:pPr>
        <w:widowControl w:val="0"/>
        <w:shd w:val="clear" w:color="auto" w:fill="184B8B"/>
        <w:autoSpaceDE w:val="0"/>
        <w:autoSpaceDN w:val="0"/>
        <w:adjustRightInd w:val="0"/>
        <w:jc w:val="center"/>
        <w:rPr>
          <w:rFonts w:ascii="Arial" w:eastAsia="Times New Roman" w:hAnsi="Arial" w:cs="Arial"/>
          <w:b/>
          <w:color w:val="BEAF87"/>
          <w:sz w:val="32"/>
          <w:szCs w:val="24"/>
          <w:lang w:eastAsia="en-CA"/>
        </w:rPr>
      </w:pPr>
      <w:bookmarkStart w:id="0" w:name="_DV_C4"/>
      <w:r w:rsidRPr="00406229">
        <w:rPr>
          <w:rFonts w:eastAsia="Times New Roman" w:cs="Times New Roman"/>
          <w:b/>
          <w:noProof/>
          <w:color w:val="BEAF87"/>
          <w:sz w:val="32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CC87640" wp14:editId="416D6292">
            <wp:simplePos x="0" y="0"/>
            <wp:positionH relativeFrom="column">
              <wp:posOffset>161925</wp:posOffset>
            </wp:positionH>
            <wp:positionV relativeFrom="paragraph">
              <wp:posOffset>-468630</wp:posOffset>
            </wp:positionV>
            <wp:extent cx="5476875" cy="342900"/>
            <wp:effectExtent l="0" t="0" r="9525" b="0"/>
            <wp:wrapNone/>
            <wp:docPr id="1" name="Picture 1" descr="Logo CSA_AC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SA_ACV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6229">
        <w:rPr>
          <w:rFonts w:eastAsia="Times New Roman" w:cs="Times New Roman"/>
          <w:b/>
          <w:color w:val="BEAF87"/>
          <w:sz w:val="32"/>
          <w:szCs w:val="24"/>
          <w:lang w:eastAsia="en-CA"/>
        </w:rPr>
        <w:t xml:space="preserve">CSA Staff Notice </w:t>
      </w:r>
      <w:r w:rsidR="005E6D9B" w:rsidRPr="00406229">
        <w:rPr>
          <w:rFonts w:eastAsia="Times New Roman" w:cs="Times New Roman"/>
          <w:b/>
          <w:color w:val="BEAF87"/>
          <w:sz w:val="32"/>
          <w:szCs w:val="24"/>
          <w:lang w:eastAsia="en-CA"/>
        </w:rPr>
        <w:t>23</w:t>
      </w:r>
      <w:r w:rsidR="00583AD5" w:rsidRPr="00406229">
        <w:rPr>
          <w:rFonts w:eastAsia="Times New Roman" w:cs="Times New Roman"/>
          <w:b/>
          <w:color w:val="BEAF87"/>
          <w:sz w:val="32"/>
          <w:szCs w:val="24"/>
          <w:lang w:eastAsia="en-CA"/>
        </w:rPr>
        <w:t>-</w:t>
      </w:r>
      <w:r w:rsidR="005E6D9B" w:rsidRPr="00406229">
        <w:rPr>
          <w:rFonts w:eastAsia="Times New Roman" w:cs="Times New Roman"/>
          <w:b/>
          <w:color w:val="BEAF87"/>
          <w:sz w:val="32"/>
          <w:szCs w:val="24"/>
          <w:lang w:eastAsia="en-CA"/>
        </w:rPr>
        <w:t>328</w:t>
      </w:r>
    </w:p>
    <w:p w14:paraId="548354DF" w14:textId="59B16234" w:rsidR="0046221D" w:rsidRPr="00406229" w:rsidRDefault="0046221D" w:rsidP="0046221D">
      <w:pPr>
        <w:widowControl w:val="0"/>
        <w:shd w:val="clear" w:color="auto" w:fill="184B8B"/>
        <w:autoSpaceDE w:val="0"/>
        <w:autoSpaceDN w:val="0"/>
        <w:adjustRightInd w:val="0"/>
        <w:jc w:val="center"/>
        <w:rPr>
          <w:rFonts w:eastAsia="Times New Roman" w:cs="Times New Roman"/>
          <w:b/>
          <w:i/>
          <w:color w:val="BEAF87"/>
          <w:sz w:val="32"/>
          <w:szCs w:val="24"/>
          <w:lang w:eastAsia="en-CA"/>
        </w:rPr>
      </w:pPr>
      <w:r w:rsidRPr="00406229">
        <w:rPr>
          <w:rFonts w:eastAsia="Times New Roman" w:cs="Times New Roman"/>
          <w:b/>
          <w:i/>
          <w:color w:val="BEAF87"/>
          <w:sz w:val="32"/>
          <w:szCs w:val="24"/>
          <w:lang w:eastAsia="en-CA"/>
        </w:rPr>
        <w:t>Order Protection Rule: Market Share Thresh</w:t>
      </w:r>
      <w:r w:rsidR="00843FE6" w:rsidRPr="00406229">
        <w:rPr>
          <w:rFonts w:eastAsia="Times New Roman" w:cs="Times New Roman"/>
          <w:b/>
          <w:i/>
          <w:color w:val="BEAF87"/>
          <w:sz w:val="32"/>
          <w:szCs w:val="24"/>
          <w:lang w:eastAsia="en-CA"/>
        </w:rPr>
        <w:t xml:space="preserve">old for the </w:t>
      </w:r>
      <w:r w:rsidR="008935AD" w:rsidRPr="00406229">
        <w:rPr>
          <w:rFonts w:eastAsia="Times New Roman" w:cs="Times New Roman"/>
          <w:b/>
          <w:i/>
          <w:color w:val="BEAF87"/>
          <w:sz w:val="32"/>
          <w:szCs w:val="24"/>
          <w:lang w:eastAsia="en-CA"/>
        </w:rPr>
        <w:t>P</w:t>
      </w:r>
      <w:r w:rsidR="00843FE6" w:rsidRPr="00406229">
        <w:rPr>
          <w:rFonts w:eastAsia="Times New Roman" w:cs="Times New Roman"/>
          <w:b/>
          <w:i/>
          <w:color w:val="BEAF87"/>
          <w:sz w:val="32"/>
          <w:szCs w:val="24"/>
          <w:lang w:eastAsia="en-CA"/>
        </w:rPr>
        <w:t>eriod April 1, 20</w:t>
      </w:r>
      <w:r w:rsidR="006D32B4" w:rsidRPr="00406229">
        <w:rPr>
          <w:rFonts w:eastAsia="Times New Roman" w:cs="Times New Roman"/>
          <w:b/>
          <w:i/>
          <w:color w:val="BEAF87"/>
          <w:sz w:val="32"/>
          <w:szCs w:val="24"/>
          <w:lang w:eastAsia="en-CA"/>
        </w:rPr>
        <w:t>2</w:t>
      </w:r>
      <w:r w:rsidR="00583AD5" w:rsidRPr="00406229">
        <w:rPr>
          <w:rFonts w:eastAsia="Times New Roman" w:cs="Times New Roman"/>
          <w:b/>
          <w:i/>
          <w:color w:val="BEAF87"/>
          <w:sz w:val="32"/>
          <w:szCs w:val="24"/>
          <w:lang w:eastAsia="en-CA"/>
        </w:rPr>
        <w:t>1</w:t>
      </w:r>
      <w:r w:rsidR="00843FE6" w:rsidRPr="00406229">
        <w:rPr>
          <w:rFonts w:eastAsia="Times New Roman" w:cs="Times New Roman"/>
          <w:b/>
          <w:i/>
          <w:color w:val="BEAF87"/>
          <w:sz w:val="32"/>
          <w:szCs w:val="24"/>
          <w:lang w:eastAsia="en-CA"/>
        </w:rPr>
        <w:t xml:space="preserve"> to March 31, 202</w:t>
      </w:r>
      <w:r w:rsidR="00583AD5" w:rsidRPr="00406229">
        <w:rPr>
          <w:rFonts w:eastAsia="Times New Roman" w:cs="Times New Roman"/>
          <w:b/>
          <w:i/>
          <w:color w:val="BEAF87"/>
          <w:sz w:val="32"/>
          <w:szCs w:val="24"/>
          <w:lang w:eastAsia="en-CA"/>
        </w:rPr>
        <w:t>2</w:t>
      </w:r>
      <w:r w:rsidRPr="00406229">
        <w:rPr>
          <w:rFonts w:eastAsia="Times New Roman" w:cs="Times New Roman"/>
          <w:b/>
          <w:i/>
          <w:color w:val="BEAF87"/>
          <w:sz w:val="32"/>
          <w:szCs w:val="24"/>
          <w:lang w:eastAsia="en-CA"/>
        </w:rPr>
        <w:t xml:space="preserve">  </w:t>
      </w:r>
    </w:p>
    <w:p w14:paraId="4D5BDAE8" w14:textId="77777777" w:rsidR="0046221D" w:rsidRPr="0046221D" w:rsidRDefault="0046221D" w:rsidP="0046221D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color w:val="000000"/>
          <w:szCs w:val="24"/>
          <w:highlight w:val="lightGray"/>
          <w:lang w:eastAsia="en-CA"/>
        </w:rPr>
      </w:pPr>
      <w:bookmarkStart w:id="1" w:name="_DV_M0"/>
      <w:bookmarkEnd w:id="0"/>
      <w:bookmarkEnd w:id="1"/>
    </w:p>
    <w:p w14:paraId="431DE1B0" w14:textId="51369150" w:rsidR="0046221D" w:rsidRPr="00406229" w:rsidRDefault="005E6D9B" w:rsidP="0046221D">
      <w:pPr>
        <w:autoSpaceDE w:val="0"/>
        <w:autoSpaceDN w:val="0"/>
        <w:adjustRightInd w:val="0"/>
        <w:rPr>
          <w:rFonts w:eastAsia="Times New Roman" w:cs="Times New Roman"/>
          <w:b/>
          <w:color w:val="000000"/>
          <w:szCs w:val="24"/>
          <w:lang w:eastAsia="en-CA"/>
        </w:rPr>
      </w:pPr>
      <w:bookmarkStart w:id="2" w:name="_GoBack"/>
      <w:bookmarkEnd w:id="2"/>
      <w:r w:rsidRPr="00406229">
        <w:rPr>
          <w:rFonts w:eastAsia="Times New Roman" w:cs="Times New Roman"/>
          <w:b/>
          <w:color w:val="000000"/>
          <w:szCs w:val="24"/>
          <w:lang w:eastAsia="en-CA"/>
        </w:rPr>
        <w:t>February 25</w:t>
      </w:r>
      <w:r w:rsidR="00843FE6" w:rsidRPr="00406229">
        <w:rPr>
          <w:rFonts w:eastAsia="Times New Roman" w:cs="Times New Roman"/>
          <w:b/>
          <w:color w:val="000000"/>
          <w:szCs w:val="24"/>
          <w:lang w:eastAsia="en-CA"/>
        </w:rPr>
        <w:t>, 20</w:t>
      </w:r>
      <w:r w:rsidR="00EA2D61" w:rsidRPr="00406229">
        <w:rPr>
          <w:rFonts w:eastAsia="Times New Roman" w:cs="Times New Roman"/>
          <w:b/>
          <w:color w:val="000000"/>
          <w:szCs w:val="24"/>
          <w:lang w:eastAsia="en-CA"/>
        </w:rPr>
        <w:t>2</w:t>
      </w:r>
      <w:r w:rsidRPr="00406229">
        <w:rPr>
          <w:rFonts w:eastAsia="Times New Roman" w:cs="Times New Roman"/>
          <w:b/>
          <w:color w:val="000000"/>
          <w:szCs w:val="24"/>
          <w:lang w:eastAsia="en-CA"/>
        </w:rPr>
        <w:t>1</w:t>
      </w:r>
    </w:p>
    <w:p w14:paraId="6C67F8B9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eastAsia="en-CA"/>
        </w:rPr>
      </w:pPr>
    </w:p>
    <w:p w14:paraId="6BBDBE9A" w14:textId="77777777" w:rsidR="0046221D" w:rsidRPr="00406229" w:rsidRDefault="00552AFD" w:rsidP="0046221D">
      <w:pPr>
        <w:autoSpaceDE w:val="0"/>
        <w:autoSpaceDN w:val="0"/>
        <w:adjustRightInd w:val="0"/>
        <w:rPr>
          <w:rFonts w:eastAsia="Times New Roman" w:cs="Times New Roman"/>
          <w:b/>
          <w:bCs/>
          <w:color w:val="000000"/>
          <w:szCs w:val="24"/>
          <w:lang w:eastAsia="en-CA"/>
        </w:rPr>
      </w:pPr>
      <w:bookmarkStart w:id="3" w:name="_DV_M10"/>
      <w:bookmarkEnd w:id="3"/>
      <w:r w:rsidRPr="00406229">
        <w:rPr>
          <w:rFonts w:eastAsia="Times New Roman" w:cs="Times New Roman"/>
          <w:b/>
          <w:bCs/>
          <w:color w:val="000000"/>
          <w:szCs w:val="24"/>
          <w:lang w:eastAsia="en-CA"/>
        </w:rPr>
        <w:t>Introduction</w:t>
      </w:r>
    </w:p>
    <w:p w14:paraId="6945FB46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eastAsia="en-CA"/>
        </w:rPr>
      </w:pPr>
    </w:p>
    <w:p w14:paraId="3CC5AAD6" w14:textId="071B650F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eastAsia="en-CA"/>
        </w:rPr>
      </w:pPr>
      <w:r w:rsidRPr="00406229">
        <w:rPr>
          <w:rFonts w:eastAsia="Times New Roman" w:cs="Times New Roman"/>
          <w:color w:val="000000"/>
          <w:szCs w:val="24"/>
          <w:lang w:eastAsia="en-CA"/>
        </w:rPr>
        <w:t xml:space="preserve">On </w:t>
      </w:r>
      <w:r w:rsidR="00E56321" w:rsidRPr="00406229">
        <w:rPr>
          <w:rFonts w:eastAsia="Times New Roman" w:cs="Times New Roman"/>
          <w:color w:val="000000"/>
          <w:szCs w:val="24"/>
          <w:lang w:eastAsia="en-CA"/>
        </w:rPr>
        <w:t>June 20,</w:t>
      </w:r>
      <w:r w:rsidRPr="00406229">
        <w:rPr>
          <w:rFonts w:eastAsia="Times New Roman" w:cs="Times New Roman"/>
          <w:color w:val="000000"/>
          <w:szCs w:val="24"/>
          <w:lang w:eastAsia="en-CA"/>
        </w:rPr>
        <w:t xml:space="preserve"> 2016, the Canadian Securities Administrators (the </w:t>
      </w:r>
      <w:r w:rsidRPr="00406229">
        <w:rPr>
          <w:rFonts w:eastAsia="Times New Roman" w:cs="Times New Roman"/>
          <w:b/>
          <w:color w:val="000000"/>
          <w:szCs w:val="24"/>
          <w:lang w:eastAsia="en-CA"/>
        </w:rPr>
        <w:t>CSA</w:t>
      </w:r>
      <w:r w:rsidRPr="00406229">
        <w:rPr>
          <w:rFonts w:eastAsia="Times New Roman" w:cs="Times New Roman"/>
          <w:color w:val="000000"/>
          <w:szCs w:val="24"/>
          <w:lang w:eastAsia="en-CA"/>
        </w:rPr>
        <w:t xml:space="preserve"> or </w:t>
      </w:r>
      <w:r w:rsidRPr="00406229">
        <w:rPr>
          <w:rFonts w:eastAsia="Times New Roman" w:cs="Times New Roman"/>
          <w:b/>
          <w:color w:val="000000"/>
          <w:szCs w:val="24"/>
          <w:lang w:eastAsia="en-CA"/>
        </w:rPr>
        <w:t>we</w:t>
      </w:r>
      <w:r w:rsidRPr="00406229">
        <w:rPr>
          <w:rFonts w:eastAsia="Times New Roman" w:cs="Times New Roman"/>
          <w:color w:val="000000"/>
          <w:szCs w:val="24"/>
          <w:lang w:eastAsia="en-CA"/>
        </w:rPr>
        <w:t xml:space="preserve">) published </w:t>
      </w:r>
      <w:r w:rsidR="00E56321" w:rsidRPr="00406229">
        <w:rPr>
          <w:rFonts w:eastAsia="Times New Roman" w:cs="Times New Roman"/>
          <w:color w:val="000000"/>
          <w:szCs w:val="24"/>
          <w:lang w:eastAsia="en-CA"/>
        </w:rPr>
        <w:t>a notice</w:t>
      </w:r>
      <w:r w:rsidR="004A533E" w:rsidRPr="00406229">
        <w:rPr>
          <w:rStyle w:val="FootnoteReference"/>
          <w:rFonts w:eastAsia="Times New Roman" w:cs="Times New Roman"/>
          <w:color w:val="000000"/>
          <w:szCs w:val="24"/>
          <w:lang w:eastAsia="en-CA"/>
        </w:rPr>
        <w:footnoteReference w:id="1"/>
      </w:r>
      <w:r w:rsidR="00E56321" w:rsidRPr="00406229">
        <w:rPr>
          <w:rFonts w:eastAsia="Times New Roman" w:cs="Times New Roman"/>
          <w:color w:val="000000"/>
          <w:szCs w:val="24"/>
          <w:lang w:eastAsia="en-CA"/>
        </w:rPr>
        <w:t xml:space="preserve"> </w:t>
      </w:r>
      <w:r w:rsidR="00ED6299" w:rsidRPr="00406229">
        <w:rPr>
          <w:rFonts w:eastAsia="Times New Roman" w:cs="Times New Roman"/>
          <w:color w:val="000000"/>
          <w:szCs w:val="24"/>
          <w:lang w:eastAsia="en-CA"/>
        </w:rPr>
        <w:t xml:space="preserve">(the </w:t>
      </w:r>
      <w:r w:rsidR="00ED6299" w:rsidRPr="00406229">
        <w:rPr>
          <w:rFonts w:eastAsia="Times New Roman" w:cs="Times New Roman"/>
          <w:b/>
          <w:color w:val="000000"/>
          <w:szCs w:val="24"/>
          <w:lang w:eastAsia="en-CA"/>
        </w:rPr>
        <w:t>2016 Notice</w:t>
      </w:r>
      <w:r w:rsidR="00ED6299" w:rsidRPr="00406229">
        <w:rPr>
          <w:rFonts w:eastAsia="Times New Roman" w:cs="Times New Roman"/>
          <w:color w:val="000000"/>
          <w:szCs w:val="24"/>
          <w:lang w:eastAsia="en-CA"/>
        </w:rPr>
        <w:t xml:space="preserve">) </w:t>
      </w:r>
      <w:r w:rsidR="00552AFD" w:rsidRPr="00406229">
        <w:rPr>
          <w:rFonts w:eastAsia="Times New Roman" w:cs="Times New Roman"/>
          <w:color w:val="000000"/>
          <w:szCs w:val="24"/>
          <w:lang w:eastAsia="en-CA"/>
        </w:rPr>
        <w:t>regarding</w:t>
      </w:r>
      <w:r w:rsidR="004A533E" w:rsidRPr="00406229">
        <w:rPr>
          <w:rFonts w:eastAsia="Times New Roman" w:cs="Times New Roman"/>
          <w:color w:val="000000"/>
          <w:szCs w:val="24"/>
          <w:lang w:eastAsia="en-CA"/>
        </w:rPr>
        <w:t xml:space="preserve"> the implementation of the market share t</w:t>
      </w:r>
      <w:r w:rsidR="00E56321" w:rsidRPr="00406229">
        <w:rPr>
          <w:rFonts w:eastAsia="Times New Roman" w:cs="Times New Roman"/>
          <w:color w:val="000000"/>
          <w:szCs w:val="24"/>
          <w:lang w:eastAsia="en-CA"/>
        </w:rPr>
        <w:t>hreshold</w:t>
      </w:r>
      <w:r w:rsidR="00ED6299" w:rsidRPr="00406229">
        <w:rPr>
          <w:rFonts w:eastAsia="Times New Roman" w:cs="Times New Roman"/>
          <w:color w:val="000000"/>
          <w:szCs w:val="24"/>
          <w:lang w:eastAsia="en-CA"/>
        </w:rPr>
        <w:t xml:space="preserve">. </w:t>
      </w:r>
      <w:r w:rsidR="00961EF4" w:rsidRPr="00406229">
        <w:rPr>
          <w:rFonts w:eastAsia="Times New Roman" w:cs="Times New Roman"/>
          <w:color w:val="000000"/>
          <w:szCs w:val="24"/>
          <w:lang w:eastAsia="en-CA"/>
        </w:rPr>
        <w:t>This notice updates the list of protected and unprotected mark</w:t>
      </w:r>
      <w:r w:rsidR="00843FE6" w:rsidRPr="00406229">
        <w:rPr>
          <w:rFonts w:eastAsia="Times New Roman" w:cs="Times New Roman"/>
          <w:color w:val="000000"/>
          <w:szCs w:val="24"/>
          <w:lang w:eastAsia="en-CA"/>
        </w:rPr>
        <w:t xml:space="preserve">etplaces published on </w:t>
      </w:r>
      <w:r w:rsidR="00583AD5" w:rsidRPr="00406229">
        <w:rPr>
          <w:rFonts w:eastAsia="Times New Roman" w:cs="Times New Roman"/>
          <w:color w:val="000000"/>
          <w:szCs w:val="24"/>
          <w:lang w:eastAsia="en-CA"/>
        </w:rPr>
        <w:t>February 13</w:t>
      </w:r>
      <w:r w:rsidR="00843FE6" w:rsidRPr="00406229">
        <w:rPr>
          <w:rFonts w:eastAsia="Times New Roman" w:cs="Times New Roman"/>
          <w:color w:val="000000"/>
          <w:szCs w:val="24"/>
          <w:lang w:eastAsia="en-CA"/>
        </w:rPr>
        <w:t>, 20</w:t>
      </w:r>
      <w:r w:rsidR="00583AD5" w:rsidRPr="00406229">
        <w:rPr>
          <w:rFonts w:eastAsia="Times New Roman" w:cs="Times New Roman"/>
          <w:color w:val="000000"/>
          <w:szCs w:val="24"/>
          <w:lang w:eastAsia="en-CA"/>
        </w:rPr>
        <w:t>20</w:t>
      </w:r>
      <w:r w:rsidR="00961EF4" w:rsidRPr="00406229">
        <w:rPr>
          <w:rFonts w:eastAsia="Times New Roman" w:cs="Times New Roman"/>
          <w:color w:val="000000"/>
          <w:szCs w:val="24"/>
          <w:lang w:eastAsia="en-CA"/>
        </w:rPr>
        <w:t xml:space="preserve">. </w:t>
      </w:r>
      <w:r w:rsidR="00ED6299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The updated list will be in effect fr</w:t>
      </w:r>
      <w:r w:rsidR="00843FE6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om April 1, 20</w:t>
      </w:r>
      <w:r w:rsidR="00DC43DF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2</w:t>
      </w:r>
      <w:r w:rsidR="00583AD5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1</w:t>
      </w:r>
      <w:r w:rsidR="00843FE6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 to March 31, 202</w:t>
      </w:r>
      <w:r w:rsidR="00583AD5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2</w:t>
      </w:r>
      <w:r w:rsidR="00ED6299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. </w:t>
      </w:r>
      <w:r w:rsidR="0084629D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We note that there </w:t>
      </w:r>
      <w:r w:rsidR="00DC43DF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are no changes compared to the list published last year.</w:t>
      </w:r>
    </w:p>
    <w:p w14:paraId="063797A2" w14:textId="77777777" w:rsidR="004A533E" w:rsidRPr="00406229" w:rsidRDefault="004A533E" w:rsidP="0046221D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eastAsia="en-CA"/>
        </w:rPr>
      </w:pPr>
    </w:p>
    <w:p w14:paraId="1DC0C4B2" w14:textId="77777777" w:rsidR="0046221D" w:rsidRPr="00406229" w:rsidRDefault="004A533E" w:rsidP="0046221D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eastAsia="en-CA"/>
        </w:rPr>
      </w:pPr>
      <w:r w:rsidRPr="00406229">
        <w:rPr>
          <w:rFonts w:eastAsia="Times New Roman" w:cs="Times New Roman"/>
          <w:color w:val="000000"/>
          <w:szCs w:val="24"/>
          <w:lang w:eastAsia="en-CA"/>
        </w:rPr>
        <w:t xml:space="preserve">The text of this notice </w:t>
      </w:r>
      <w:r w:rsidR="0046221D" w:rsidRPr="00406229">
        <w:rPr>
          <w:rFonts w:eastAsia="Times New Roman" w:cs="Times New Roman"/>
          <w:color w:val="000000"/>
          <w:szCs w:val="24"/>
          <w:lang w:eastAsia="en-CA"/>
        </w:rPr>
        <w:t xml:space="preserve">is available on the websites of the CSA jurisdictions, including: </w:t>
      </w:r>
    </w:p>
    <w:p w14:paraId="0746A5E7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eastAsia="en-CA"/>
        </w:rPr>
      </w:pPr>
      <w:r w:rsidRPr="00406229">
        <w:rPr>
          <w:rFonts w:eastAsia="Times New Roman" w:cs="Times New Roman"/>
          <w:color w:val="000000"/>
          <w:szCs w:val="24"/>
          <w:lang w:eastAsia="en-CA"/>
        </w:rPr>
        <w:t xml:space="preserve"> </w:t>
      </w:r>
    </w:p>
    <w:p w14:paraId="3C573C1A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color w:val="000000"/>
          <w:szCs w:val="24"/>
          <w:lang w:val="en-US" w:eastAsia="en-CA"/>
        </w:rPr>
        <w:t xml:space="preserve">www.lautorite.qc.ca </w:t>
      </w:r>
    </w:p>
    <w:p w14:paraId="79A97939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color w:val="000000"/>
          <w:szCs w:val="24"/>
          <w:lang w:val="en-US" w:eastAsia="en-CA"/>
        </w:rPr>
        <w:t xml:space="preserve">www.albertasecurities.com </w:t>
      </w:r>
    </w:p>
    <w:p w14:paraId="759C805B" w14:textId="77777777" w:rsidR="00351520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color w:val="000000"/>
          <w:szCs w:val="24"/>
          <w:lang w:val="en-US" w:eastAsia="en-CA"/>
        </w:rPr>
        <w:t xml:space="preserve">www.bcsc.bc.ca </w:t>
      </w:r>
    </w:p>
    <w:p w14:paraId="0FF51E9E" w14:textId="77777777" w:rsidR="000D3E7C" w:rsidRPr="00406229" w:rsidRDefault="000D3E7C" w:rsidP="000D3E7C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color w:val="000000"/>
          <w:szCs w:val="24"/>
          <w:lang w:eastAsia="en-CA"/>
        </w:rPr>
        <w:t>www.fcnb.ca</w:t>
      </w:r>
    </w:p>
    <w:p w14:paraId="49A45B1B" w14:textId="77777777" w:rsidR="0046221D" w:rsidRPr="00406229" w:rsidRDefault="00136FF9" w:rsidP="0046221D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color w:val="000000"/>
          <w:szCs w:val="24"/>
          <w:lang w:val="en-US" w:eastAsia="en-CA"/>
        </w:rPr>
        <w:t xml:space="preserve">nssc.novascotia.ca </w:t>
      </w:r>
    </w:p>
    <w:p w14:paraId="4147EE21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color w:val="000000"/>
          <w:szCs w:val="24"/>
          <w:lang w:val="en-US" w:eastAsia="en-CA"/>
        </w:rPr>
        <w:t xml:space="preserve">www.osc.gov.on.ca </w:t>
      </w:r>
    </w:p>
    <w:p w14:paraId="7F874139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color w:val="000000"/>
          <w:szCs w:val="24"/>
          <w:lang w:val="en-US" w:eastAsia="en-CA"/>
        </w:rPr>
        <w:t xml:space="preserve">www.fcaa.gov.sk.ca </w:t>
      </w:r>
    </w:p>
    <w:p w14:paraId="02DE34BA" w14:textId="77777777" w:rsidR="0046221D" w:rsidRPr="00406229" w:rsidRDefault="000D3E7C" w:rsidP="0046221D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color w:val="000000"/>
          <w:szCs w:val="24"/>
          <w:lang w:val="en-US" w:eastAsia="en-CA"/>
        </w:rPr>
        <w:t>www.mbsecurities</w:t>
      </w:r>
      <w:r w:rsidR="0046221D" w:rsidRPr="00406229">
        <w:rPr>
          <w:rFonts w:eastAsia="Times New Roman" w:cs="Times New Roman"/>
          <w:color w:val="000000"/>
          <w:szCs w:val="24"/>
          <w:lang w:val="en-US" w:eastAsia="en-CA"/>
        </w:rPr>
        <w:t>.ca</w:t>
      </w:r>
    </w:p>
    <w:p w14:paraId="2199715B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eastAsia="en-CA"/>
        </w:rPr>
      </w:pPr>
    </w:p>
    <w:p w14:paraId="169E62DD" w14:textId="77777777" w:rsidR="0046221D" w:rsidRPr="00406229" w:rsidRDefault="00552AFD" w:rsidP="0046221D">
      <w:pPr>
        <w:autoSpaceDE w:val="0"/>
        <w:autoSpaceDN w:val="0"/>
        <w:adjustRightInd w:val="0"/>
        <w:rPr>
          <w:rFonts w:eastAsia="Times New Roman" w:cs="Times New Roman"/>
          <w:b/>
          <w:color w:val="000000"/>
          <w:szCs w:val="24"/>
          <w:lang w:eastAsia="en-CA"/>
        </w:rPr>
      </w:pPr>
      <w:r w:rsidRPr="00406229">
        <w:rPr>
          <w:rFonts w:eastAsia="Times New Roman" w:cs="Times New Roman"/>
          <w:b/>
          <w:color w:val="000000"/>
          <w:szCs w:val="24"/>
          <w:lang w:eastAsia="en-CA"/>
        </w:rPr>
        <w:t>Purpose</w:t>
      </w:r>
    </w:p>
    <w:p w14:paraId="5543889B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b/>
          <w:color w:val="000000"/>
          <w:szCs w:val="24"/>
          <w:lang w:eastAsia="en-CA"/>
        </w:rPr>
      </w:pPr>
    </w:p>
    <w:p w14:paraId="1ADC97B9" w14:textId="0471125E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eastAsia="en-CA"/>
        </w:rPr>
      </w:pPr>
      <w:r w:rsidRPr="00406229">
        <w:rPr>
          <w:rFonts w:eastAsia="Times New Roman" w:cs="Times New Roman"/>
          <w:color w:val="000000"/>
          <w:szCs w:val="24"/>
          <w:lang w:eastAsia="en-CA"/>
        </w:rPr>
        <w:t xml:space="preserve">The purpose of this notice is to provide the list of marketplaces that display </w:t>
      </w:r>
      <w:r w:rsidR="0033751F" w:rsidRPr="00406229">
        <w:rPr>
          <w:rFonts w:eastAsia="Times New Roman" w:cs="Times New Roman"/>
          <w:color w:val="000000"/>
          <w:szCs w:val="24"/>
          <w:lang w:eastAsia="en-CA"/>
        </w:rPr>
        <w:t xml:space="preserve">protected </w:t>
      </w:r>
      <w:r w:rsidRPr="00406229">
        <w:rPr>
          <w:rFonts w:eastAsia="Times New Roman" w:cs="Times New Roman"/>
          <w:color w:val="000000"/>
          <w:szCs w:val="24"/>
          <w:lang w:eastAsia="en-CA"/>
        </w:rPr>
        <w:t>orders</w:t>
      </w:r>
      <w:r w:rsidR="0033751F" w:rsidRPr="00406229">
        <w:rPr>
          <w:rFonts w:eastAsia="Times New Roman" w:cs="Times New Roman"/>
          <w:color w:val="000000"/>
          <w:szCs w:val="24"/>
          <w:lang w:eastAsia="en-CA"/>
        </w:rPr>
        <w:t xml:space="preserve"> (</w:t>
      </w:r>
      <w:r w:rsidR="0033751F" w:rsidRPr="00406229">
        <w:rPr>
          <w:rFonts w:eastAsia="Times New Roman" w:cs="Times New Roman"/>
          <w:b/>
          <w:color w:val="000000"/>
          <w:szCs w:val="24"/>
          <w:lang w:eastAsia="en-CA"/>
        </w:rPr>
        <w:t>protected marketplaces</w:t>
      </w:r>
      <w:r w:rsidR="0033751F" w:rsidRPr="00406229">
        <w:rPr>
          <w:rFonts w:eastAsia="Times New Roman" w:cs="Times New Roman"/>
          <w:color w:val="000000"/>
          <w:szCs w:val="24"/>
          <w:lang w:eastAsia="en-CA"/>
        </w:rPr>
        <w:t>) and marketplaces whose orders</w:t>
      </w:r>
      <w:r w:rsidRPr="00406229">
        <w:rPr>
          <w:rFonts w:eastAsia="Times New Roman" w:cs="Times New Roman"/>
          <w:color w:val="000000"/>
          <w:szCs w:val="24"/>
          <w:lang w:eastAsia="en-CA"/>
        </w:rPr>
        <w:t xml:space="preserve"> will not be protected (</w:t>
      </w:r>
      <w:r w:rsidRPr="00406229">
        <w:rPr>
          <w:rFonts w:eastAsia="Times New Roman" w:cs="Times New Roman"/>
          <w:b/>
          <w:color w:val="000000"/>
          <w:szCs w:val="24"/>
          <w:lang w:eastAsia="en-CA"/>
        </w:rPr>
        <w:t>unprotected marketplaces</w:t>
      </w:r>
      <w:r w:rsidRPr="00406229">
        <w:rPr>
          <w:rFonts w:eastAsia="Times New Roman" w:cs="Times New Roman"/>
          <w:color w:val="000000"/>
          <w:szCs w:val="24"/>
          <w:lang w:eastAsia="en-CA"/>
        </w:rPr>
        <w:t xml:space="preserve">) for the purposes of </w:t>
      </w:r>
      <w:r w:rsidR="0033751F" w:rsidRPr="00406229">
        <w:rPr>
          <w:rFonts w:eastAsia="Times New Roman" w:cs="Times New Roman"/>
          <w:color w:val="000000"/>
          <w:szCs w:val="24"/>
          <w:lang w:eastAsia="en-CA"/>
        </w:rPr>
        <w:t xml:space="preserve">National Instrument 23-101 </w:t>
      </w:r>
      <w:r w:rsidR="0033751F" w:rsidRPr="00406229">
        <w:rPr>
          <w:rFonts w:eastAsia="Times New Roman" w:cs="Times New Roman"/>
          <w:i/>
          <w:color w:val="000000"/>
          <w:szCs w:val="24"/>
          <w:lang w:eastAsia="en-CA"/>
        </w:rPr>
        <w:t>Trading Rules</w:t>
      </w:r>
      <w:r w:rsidR="0033751F" w:rsidRPr="00406229">
        <w:rPr>
          <w:rFonts w:eastAsia="Times New Roman" w:cs="Times New Roman"/>
          <w:color w:val="000000"/>
          <w:szCs w:val="24"/>
          <w:lang w:eastAsia="en-CA"/>
        </w:rPr>
        <w:t xml:space="preserve"> (</w:t>
      </w:r>
      <w:r w:rsidR="0033751F" w:rsidRPr="00406229">
        <w:rPr>
          <w:rFonts w:eastAsia="Times New Roman" w:cs="Times New Roman"/>
          <w:b/>
          <w:color w:val="000000"/>
          <w:szCs w:val="24"/>
          <w:lang w:eastAsia="en-CA"/>
        </w:rPr>
        <w:t>NI 23-101</w:t>
      </w:r>
      <w:r w:rsidR="0033751F" w:rsidRPr="00406229">
        <w:rPr>
          <w:rFonts w:eastAsia="Times New Roman" w:cs="Times New Roman"/>
          <w:color w:val="000000"/>
          <w:szCs w:val="24"/>
          <w:lang w:eastAsia="en-CA"/>
        </w:rPr>
        <w:t xml:space="preserve">) and </w:t>
      </w:r>
      <w:r w:rsidRPr="00406229">
        <w:rPr>
          <w:rFonts w:eastAsia="Times New Roman" w:cs="Times New Roman"/>
          <w:color w:val="000000"/>
          <w:szCs w:val="24"/>
          <w:lang w:eastAsia="en-CA"/>
        </w:rPr>
        <w:t>the order protection rule (</w:t>
      </w:r>
      <w:r w:rsidRPr="00406229">
        <w:rPr>
          <w:rFonts w:eastAsia="Times New Roman" w:cs="Times New Roman"/>
          <w:b/>
          <w:color w:val="000000"/>
          <w:szCs w:val="24"/>
          <w:lang w:eastAsia="en-CA"/>
        </w:rPr>
        <w:t>OPR</w:t>
      </w:r>
      <w:r w:rsidRPr="00406229">
        <w:rPr>
          <w:rFonts w:eastAsia="Times New Roman" w:cs="Times New Roman"/>
          <w:color w:val="000000"/>
          <w:szCs w:val="24"/>
          <w:lang w:eastAsia="en-CA"/>
        </w:rPr>
        <w:t>)</w:t>
      </w:r>
      <w:r w:rsidR="00843FE6" w:rsidRPr="00406229">
        <w:rPr>
          <w:rFonts w:eastAsia="Times New Roman" w:cs="Times New Roman"/>
          <w:color w:val="000000"/>
          <w:szCs w:val="24"/>
          <w:lang w:eastAsia="en-CA"/>
        </w:rPr>
        <w:t xml:space="preserve"> for the period April 1, 20</w:t>
      </w:r>
      <w:r w:rsidR="00DC43DF" w:rsidRPr="00406229">
        <w:rPr>
          <w:rFonts w:eastAsia="Times New Roman" w:cs="Times New Roman"/>
          <w:color w:val="000000"/>
          <w:szCs w:val="24"/>
          <w:lang w:eastAsia="en-CA"/>
        </w:rPr>
        <w:t>2</w:t>
      </w:r>
      <w:r w:rsidR="00583AD5" w:rsidRPr="00406229">
        <w:rPr>
          <w:rFonts w:eastAsia="Times New Roman" w:cs="Times New Roman"/>
          <w:color w:val="000000"/>
          <w:szCs w:val="24"/>
          <w:lang w:eastAsia="en-CA"/>
        </w:rPr>
        <w:t>1</w:t>
      </w:r>
      <w:r w:rsidR="00843FE6" w:rsidRPr="00406229">
        <w:rPr>
          <w:rFonts w:eastAsia="Times New Roman" w:cs="Times New Roman"/>
          <w:color w:val="000000"/>
          <w:szCs w:val="24"/>
          <w:lang w:eastAsia="en-CA"/>
        </w:rPr>
        <w:t xml:space="preserve"> to March 31, 202</w:t>
      </w:r>
      <w:r w:rsidR="00583AD5" w:rsidRPr="00406229">
        <w:rPr>
          <w:rFonts w:eastAsia="Times New Roman" w:cs="Times New Roman"/>
          <w:color w:val="000000"/>
          <w:szCs w:val="24"/>
          <w:lang w:eastAsia="en-CA"/>
        </w:rPr>
        <w:t>2</w:t>
      </w:r>
      <w:r w:rsidR="004A533E" w:rsidRPr="00406229">
        <w:rPr>
          <w:rFonts w:eastAsia="Times New Roman" w:cs="Times New Roman"/>
          <w:color w:val="000000"/>
          <w:szCs w:val="24"/>
          <w:lang w:eastAsia="en-CA"/>
        </w:rPr>
        <w:t xml:space="preserve"> because they do not</w:t>
      </w:r>
      <w:r w:rsidRPr="00406229">
        <w:rPr>
          <w:rFonts w:eastAsia="Times New Roman" w:cs="Times New Roman"/>
          <w:color w:val="000000"/>
          <w:szCs w:val="24"/>
          <w:lang w:eastAsia="en-CA"/>
        </w:rPr>
        <w:t>:</w:t>
      </w:r>
    </w:p>
    <w:p w14:paraId="1BB55FE3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eastAsia="en-CA"/>
        </w:rPr>
      </w:pPr>
    </w:p>
    <w:p w14:paraId="182C4C7A" w14:textId="77777777" w:rsidR="0046221D" w:rsidRPr="00406229" w:rsidRDefault="0046221D" w:rsidP="0046221D">
      <w:pPr>
        <w:autoSpaceDE w:val="0"/>
        <w:autoSpaceDN w:val="0"/>
        <w:adjustRightInd w:val="0"/>
        <w:ind w:left="720" w:hanging="720"/>
        <w:rPr>
          <w:rFonts w:eastAsia="Times New Roman" w:cs="Times New Roman"/>
          <w:color w:val="000000"/>
          <w:szCs w:val="24"/>
          <w:lang w:eastAsia="en-CA"/>
        </w:rPr>
      </w:pPr>
      <w:r w:rsidRPr="00406229">
        <w:rPr>
          <w:rFonts w:eastAsia="Times New Roman" w:cs="Times New Roman"/>
          <w:color w:val="000000"/>
          <w:szCs w:val="24"/>
          <w:lang w:eastAsia="en-CA"/>
        </w:rPr>
        <w:t>(i)</w:t>
      </w:r>
      <w:r w:rsidRPr="00406229">
        <w:rPr>
          <w:rFonts w:eastAsia="Times New Roman" w:cs="Times New Roman"/>
          <w:color w:val="000000"/>
          <w:szCs w:val="24"/>
          <w:lang w:eastAsia="en-CA"/>
        </w:rPr>
        <w:tab/>
        <w:t>provide automated trading functionality as they have an intentional order processing delay, and</w:t>
      </w:r>
      <w:r w:rsidR="004A533E" w:rsidRPr="00406229">
        <w:rPr>
          <w:rFonts w:eastAsia="Times New Roman" w:cs="Times New Roman"/>
          <w:color w:val="000000"/>
          <w:szCs w:val="24"/>
          <w:lang w:eastAsia="en-CA"/>
        </w:rPr>
        <w:t>/or</w:t>
      </w:r>
    </w:p>
    <w:p w14:paraId="767EA2F5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eastAsia="en-CA"/>
        </w:rPr>
      </w:pPr>
    </w:p>
    <w:p w14:paraId="733E8B82" w14:textId="77777777" w:rsidR="0046221D" w:rsidRPr="00406229" w:rsidRDefault="004A533E" w:rsidP="0046221D">
      <w:pPr>
        <w:autoSpaceDE w:val="0"/>
        <w:autoSpaceDN w:val="0"/>
        <w:adjustRightInd w:val="0"/>
        <w:ind w:left="720" w:hanging="720"/>
        <w:rPr>
          <w:rFonts w:eastAsia="Times New Roman" w:cs="Times New Roman"/>
          <w:color w:val="000000"/>
          <w:szCs w:val="24"/>
          <w:lang w:eastAsia="en-CA"/>
        </w:rPr>
      </w:pPr>
      <w:r w:rsidRPr="00406229">
        <w:rPr>
          <w:rFonts w:eastAsia="Times New Roman" w:cs="Times New Roman"/>
          <w:color w:val="000000"/>
          <w:szCs w:val="24"/>
          <w:lang w:eastAsia="en-CA"/>
        </w:rPr>
        <w:t>(ii)</w:t>
      </w:r>
      <w:r w:rsidRPr="00406229">
        <w:rPr>
          <w:rFonts w:eastAsia="Times New Roman" w:cs="Times New Roman"/>
          <w:color w:val="000000"/>
          <w:szCs w:val="24"/>
          <w:lang w:eastAsia="en-CA"/>
        </w:rPr>
        <w:tab/>
      </w:r>
      <w:r w:rsidR="00FE194A" w:rsidRPr="00406229">
        <w:rPr>
          <w:rFonts w:eastAsia="Times New Roman" w:cs="Times New Roman"/>
          <w:color w:val="000000"/>
          <w:szCs w:val="24"/>
          <w:lang w:eastAsia="en-CA"/>
        </w:rPr>
        <w:t>meet the market share threshold</w:t>
      </w:r>
      <w:r w:rsidR="0046221D" w:rsidRPr="00406229">
        <w:rPr>
          <w:rFonts w:eastAsia="Times New Roman" w:cs="Times New Roman"/>
          <w:color w:val="000000"/>
          <w:szCs w:val="24"/>
          <w:lang w:eastAsia="en-CA"/>
        </w:rPr>
        <w:t>.</w:t>
      </w:r>
    </w:p>
    <w:p w14:paraId="417AF9D4" w14:textId="77777777" w:rsidR="00FE194A" w:rsidRPr="00406229" w:rsidRDefault="00FE194A" w:rsidP="00FE194A">
      <w:pPr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</w:p>
    <w:p w14:paraId="25CF20BF" w14:textId="77777777" w:rsidR="00FE194A" w:rsidRPr="00406229" w:rsidRDefault="00FE194A" w:rsidP="00FE194A">
      <w:pPr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The market share threshold has been set at 2.5%.</w:t>
      </w:r>
      <w:r w:rsidRPr="00406229">
        <w:rPr>
          <w:rStyle w:val="FootnoteReference"/>
          <w:rFonts w:eastAsia="Times New Roman" w:cs="Times New Roman"/>
          <w:bCs/>
          <w:color w:val="000000"/>
          <w:szCs w:val="24"/>
          <w:lang w:val="en-US" w:eastAsia="en-CA"/>
        </w:rPr>
        <w:footnoteReference w:id="2"/>
      </w: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 </w:t>
      </w:r>
    </w:p>
    <w:p w14:paraId="1627F3FD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b/>
          <w:bCs/>
          <w:color w:val="000000"/>
          <w:szCs w:val="24"/>
          <w:lang w:val="en-US" w:eastAsia="en-CA"/>
        </w:rPr>
      </w:pPr>
    </w:p>
    <w:p w14:paraId="15C7F805" w14:textId="77777777" w:rsidR="0046221D" w:rsidRPr="00406229" w:rsidRDefault="0046221D" w:rsidP="00FE194A">
      <w:pPr>
        <w:autoSpaceDE w:val="0"/>
        <w:autoSpaceDN w:val="0"/>
        <w:adjustRightInd w:val="0"/>
        <w:spacing w:after="120"/>
        <w:contextualSpacing/>
        <w:rPr>
          <w:rFonts w:eastAsia="Times New Roman" w:cs="Times New Roman"/>
          <w:b/>
          <w:bCs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b/>
          <w:bCs/>
          <w:color w:val="000000"/>
          <w:szCs w:val="24"/>
          <w:lang w:val="en-US" w:eastAsia="en-CA"/>
        </w:rPr>
        <w:t>OPR</w:t>
      </w:r>
      <w:r w:rsidR="00552AFD" w:rsidRPr="00406229">
        <w:rPr>
          <w:rFonts w:eastAsia="Times New Roman" w:cs="Times New Roman"/>
          <w:b/>
          <w:bCs/>
          <w:color w:val="000000"/>
          <w:szCs w:val="24"/>
          <w:lang w:val="en-US" w:eastAsia="en-CA"/>
        </w:rPr>
        <w:t xml:space="preserve"> Requirements</w:t>
      </w:r>
    </w:p>
    <w:p w14:paraId="338299C1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b/>
          <w:bCs/>
          <w:color w:val="000000"/>
          <w:szCs w:val="24"/>
          <w:lang w:val="en-US" w:eastAsia="en-CA"/>
        </w:rPr>
      </w:pPr>
    </w:p>
    <w:p w14:paraId="345154F6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Section 6.1 of </w:t>
      </w:r>
      <w:r w:rsidR="00FE194A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NI 23-101 </w:t>
      </w: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requires marketplaces to establish, maintain and ensure compliance with policies and procedures that are reasonably designed to prevent trade-throughs of better priced protected bids and offers. Section 6.4 of NI 23-101 imposes the same requirement on </w:t>
      </w: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lastRenderedPageBreak/>
        <w:t>marketplace participants that assume responsibility for compliance with OPR by entering directed-action orders.</w:t>
      </w:r>
    </w:p>
    <w:p w14:paraId="2F351EA9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</w:p>
    <w:p w14:paraId="23E60333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Section 1.1 of NI 23-101 defines protected bids and offers as bids and offers displayed on a marketplace offering automated trading functionality, and about which information is provided to an information processor.</w:t>
      </w:r>
    </w:p>
    <w:p w14:paraId="4A159225" w14:textId="77777777" w:rsidR="00FE194A" w:rsidRPr="00406229" w:rsidRDefault="00FE194A" w:rsidP="0046221D">
      <w:pPr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</w:p>
    <w:p w14:paraId="38946E62" w14:textId="77777777" w:rsidR="0046221D" w:rsidRPr="00406229" w:rsidRDefault="00FE194A" w:rsidP="0046221D">
      <w:pPr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Section 1.1.2.1 of </w:t>
      </w:r>
      <w:r w:rsidRPr="00406229">
        <w:rPr>
          <w:rFonts w:eastAsia="Times New Roman" w:cs="Times New Roman"/>
          <w:bCs/>
          <w:color w:val="000000"/>
          <w:szCs w:val="24"/>
          <w:lang w:eastAsia="en-CA"/>
        </w:rPr>
        <w:t>Companion Policy 23-101</w:t>
      </w:r>
      <w:r w:rsidRPr="00406229">
        <w:rPr>
          <w:rFonts w:eastAsia="Times New Roman" w:cs="Times New Roman"/>
          <w:bCs/>
          <w:i/>
          <w:color w:val="000000"/>
          <w:szCs w:val="24"/>
          <w:lang w:eastAsia="en-CA"/>
        </w:rPr>
        <w:t xml:space="preserve"> Trading Rules</w:t>
      </w: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 outlines the circumstances in which a marketplace that introduced an intentional order processing delay would not be considered to be providing automated trading functionality. In those circumstances, the orders on that marketplace would not be protected</w:t>
      </w:r>
      <w:r w:rsidR="00817ABD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.</w:t>
      </w:r>
    </w:p>
    <w:p w14:paraId="315B7062" w14:textId="77777777" w:rsidR="00FE194A" w:rsidRPr="00406229" w:rsidRDefault="00FE194A" w:rsidP="0046221D">
      <w:pPr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</w:p>
    <w:p w14:paraId="1BF31DB8" w14:textId="52FA13E5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Orders on “dark” marketplaces are not protected as they are not displayed. Therefor</w:t>
      </w:r>
      <w:r w:rsidR="00FE194A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e, orders on ICX, LiquidNet, </w:t>
      </w:r>
      <w:r w:rsidR="00E673A7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MATCH</w:t>
      </w: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Now</w:t>
      </w:r>
      <w:r w:rsidR="000D3BF8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,</w:t>
      </w:r>
      <w:r w:rsidR="006D32B4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 </w:t>
      </w:r>
      <w:r w:rsidR="000D3BF8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NEO </w:t>
      </w:r>
      <w:r w:rsidR="006D32B4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Exchange </w:t>
      </w:r>
      <w:r w:rsidR="000D3BF8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d</w:t>
      </w:r>
      <w:r w:rsidR="00843FE6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ark book</w:t>
      </w:r>
      <w:r w:rsidR="000D3BF8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 (NEO-D)</w:t>
      </w:r>
      <w:r w:rsidR="00FE194A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 and Nasdaq CXD</w:t>
      </w: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 are unprotected for the purposes of OPR.</w:t>
      </w:r>
    </w:p>
    <w:p w14:paraId="58C7E592" w14:textId="77777777" w:rsidR="00212EA3" w:rsidRPr="00406229" w:rsidRDefault="00212EA3" w:rsidP="0046221D">
      <w:pPr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</w:p>
    <w:p w14:paraId="07BF080E" w14:textId="77777777" w:rsidR="0046221D" w:rsidRPr="00406229" w:rsidRDefault="00552AFD" w:rsidP="00FE194A">
      <w:pPr>
        <w:autoSpaceDE w:val="0"/>
        <w:autoSpaceDN w:val="0"/>
        <w:adjustRightInd w:val="0"/>
        <w:spacing w:after="120"/>
        <w:contextualSpacing/>
        <w:rPr>
          <w:rFonts w:eastAsia="Times New Roman" w:cs="Times New Roman"/>
          <w:b/>
          <w:bCs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b/>
          <w:bCs/>
          <w:color w:val="000000"/>
          <w:szCs w:val="24"/>
          <w:lang w:val="en-US" w:eastAsia="en-CA"/>
        </w:rPr>
        <w:t>List of Protected and Unprotected Marketplaces</w:t>
      </w:r>
    </w:p>
    <w:p w14:paraId="46A4B7C9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</w:p>
    <w:p w14:paraId="382B646D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Below we have listed the protected and unprotected marketplaces.</w:t>
      </w:r>
    </w:p>
    <w:p w14:paraId="73B86B3B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</w:p>
    <w:p w14:paraId="04F6BB23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The orders displayed on the marketplaces</w:t>
      </w:r>
      <w:r w:rsidR="00212EA3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 listed in Table 1 below</w:t>
      </w: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 are protected because either the marketplace meets the market share threshold and/or the orders are for securities that are listed by and traded on that marketplace:</w:t>
      </w:r>
    </w:p>
    <w:p w14:paraId="0875D535" w14:textId="77777777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</w:p>
    <w:p w14:paraId="2B80FB2B" w14:textId="77777777" w:rsidR="00212EA3" w:rsidRPr="00406229" w:rsidRDefault="00212EA3" w:rsidP="0046221D">
      <w:pPr>
        <w:autoSpaceDE w:val="0"/>
        <w:autoSpaceDN w:val="0"/>
        <w:adjustRightInd w:val="0"/>
        <w:rPr>
          <w:rFonts w:eastAsia="Times New Roman" w:cs="Times New Roman"/>
          <w:bCs/>
          <w:i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bCs/>
          <w:i/>
          <w:color w:val="000000"/>
          <w:szCs w:val="24"/>
          <w:lang w:val="en-US" w:eastAsia="en-CA"/>
        </w:rPr>
        <w:t>Table 1 – Marketplaces</w:t>
      </w:r>
      <w:r w:rsidR="00F026C9" w:rsidRPr="00406229">
        <w:rPr>
          <w:rFonts w:eastAsia="Times New Roman" w:cs="Times New Roman"/>
          <w:bCs/>
          <w:i/>
          <w:color w:val="000000"/>
          <w:szCs w:val="24"/>
          <w:lang w:val="en-US" w:eastAsia="en-CA"/>
        </w:rPr>
        <w:t xml:space="preserve"> that Display Protected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3"/>
        <w:gridCol w:w="2043"/>
        <w:gridCol w:w="1556"/>
        <w:gridCol w:w="3118"/>
      </w:tblGrid>
      <w:tr w:rsidR="00682C7C" w:rsidRPr="00406229" w14:paraId="63CD9D30" w14:textId="77777777" w:rsidTr="00B01B5C">
        <w:tc>
          <w:tcPr>
            <w:tcW w:w="2633" w:type="dxa"/>
          </w:tcPr>
          <w:p w14:paraId="0E305AD8" w14:textId="77777777" w:rsidR="0046221D" w:rsidRPr="00406229" w:rsidRDefault="0046221D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Marketplace</w:t>
            </w:r>
          </w:p>
        </w:tc>
        <w:tc>
          <w:tcPr>
            <w:tcW w:w="2043" w:type="dxa"/>
          </w:tcPr>
          <w:p w14:paraId="7019C91D" w14:textId="77777777" w:rsidR="0046221D" w:rsidRPr="00406229" w:rsidRDefault="0046221D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Market Share</w:t>
            </w:r>
          </w:p>
        </w:tc>
        <w:tc>
          <w:tcPr>
            <w:tcW w:w="1556" w:type="dxa"/>
          </w:tcPr>
          <w:p w14:paraId="284543AA" w14:textId="77777777" w:rsidR="0046221D" w:rsidRPr="00406229" w:rsidRDefault="0046221D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118" w:type="dxa"/>
          </w:tcPr>
          <w:p w14:paraId="04419A6B" w14:textId="77777777" w:rsidR="0046221D" w:rsidRPr="00406229" w:rsidRDefault="0046221D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Reason Protected</w:t>
            </w:r>
          </w:p>
        </w:tc>
      </w:tr>
      <w:tr w:rsidR="00B57674" w:rsidRPr="00406229" w14:paraId="24D3DFD4" w14:textId="77777777" w:rsidTr="00B01B5C">
        <w:tc>
          <w:tcPr>
            <w:tcW w:w="2633" w:type="dxa"/>
          </w:tcPr>
          <w:p w14:paraId="62141B9E" w14:textId="77777777" w:rsidR="00B57674" w:rsidRPr="00406229" w:rsidRDefault="00B922C3" w:rsidP="008F7D7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NEO-L</w:t>
            </w:r>
          </w:p>
        </w:tc>
        <w:tc>
          <w:tcPr>
            <w:tcW w:w="2043" w:type="dxa"/>
          </w:tcPr>
          <w:p w14:paraId="38746CCB" w14:textId="10A36373" w:rsidR="00B57674" w:rsidRPr="00406229" w:rsidRDefault="00583AD5" w:rsidP="008F7D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4.98</w:t>
            </w:r>
          </w:p>
        </w:tc>
        <w:tc>
          <w:tcPr>
            <w:tcW w:w="1556" w:type="dxa"/>
          </w:tcPr>
          <w:p w14:paraId="657E6CE7" w14:textId="0D4C9092" w:rsidR="00B57674" w:rsidRPr="00406229" w:rsidRDefault="00B57674" w:rsidP="00134A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118" w:type="dxa"/>
          </w:tcPr>
          <w:p w14:paraId="3E24CCDC" w14:textId="77777777" w:rsidR="00B57674" w:rsidRPr="00406229" w:rsidRDefault="00B57674" w:rsidP="008F7D7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Meets market share threshold </w:t>
            </w:r>
          </w:p>
        </w:tc>
      </w:tr>
      <w:tr w:rsidR="00682C7C" w:rsidRPr="00406229" w14:paraId="09AE13D4" w14:textId="77777777" w:rsidTr="00B01B5C">
        <w:tc>
          <w:tcPr>
            <w:tcW w:w="2633" w:type="dxa"/>
          </w:tcPr>
          <w:p w14:paraId="6F3E7B90" w14:textId="77777777" w:rsidR="00F026C9" w:rsidRPr="00406229" w:rsidRDefault="00F026C9" w:rsidP="0015711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CSE</w:t>
            </w:r>
          </w:p>
        </w:tc>
        <w:tc>
          <w:tcPr>
            <w:tcW w:w="2043" w:type="dxa"/>
          </w:tcPr>
          <w:p w14:paraId="4B174251" w14:textId="423F525E" w:rsidR="00F026C9" w:rsidRPr="00406229" w:rsidRDefault="00583AD5" w:rsidP="00157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7.46</w:t>
            </w:r>
          </w:p>
        </w:tc>
        <w:tc>
          <w:tcPr>
            <w:tcW w:w="1556" w:type="dxa"/>
          </w:tcPr>
          <w:p w14:paraId="5657F2C5" w14:textId="4D52F9F2" w:rsidR="00F026C9" w:rsidRPr="00406229" w:rsidRDefault="00F026C9" w:rsidP="00134A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118" w:type="dxa"/>
          </w:tcPr>
          <w:p w14:paraId="07094523" w14:textId="77777777" w:rsidR="00F026C9" w:rsidRPr="00406229" w:rsidRDefault="00F026C9" w:rsidP="0015711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Meets market share threshold</w:t>
            </w:r>
          </w:p>
        </w:tc>
      </w:tr>
      <w:tr w:rsidR="00682C7C" w:rsidRPr="00406229" w14:paraId="710F547C" w14:textId="77777777" w:rsidTr="00B01B5C">
        <w:tc>
          <w:tcPr>
            <w:tcW w:w="2633" w:type="dxa"/>
          </w:tcPr>
          <w:p w14:paraId="763B63C2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Nasdaq CXC</w:t>
            </w:r>
          </w:p>
        </w:tc>
        <w:tc>
          <w:tcPr>
            <w:tcW w:w="2043" w:type="dxa"/>
          </w:tcPr>
          <w:p w14:paraId="5F6F0F12" w14:textId="069CFD9E" w:rsidR="0046221D" w:rsidRPr="00406229" w:rsidRDefault="00583AD5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10.95</w:t>
            </w:r>
          </w:p>
        </w:tc>
        <w:tc>
          <w:tcPr>
            <w:tcW w:w="1556" w:type="dxa"/>
          </w:tcPr>
          <w:p w14:paraId="42A220A5" w14:textId="77777777" w:rsidR="0046221D" w:rsidRPr="00406229" w:rsidRDefault="0046221D" w:rsidP="00134A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118" w:type="dxa"/>
          </w:tcPr>
          <w:p w14:paraId="60CB447D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Meets market share threshold </w:t>
            </w:r>
          </w:p>
        </w:tc>
      </w:tr>
      <w:tr w:rsidR="00682C7C" w:rsidRPr="00406229" w14:paraId="25FF631D" w14:textId="77777777" w:rsidTr="00B01B5C">
        <w:tc>
          <w:tcPr>
            <w:tcW w:w="2633" w:type="dxa"/>
          </w:tcPr>
          <w:p w14:paraId="74291A85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Nasdaq CX2</w:t>
            </w:r>
          </w:p>
        </w:tc>
        <w:tc>
          <w:tcPr>
            <w:tcW w:w="2043" w:type="dxa"/>
          </w:tcPr>
          <w:p w14:paraId="67EB5BB9" w14:textId="649593DB" w:rsidR="0046221D" w:rsidRPr="00406229" w:rsidRDefault="00583AD5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5.25</w:t>
            </w:r>
          </w:p>
        </w:tc>
        <w:tc>
          <w:tcPr>
            <w:tcW w:w="1556" w:type="dxa"/>
          </w:tcPr>
          <w:p w14:paraId="4B2AA857" w14:textId="77777777" w:rsidR="0046221D" w:rsidRPr="00406229" w:rsidRDefault="0046221D" w:rsidP="00134A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118" w:type="dxa"/>
          </w:tcPr>
          <w:p w14:paraId="3E88ED2B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Meets market share threshold </w:t>
            </w:r>
          </w:p>
        </w:tc>
      </w:tr>
      <w:tr w:rsidR="00682C7C" w:rsidRPr="00406229" w14:paraId="3F95E9EE" w14:textId="77777777" w:rsidTr="00B01B5C">
        <w:tc>
          <w:tcPr>
            <w:tcW w:w="2633" w:type="dxa"/>
          </w:tcPr>
          <w:p w14:paraId="518A16DE" w14:textId="77777777" w:rsidR="0046221D" w:rsidRPr="00406229" w:rsidRDefault="00A43AA8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Omega</w:t>
            </w:r>
          </w:p>
        </w:tc>
        <w:tc>
          <w:tcPr>
            <w:tcW w:w="2043" w:type="dxa"/>
          </w:tcPr>
          <w:p w14:paraId="399C197E" w14:textId="03009237" w:rsidR="0046221D" w:rsidRPr="00406229" w:rsidRDefault="00583AD5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3.79</w:t>
            </w:r>
          </w:p>
        </w:tc>
        <w:tc>
          <w:tcPr>
            <w:tcW w:w="1556" w:type="dxa"/>
          </w:tcPr>
          <w:p w14:paraId="348ABE42" w14:textId="77777777" w:rsidR="0046221D" w:rsidRPr="00406229" w:rsidRDefault="0046221D" w:rsidP="00134A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118" w:type="dxa"/>
          </w:tcPr>
          <w:p w14:paraId="49B1A864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Meets market share threshold </w:t>
            </w:r>
          </w:p>
        </w:tc>
      </w:tr>
      <w:tr w:rsidR="00682C7C" w:rsidRPr="00406229" w14:paraId="79C012E7" w14:textId="77777777" w:rsidTr="00B01B5C">
        <w:tc>
          <w:tcPr>
            <w:tcW w:w="2633" w:type="dxa"/>
          </w:tcPr>
          <w:p w14:paraId="753C34FC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TSX</w:t>
            </w:r>
          </w:p>
        </w:tc>
        <w:tc>
          <w:tcPr>
            <w:tcW w:w="2043" w:type="dxa"/>
          </w:tcPr>
          <w:p w14:paraId="21C9AC79" w14:textId="4023B89C" w:rsidR="0046221D" w:rsidRPr="00406229" w:rsidRDefault="00583AD5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45.34</w:t>
            </w:r>
          </w:p>
        </w:tc>
        <w:tc>
          <w:tcPr>
            <w:tcW w:w="1556" w:type="dxa"/>
          </w:tcPr>
          <w:p w14:paraId="50EA5A6C" w14:textId="77777777" w:rsidR="0046221D" w:rsidRPr="00406229" w:rsidRDefault="0046221D" w:rsidP="00134A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118" w:type="dxa"/>
          </w:tcPr>
          <w:p w14:paraId="499BD17A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Meets market share threshold </w:t>
            </w:r>
          </w:p>
        </w:tc>
      </w:tr>
      <w:tr w:rsidR="00682C7C" w:rsidRPr="00406229" w14:paraId="7A232B48" w14:textId="77777777" w:rsidTr="00B01B5C">
        <w:tc>
          <w:tcPr>
            <w:tcW w:w="2633" w:type="dxa"/>
          </w:tcPr>
          <w:p w14:paraId="58A22319" w14:textId="77777777" w:rsidR="0046221D" w:rsidRPr="00406229" w:rsidRDefault="00A43AA8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TSX Venture</w:t>
            </w:r>
          </w:p>
        </w:tc>
        <w:tc>
          <w:tcPr>
            <w:tcW w:w="2043" w:type="dxa"/>
          </w:tcPr>
          <w:p w14:paraId="5F296799" w14:textId="30E3D7CA" w:rsidR="0046221D" w:rsidRPr="00406229" w:rsidRDefault="00583AD5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9.63</w:t>
            </w:r>
          </w:p>
        </w:tc>
        <w:tc>
          <w:tcPr>
            <w:tcW w:w="1556" w:type="dxa"/>
          </w:tcPr>
          <w:p w14:paraId="5278398A" w14:textId="77777777" w:rsidR="0046221D" w:rsidRPr="00406229" w:rsidRDefault="0046221D" w:rsidP="00134A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118" w:type="dxa"/>
          </w:tcPr>
          <w:p w14:paraId="69443E9E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Meets market share threshold </w:t>
            </w:r>
          </w:p>
        </w:tc>
      </w:tr>
    </w:tbl>
    <w:p w14:paraId="32405AF9" w14:textId="77777777" w:rsidR="00F026C9" w:rsidRPr="00406229" w:rsidRDefault="001B2138" w:rsidP="001B2138">
      <w:pPr>
        <w:tabs>
          <w:tab w:val="left" w:pos="5873"/>
        </w:tabs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ab/>
      </w:r>
    </w:p>
    <w:p w14:paraId="69EED8FF" w14:textId="77777777" w:rsidR="00D10654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Orders displayed on the marketplaces </w:t>
      </w:r>
      <w:r w:rsidR="00212EA3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listed on Table 2 below </w:t>
      </w: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will be unprotected</w:t>
      </w:r>
      <w:r w:rsidR="00212EA3"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 xml:space="preserve"> because either the marketplace does not provide automated trading functionality, does not meet the market share threshold or does not display orders</w:t>
      </w:r>
      <w:r w:rsidRPr="00406229">
        <w:rPr>
          <w:rFonts w:eastAsia="Times New Roman" w:cs="Times New Roman"/>
          <w:bCs/>
          <w:color w:val="000000"/>
          <w:szCs w:val="24"/>
          <w:lang w:val="en-US" w:eastAsia="en-CA"/>
        </w:rPr>
        <w:t>:</w:t>
      </w:r>
    </w:p>
    <w:p w14:paraId="0B07A6FA" w14:textId="77777777" w:rsidR="00D10654" w:rsidRPr="00406229" w:rsidRDefault="00D10654" w:rsidP="0046221D">
      <w:pPr>
        <w:autoSpaceDE w:val="0"/>
        <w:autoSpaceDN w:val="0"/>
        <w:adjustRightInd w:val="0"/>
        <w:rPr>
          <w:rFonts w:eastAsia="Times New Roman" w:cs="Times New Roman"/>
          <w:bCs/>
          <w:color w:val="000000"/>
          <w:szCs w:val="24"/>
          <w:lang w:val="en-US" w:eastAsia="en-CA"/>
        </w:rPr>
      </w:pPr>
    </w:p>
    <w:p w14:paraId="3F9D6D5B" w14:textId="77777777" w:rsidR="00212EA3" w:rsidRPr="00406229" w:rsidRDefault="00212EA3" w:rsidP="0046221D">
      <w:pPr>
        <w:autoSpaceDE w:val="0"/>
        <w:autoSpaceDN w:val="0"/>
        <w:adjustRightInd w:val="0"/>
        <w:rPr>
          <w:rFonts w:eastAsia="Times New Roman" w:cs="Times New Roman"/>
          <w:bCs/>
          <w:i/>
          <w:color w:val="000000"/>
          <w:szCs w:val="24"/>
          <w:lang w:val="en-US" w:eastAsia="en-CA"/>
        </w:rPr>
      </w:pPr>
      <w:r w:rsidRPr="00406229">
        <w:rPr>
          <w:rFonts w:eastAsia="Times New Roman" w:cs="Times New Roman"/>
          <w:bCs/>
          <w:i/>
          <w:color w:val="000000"/>
          <w:szCs w:val="24"/>
          <w:lang w:val="en-US" w:eastAsia="en-CA"/>
        </w:rPr>
        <w:t xml:space="preserve">Table 2 – </w:t>
      </w:r>
      <w:r w:rsidR="00F026C9" w:rsidRPr="00406229">
        <w:rPr>
          <w:rFonts w:eastAsia="Times New Roman" w:cs="Times New Roman"/>
          <w:bCs/>
          <w:i/>
          <w:color w:val="000000"/>
          <w:szCs w:val="24"/>
          <w:lang w:val="en-US" w:eastAsia="en-CA"/>
        </w:rPr>
        <w:t>Marketplaces who</w:t>
      </w:r>
      <w:r w:rsidR="000D136F" w:rsidRPr="00406229">
        <w:rPr>
          <w:rFonts w:eastAsia="Times New Roman" w:cs="Times New Roman"/>
          <w:bCs/>
          <w:i/>
          <w:color w:val="000000"/>
          <w:szCs w:val="24"/>
          <w:lang w:val="en-US" w:eastAsia="en-CA"/>
        </w:rPr>
        <w:t>se</w:t>
      </w:r>
      <w:r w:rsidR="00F026C9" w:rsidRPr="00406229">
        <w:rPr>
          <w:rFonts w:eastAsia="Times New Roman" w:cs="Times New Roman"/>
          <w:bCs/>
          <w:i/>
          <w:color w:val="000000"/>
          <w:szCs w:val="24"/>
          <w:lang w:val="en-US" w:eastAsia="en-CA"/>
        </w:rPr>
        <w:t xml:space="preserve"> Orders Are Unprotected</w: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2629"/>
        <w:gridCol w:w="2036"/>
        <w:gridCol w:w="1426"/>
        <w:gridCol w:w="3259"/>
      </w:tblGrid>
      <w:tr w:rsidR="0046221D" w:rsidRPr="00406229" w14:paraId="2BD1FB1A" w14:textId="77777777" w:rsidTr="00B01B5C">
        <w:trPr>
          <w:tblHeader/>
        </w:trPr>
        <w:tc>
          <w:tcPr>
            <w:tcW w:w="2629" w:type="dxa"/>
            <w:tcBorders>
              <w:bottom w:val="single" w:sz="4" w:space="0" w:color="000000"/>
            </w:tcBorders>
          </w:tcPr>
          <w:p w14:paraId="1579202A" w14:textId="77777777" w:rsidR="0046221D" w:rsidRPr="00406229" w:rsidRDefault="0046221D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Marketplace</w:t>
            </w:r>
          </w:p>
        </w:tc>
        <w:tc>
          <w:tcPr>
            <w:tcW w:w="2036" w:type="dxa"/>
            <w:tcBorders>
              <w:bottom w:val="single" w:sz="4" w:space="0" w:color="000000"/>
            </w:tcBorders>
          </w:tcPr>
          <w:p w14:paraId="62D3B882" w14:textId="77777777" w:rsidR="0046221D" w:rsidRPr="00406229" w:rsidRDefault="0046221D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Market Share</w:t>
            </w:r>
          </w:p>
        </w:tc>
        <w:tc>
          <w:tcPr>
            <w:tcW w:w="1426" w:type="dxa"/>
            <w:tcBorders>
              <w:bottom w:val="single" w:sz="4" w:space="0" w:color="000000"/>
            </w:tcBorders>
          </w:tcPr>
          <w:p w14:paraId="6F5A377A" w14:textId="77777777" w:rsidR="0046221D" w:rsidRPr="00406229" w:rsidRDefault="0046221D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259" w:type="dxa"/>
            <w:tcBorders>
              <w:bottom w:val="single" w:sz="4" w:space="0" w:color="000000"/>
            </w:tcBorders>
          </w:tcPr>
          <w:p w14:paraId="730F44DE" w14:textId="77777777" w:rsidR="0046221D" w:rsidRPr="00406229" w:rsidRDefault="0046221D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Reason Unprotected</w:t>
            </w:r>
          </w:p>
        </w:tc>
      </w:tr>
      <w:tr w:rsidR="0046221D" w:rsidRPr="00406229" w14:paraId="22481D64" w14:textId="77777777" w:rsidTr="00B01B5C">
        <w:tc>
          <w:tcPr>
            <w:tcW w:w="2629" w:type="dxa"/>
            <w:shd w:val="pct10" w:color="auto" w:fill="auto"/>
          </w:tcPr>
          <w:p w14:paraId="319AD110" w14:textId="77777777" w:rsidR="0046221D" w:rsidRPr="00406229" w:rsidRDefault="000A3127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NEO-N</w:t>
            </w:r>
          </w:p>
        </w:tc>
        <w:tc>
          <w:tcPr>
            <w:tcW w:w="2036" w:type="dxa"/>
            <w:shd w:val="pct10" w:color="auto" w:fill="auto"/>
          </w:tcPr>
          <w:p w14:paraId="1B532AA2" w14:textId="536373BB" w:rsidR="0046221D" w:rsidRPr="00406229" w:rsidRDefault="00583AD5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4.29</w:t>
            </w:r>
          </w:p>
        </w:tc>
        <w:tc>
          <w:tcPr>
            <w:tcW w:w="1426" w:type="dxa"/>
            <w:shd w:val="pct10" w:color="auto" w:fill="auto"/>
          </w:tcPr>
          <w:p w14:paraId="609737D4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Unprotected</w:t>
            </w:r>
          </w:p>
        </w:tc>
        <w:tc>
          <w:tcPr>
            <w:tcW w:w="3259" w:type="dxa"/>
            <w:shd w:val="pct10" w:color="auto" w:fill="auto"/>
          </w:tcPr>
          <w:p w14:paraId="2445BBF3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Does not provide automated trading functionality</w:t>
            </w:r>
          </w:p>
        </w:tc>
      </w:tr>
      <w:tr w:rsidR="0046221D" w:rsidRPr="00406229" w14:paraId="784984E8" w14:textId="77777777" w:rsidTr="00B01B5C">
        <w:tc>
          <w:tcPr>
            <w:tcW w:w="2629" w:type="dxa"/>
            <w:shd w:val="pct10" w:color="auto" w:fill="auto"/>
          </w:tcPr>
          <w:p w14:paraId="439C3D13" w14:textId="77777777" w:rsidR="0046221D" w:rsidRPr="00406229" w:rsidRDefault="00A43AA8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Alpha</w:t>
            </w:r>
          </w:p>
        </w:tc>
        <w:tc>
          <w:tcPr>
            <w:tcW w:w="2036" w:type="dxa"/>
            <w:shd w:val="pct10" w:color="auto" w:fill="auto"/>
          </w:tcPr>
          <w:p w14:paraId="5BDFE123" w14:textId="2D4CA89A" w:rsidR="0046221D" w:rsidRPr="00406229" w:rsidRDefault="00583AD5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8.24</w:t>
            </w:r>
          </w:p>
        </w:tc>
        <w:tc>
          <w:tcPr>
            <w:tcW w:w="1426" w:type="dxa"/>
            <w:shd w:val="pct10" w:color="auto" w:fill="auto"/>
          </w:tcPr>
          <w:p w14:paraId="36CCD062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Unprotected</w:t>
            </w:r>
          </w:p>
        </w:tc>
        <w:tc>
          <w:tcPr>
            <w:tcW w:w="3259" w:type="dxa"/>
            <w:shd w:val="pct10" w:color="auto" w:fill="auto"/>
          </w:tcPr>
          <w:p w14:paraId="6A63232E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Does not provide automated trading functionality</w:t>
            </w:r>
          </w:p>
        </w:tc>
      </w:tr>
      <w:tr w:rsidR="0046221D" w:rsidRPr="00406229" w14:paraId="5BB73890" w14:textId="77777777" w:rsidTr="00B01B5C">
        <w:tc>
          <w:tcPr>
            <w:tcW w:w="2629" w:type="dxa"/>
          </w:tcPr>
          <w:p w14:paraId="377CB962" w14:textId="77777777" w:rsidR="0046221D" w:rsidRPr="00406229" w:rsidRDefault="00A43AA8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Lynx</w:t>
            </w:r>
          </w:p>
        </w:tc>
        <w:tc>
          <w:tcPr>
            <w:tcW w:w="2036" w:type="dxa"/>
          </w:tcPr>
          <w:p w14:paraId="46E0BD3E" w14:textId="16797F3D" w:rsidR="0046221D" w:rsidRPr="00406229" w:rsidRDefault="00583AD5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0.07</w:t>
            </w:r>
          </w:p>
        </w:tc>
        <w:tc>
          <w:tcPr>
            <w:tcW w:w="1426" w:type="dxa"/>
          </w:tcPr>
          <w:p w14:paraId="36C8C8CB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Unprotected</w:t>
            </w:r>
          </w:p>
        </w:tc>
        <w:tc>
          <w:tcPr>
            <w:tcW w:w="3259" w:type="dxa"/>
          </w:tcPr>
          <w:p w14:paraId="4FCBE258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Does not meet market share threshold</w:t>
            </w:r>
          </w:p>
        </w:tc>
      </w:tr>
      <w:tr w:rsidR="0046221D" w:rsidRPr="00406229" w14:paraId="008C84BB" w14:textId="77777777" w:rsidTr="00B01B5C">
        <w:tc>
          <w:tcPr>
            <w:tcW w:w="2629" w:type="dxa"/>
          </w:tcPr>
          <w:p w14:paraId="1F01CA0D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ICX</w:t>
            </w:r>
          </w:p>
        </w:tc>
        <w:tc>
          <w:tcPr>
            <w:tcW w:w="2036" w:type="dxa"/>
          </w:tcPr>
          <w:p w14:paraId="22B1111E" w14:textId="77777777" w:rsidR="0046221D" w:rsidRPr="00406229" w:rsidRDefault="0046221D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6" w:type="dxa"/>
          </w:tcPr>
          <w:p w14:paraId="7DEA6ECE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Unprotected</w:t>
            </w:r>
          </w:p>
        </w:tc>
        <w:tc>
          <w:tcPr>
            <w:tcW w:w="3259" w:type="dxa"/>
          </w:tcPr>
          <w:p w14:paraId="25A9DCE8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Does not display orders</w:t>
            </w:r>
          </w:p>
        </w:tc>
      </w:tr>
      <w:tr w:rsidR="0046221D" w:rsidRPr="00406229" w14:paraId="176E44A9" w14:textId="77777777" w:rsidTr="00B01B5C">
        <w:tc>
          <w:tcPr>
            <w:tcW w:w="2629" w:type="dxa"/>
          </w:tcPr>
          <w:p w14:paraId="29CCA23F" w14:textId="77777777" w:rsidR="0046221D" w:rsidRPr="00406229" w:rsidRDefault="00A43AA8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LiquidNet</w:t>
            </w:r>
          </w:p>
        </w:tc>
        <w:tc>
          <w:tcPr>
            <w:tcW w:w="2036" w:type="dxa"/>
          </w:tcPr>
          <w:p w14:paraId="2A791A17" w14:textId="77777777" w:rsidR="0046221D" w:rsidRPr="00406229" w:rsidRDefault="0046221D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6" w:type="dxa"/>
          </w:tcPr>
          <w:p w14:paraId="02EAA31D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Unprotected</w:t>
            </w:r>
          </w:p>
        </w:tc>
        <w:tc>
          <w:tcPr>
            <w:tcW w:w="3259" w:type="dxa"/>
          </w:tcPr>
          <w:p w14:paraId="7E803495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Does not display orders</w:t>
            </w:r>
          </w:p>
        </w:tc>
      </w:tr>
      <w:tr w:rsidR="0046221D" w:rsidRPr="00406229" w14:paraId="61140F24" w14:textId="77777777" w:rsidTr="00B01B5C">
        <w:tc>
          <w:tcPr>
            <w:tcW w:w="2629" w:type="dxa"/>
          </w:tcPr>
          <w:p w14:paraId="7C4CD863" w14:textId="77777777" w:rsidR="0046221D" w:rsidRPr="00406229" w:rsidRDefault="00A43AA8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lastRenderedPageBreak/>
              <w:t>MATCHNow</w:t>
            </w:r>
          </w:p>
        </w:tc>
        <w:tc>
          <w:tcPr>
            <w:tcW w:w="2036" w:type="dxa"/>
          </w:tcPr>
          <w:p w14:paraId="2B165BBB" w14:textId="77777777" w:rsidR="0046221D" w:rsidRPr="00406229" w:rsidRDefault="0046221D" w:rsidP="004622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6" w:type="dxa"/>
          </w:tcPr>
          <w:p w14:paraId="13C9E1E3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Unprotected</w:t>
            </w:r>
          </w:p>
        </w:tc>
        <w:tc>
          <w:tcPr>
            <w:tcW w:w="3259" w:type="dxa"/>
          </w:tcPr>
          <w:p w14:paraId="42EB89D9" w14:textId="77777777" w:rsidR="0046221D" w:rsidRPr="00406229" w:rsidRDefault="0046221D" w:rsidP="0046221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Does not display orders</w:t>
            </w:r>
          </w:p>
        </w:tc>
      </w:tr>
      <w:tr w:rsidR="00212EA3" w:rsidRPr="00406229" w14:paraId="74A7AEDF" w14:textId="77777777" w:rsidTr="00B01B5C">
        <w:tc>
          <w:tcPr>
            <w:tcW w:w="2629" w:type="dxa"/>
          </w:tcPr>
          <w:p w14:paraId="5995B297" w14:textId="77777777" w:rsidR="00212EA3" w:rsidRPr="00406229" w:rsidRDefault="00212EA3" w:rsidP="00212EA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Nasdaq CXD</w:t>
            </w:r>
          </w:p>
        </w:tc>
        <w:tc>
          <w:tcPr>
            <w:tcW w:w="2036" w:type="dxa"/>
          </w:tcPr>
          <w:p w14:paraId="5EF134E1" w14:textId="77777777" w:rsidR="00212EA3" w:rsidRPr="00406229" w:rsidRDefault="00212EA3" w:rsidP="00212E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6" w:type="dxa"/>
          </w:tcPr>
          <w:p w14:paraId="66867666" w14:textId="77777777" w:rsidR="00212EA3" w:rsidRPr="00406229" w:rsidRDefault="00212EA3" w:rsidP="00212EA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Unprotected</w:t>
            </w:r>
          </w:p>
        </w:tc>
        <w:tc>
          <w:tcPr>
            <w:tcW w:w="3259" w:type="dxa"/>
          </w:tcPr>
          <w:p w14:paraId="4F791F04" w14:textId="77777777" w:rsidR="00212EA3" w:rsidRPr="00406229" w:rsidRDefault="00212EA3" w:rsidP="00212EA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Does not display orders</w:t>
            </w:r>
          </w:p>
        </w:tc>
      </w:tr>
      <w:tr w:rsidR="005F7E46" w:rsidRPr="00406229" w14:paraId="7C393CE6" w14:textId="77777777" w:rsidTr="00B01B5C">
        <w:tc>
          <w:tcPr>
            <w:tcW w:w="2629" w:type="dxa"/>
          </w:tcPr>
          <w:p w14:paraId="5FEC99B8" w14:textId="77777777" w:rsidR="005F7E46" w:rsidRPr="00406229" w:rsidRDefault="00352BEB" w:rsidP="00212EA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NEO-D</w:t>
            </w:r>
          </w:p>
        </w:tc>
        <w:tc>
          <w:tcPr>
            <w:tcW w:w="2036" w:type="dxa"/>
          </w:tcPr>
          <w:p w14:paraId="12D219AA" w14:textId="77777777" w:rsidR="005F7E46" w:rsidRPr="00406229" w:rsidRDefault="005F7E46" w:rsidP="00212E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6" w:type="dxa"/>
          </w:tcPr>
          <w:p w14:paraId="212F3EDD" w14:textId="77777777" w:rsidR="005F7E46" w:rsidRPr="00406229" w:rsidRDefault="00352BEB" w:rsidP="00212EA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Unprotected</w:t>
            </w:r>
          </w:p>
        </w:tc>
        <w:tc>
          <w:tcPr>
            <w:tcW w:w="3259" w:type="dxa"/>
          </w:tcPr>
          <w:p w14:paraId="2C8B6F4A" w14:textId="77777777" w:rsidR="005F7E46" w:rsidRPr="00406229" w:rsidRDefault="00352BEB" w:rsidP="00212EA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40622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Does not display orders</w:t>
            </w:r>
          </w:p>
        </w:tc>
      </w:tr>
    </w:tbl>
    <w:p w14:paraId="03318C16" w14:textId="77777777" w:rsidR="00406229" w:rsidRDefault="00406229" w:rsidP="0046221D">
      <w:pPr>
        <w:autoSpaceDE w:val="0"/>
        <w:autoSpaceDN w:val="0"/>
        <w:adjustRightInd w:val="0"/>
        <w:rPr>
          <w:rFonts w:eastAsia="Times New Roman" w:cs="Times New Roman"/>
          <w:b/>
          <w:bCs/>
          <w:color w:val="000000"/>
          <w:szCs w:val="24"/>
          <w:lang w:eastAsia="en-CA"/>
        </w:rPr>
      </w:pPr>
    </w:p>
    <w:p w14:paraId="3AE24DA6" w14:textId="6A0955E8" w:rsidR="0046221D" w:rsidRPr="00406229" w:rsidRDefault="0093196E" w:rsidP="0046221D">
      <w:pPr>
        <w:autoSpaceDE w:val="0"/>
        <w:autoSpaceDN w:val="0"/>
        <w:adjustRightInd w:val="0"/>
        <w:rPr>
          <w:rFonts w:eastAsia="Times New Roman" w:cs="Times New Roman"/>
          <w:b/>
          <w:bCs/>
          <w:color w:val="000000"/>
          <w:szCs w:val="24"/>
          <w:lang w:eastAsia="en-CA"/>
        </w:rPr>
      </w:pPr>
      <w:r w:rsidRPr="00406229">
        <w:rPr>
          <w:rFonts w:eastAsia="Times New Roman" w:cs="Times New Roman"/>
          <w:b/>
          <w:bCs/>
          <w:color w:val="000000"/>
          <w:szCs w:val="24"/>
          <w:lang w:eastAsia="en-CA"/>
        </w:rPr>
        <w:t>PUBLIC NOTIFICATION</w:t>
      </w:r>
    </w:p>
    <w:p w14:paraId="6EF2C3C3" w14:textId="724CF3B7" w:rsidR="0093196E" w:rsidRPr="00406229" w:rsidRDefault="0093196E" w:rsidP="0046221D">
      <w:pPr>
        <w:autoSpaceDE w:val="0"/>
        <w:autoSpaceDN w:val="0"/>
        <w:adjustRightInd w:val="0"/>
        <w:rPr>
          <w:rFonts w:eastAsia="Times New Roman" w:cs="Times New Roman"/>
          <w:b/>
          <w:bCs/>
          <w:color w:val="000000"/>
          <w:szCs w:val="24"/>
          <w:lang w:eastAsia="en-CA"/>
        </w:rPr>
      </w:pPr>
    </w:p>
    <w:p w14:paraId="04C91040" w14:textId="3E587F24" w:rsidR="0093196E" w:rsidRPr="00406229" w:rsidRDefault="002312BE" w:rsidP="0046221D">
      <w:pPr>
        <w:autoSpaceDE w:val="0"/>
        <w:autoSpaceDN w:val="0"/>
        <w:adjustRightInd w:val="0"/>
        <w:rPr>
          <w:rFonts w:eastAsia="Times New Roman" w:cs="Times New Roman"/>
          <w:b/>
          <w:bCs/>
          <w:color w:val="000000"/>
          <w:szCs w:val="24"/>
          <w:lang w:eastAsia="en-CA"/>
        </w:rPr>
      </w:pPr>
      <w:r w:rsidRPr="00406229">
        <w:rPr>
          <w:rFonts w:eastAsia="Times New Roman" w:cs="Times New Roman"/>
          <w:color w:val="000000"/>
          <w:szCs w:val="24"/>
          <w:lang w:eastAsia="en-CA"/>
        </w:rPr>
        <w:t xml:space="preserve">Going forward, this notice will only be published if </w:t>
      </w:r>
      <w:r w:rsidR="0093196E" w:rsidRPr="00406229">
        <w:rPr>
          <w:rFonts w:eastAsia="Times New Roman" w:cs="Times New Roman"/>
          <w:color w:val="000000"/>
          <w:szCs w:val="24"/>
          <w:lang w:eastAsia="en-CA"/>
        </w:rPr>
        <w:t xml:space="preserve">there </w:t>
      </w:r>
      <w:r w:rsidRPr="00406229">
        <w:rPr>
          <w:rFonts w:eastAsia="Times New Roman" w:cs="Times New Roman"/>
          <w:color w:val="000000"/>
          <w:szCs w:val="24"/>
          <w:lang w:eastAsia="en-CA"/>
        </w:rPr>
        <w:t>are</w:t>
      </w:r>
      <w:r w:rsidR="0093196E" w:rsidRPr="00406229">
        <w:rPr>
          <w:rFonts w:eastAsia="Times New Roman" w:cs="Times New Roman"/>
          <w:color w:val="000000"/>
          <w:szCs w:val="24"/>
          <w:lang w:eastAsia="en-CA"/>
        </w:rPr>
        <w:t xml:space="preserve"> changes to the list</w:t>
      </w:r>
      <w:r w:rsidRPr="00406229">
        <w:rPr>
          <w:rFonts w:eastAsia="Times New Roman" w:cs="Times New Roman"/>
          <w:color w:val="000000"/>
          <w:szCs w:val="24"/>
          <w:lang w:eastAsia="en-CA"/>
        </w:rPr>
        <w:t xml:space="preserve"> of protected and/or unprotected markets</w:t>
      </w:r>
      <w:r w:rsidR="005E6D9B" w:rsidRPr="00406229">
        <w:rPr>
          <w:rFonts w:eastAsia="Times New Roman" w:cs="Times New Roman"/>
          <w:color w:val="000000"/>
          <w:szCs w:val="24"/>
          <w:lang w:eastAsia="en-CA"/>
        </w:rPr>
        <w:t>.</w:t>
      </w:r>
    </w:p>
    <w:p w14:paraId="62D44FC9" w14:textId="77777777" w:rsidR="0093196E" w:rsidRPr="00406229" w:rsidRDefault="0093196E" w:rsidP="0046221D">
      <w:pPr>
        <w:autoSpaceDE w:val="0"/>
        <w:autoSpaceDN w:val="0"/>
        <w:adjustRightInd w:val="0"/>
        <w:rPr>
          <w:rFonts w:eastAsia="Times New Roman" w:cs="Times New Roman"/>
          <w:b/>
          <w:bCs/>
          <w:color w:val="000000"/>
          <w:szCs w:val="24"/>
          <w:lang w:eastAsia="en-CA"/>
        </w:rPr>
      </w:pPr>
    </w:p>
    <w:p w14:paraId="24F7AD91" w14:textId="77777777" w:rsidR="0093196E" w:rsidRPr="00406229" w:rsidRDefault="0093196E" w:rsidP="0046221D">
      <w:pPr>
        <w:autoSpaceDE w:val="0"/>
        <w:autoSpaceDN w:val="0"/>
        <w:adjustRightInd w:val="0"/>
        <w:rPr>
          <w:rFonts w:eastAsia="Times New Roman" w:cs="Times New Roman"/>
          <w:b/>
          <w:bCs/>
          <w:color w:val="000000"/>
          <w:szCs w:val="24"/>
          <w:lang w:eastAsia="en-CA"/>
        </w:rPr>
      </w:pPr>
    </w:p>
    <w:p w14:paraId="16C9AA28" w14:textId="0605BB86" w:rsidR="0046221D" w:rsidRPr="00406229" w:rsidRDefault="0046221D" w:rsidP="0046221D">
      <w:pPr>
        <w:autoSpaceDE w:val="0"/>
        <w:autoSpaceDN w:val="0"/>
        <w:adjustRightInd w:val="0"/>
        <w:rPr>
          <w:rFonts w:eastAsia="Times New Roman" w:cs="Times New Roman"/>
          <w:b/>
          <w:bCs/>
          <w:color w:val="000000"/>
          <w:szCs w:val="24"/>
          <w:lang w:eastAsia="en-CA"/>
        </w:rPr>
      </w:pPr>
      <w:r w:rsidRPr="00406229">
        <w:rPr>
          <w:rFonts w:eastAsia="Times New Roman" w:cs="Times New Roman"/>
          <w:b/>
          <w:bCs/>
          <w:color w:val="000000"/>
          <w:szCs w:val="24"/>
          <w:lang w:eastAsia="en-CA"/>
        </w:rPr>
        <w:t>QUESTIONS</w:t>
      </w:r>
    </w:p>
    <w:p w14:paraId="519173A2" w14:textId="77777777" w:rsidR="0046221D" w:rsidRPr="00406229" w:rsidRDefault="0046221D" w:rsidP="0046221D">
      <w:pPr>
        <w:keepNext/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eastAsia="en-CA"/>
        </w:rPr>
      </w:pPr>
    </w:p>
    <w:p w14:paraId="540DE30B" w14:textId="77777777" w:rsidR="0046221D" w:rsidRPr="00406229" w:rsidRDefault="0046221D" w:rsidP="00552AFD">
      <w:pPr>
        <w:keepNext/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eastAsia="en-CA"/>
        </w:rPr>
      </w:pPr>
      <w:bookmarkStart w:id="4" w:name="_DV_M119"/>
      <w:bookmarkEnd w:id="4"/>
      <w:r w:rsidRPr="00406229">
        <w:rPr>
          <w:rFonts w:eastAsia="Times New Roman" w:cs="Times New Roman"/>
          <w:color w:val="000000"/>
          <w:szCs w:val="24"/>
          <w:lang w:eastAsia="en-CA"/>
        </w:rPr>
        <w:t>Please refer your questions to any of</w:t>
      </w:r>
      <w:bookmarkStart w:id="5" w:name="_DV_C224"/>
      <w:r w:rsidRPr="00406229">
        <w:rPr>
          <w:rFonts w:eastAsia="Times New Roman" w:cs="Times New Roman"/>
          <w:color w:val="000000"/>
          <w:szCs w:val="24"/>
          <w:lang w:eastAsia="en-CA"/>
        </w:rPr>
        <w:t xml:space="preserve"> the following</w:t>
      </w:r>
      <w:bookmarkStart w:id="6" w:name="_DV_M120"/>
      <w:bookmarkEnd w:id="5"/>
      <w:bookmarkEnd w:id="6"/>
      <w:r w:rsidRPr="00406229">
        <w:rPr>
          <w:rFonts w:eastAsia="Times New Roman" w:cs="Times New Roman"/>
          <w:color w:val="000000"/>
          <w:szCs w:val="24"/>
          <w:lang w:eastAsia="en-CA"/>
        </w:rPr>
        <w:t>:</w:t>
      </w:r>
    </w:p>
    <w:p w14:paraId="33CC0AFE" w14:textId="77777777" w:rsidR="0046221D" w:rsidRPr="00406229" w:rsidRDefault="0046221D" w:rsidP="0046221D">
      <w:pPr>
        <w:keepNext/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eastAsia="en-CA"/>
        </w:rPr>
      </w:pPr>
    </w:p>
    <w:tbl>
      <w:tblPr>
        <w:tblW w:w="95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3"/>
        <w:gridCol w:w="4520"/>
      </w:tblGrid>
      <w:tr w:rsidR="0046221D" w:rsidRPr="00406229" w14:paraId="22ECC70E" w14:textId="77777777" w:rsidTr="00F74E9E">
        <w:tc>
          <w:tcPr>
            <w:tcW w:w="5043" w:type="dxa"/>
            <w:shd w:val="clear" w:color="auto" w:fill="auto"/>
          </w:tcPr>
          <w:p w14:paraId="35CE7EA0" w14:textId="77777777" w:rsidR="00DF1E52" w:rsidRPr="00406229" w:rsidRDefault="00DF1E52" w:rsidP="00DF1E52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06229">
              <w:rPr>
                <w:rFonts w:eastAsia="Times New Roman" w:cs="Times New Roman"/>
                <w:color w:val="000000"/>
                <w:szCs w:val="24"/>
                <w:lang w:eastAsia="en-CA"/>
              </w:rPr>
              <w:t>Alina Bazavan</w:t>
            </w:r>
          </w:p>
          <w:p w14:paraId="4DDC9D7C" w14:textId="77777777" w:rsidR="00DF1E52" w:rsidRPr="00406229" w:rsidRDefault="00DF1E52" w:rsidP="00DF1E52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06229">
              <w:rPr>
                <w:rFonts w:eastAsia="Times New Roman" w:cs="Times New Roman"/>
                <w:color w:val="000000"/>
                <w:szCs w:val="24"/>
                <w:lang w:eastAsia="en-CA"/>
              </w:rPr>
              <w:t>Senior Analyst, Market Regulation</w:t>
            </w:r>
          </w:p>
          <w:p w14:paraId="23928453" w14:textId="77777777" w:rsidR="00DF1E52" w:rsidRPr="00406229" w:rsidRDefault="00DF1E52" w:rsidP="00DF1E52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06229">
              <w:rPr>
                <w:rFonts w:eastAsia="Times New Roman" w:cs="Times New Roman"/>
                <w:color w:val="000000"/>
                <w:szCs w:val="24"/>
                <w:lang w:eastAsia="en-CA"/>
              </w:rPr>
              <w:t>Ontario Securities Commission</w:t>
            </w:r>
          </w:p>
          <w:p w14:paraId="536226F4" w14:textId="77777777" w:rsidR="0046221D" w:rsidRDefault="00406229" w:rsidP="00DF1E52">
            <w:pPr>
              <w:keepNext/>
              <w:autoSpaceDE w:val="0"/>
              <w:autoSpaceDN w:val="0"/>
              <w:adjustRightInd w:val="0"/>
              <w:rPr>
                <w:rFonts w:eastAsia="Times New Roman" w:cs="Times New Roman"/>
                <w:color w:val="0000FF"/>
                <w:szCs w:val="24"/>
                <w:u w:val="single"/>
                <w:lang w:eastAsia="en-CA"/>
              </w:rPr>
            </w:pPr>
            <w:hyperlink r:id="rId12" w:history="1">
              <w:r w:rsidR="00DF1E52" w:rsidRPr="00406229">
                <w:rPr>
                  <w:rFonts w:eastAsia="Times New Roman" w:cs="Times New Roman"/>
                  <w:color w:val="0000FF"/>
                  <w:szCs w:val="24"/>
                  <w:u w:val="single"/>
                  <w:lang w:eastAsia="en-CA"/>
                </w:rPr>
                <w:t>abazavan@osc.gov.on.ca</w:t>
              </w:r>
            </w:hyperlink>
          </w:p>
          <w:p w14:paraId="46EB3BAB" w14:textId="45CFE3C7" w:rsidR="00406229" w:rsidRPr="00406229" w:rsidRDefault="00406229" w:rsidP="00DF1E52">
            <w:pPr>
              <w:keepNext/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4520" w:type="dxa"/>
            <w:shd w:val="clear" w:color="auto" w:fill="auto"/>
          </w:tcPr>
          <w:p w14:paraId="495CEEF4" w14:textId="77777777" w:rsidR="000D3BF8" w:rsidRPr="00406229" w:rsidRDefault="000D3BF8" w:rsidP="000D3BF8">
            <w:pPr>
              <w:keepNext/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val="en-US" w:eastAsia="en-CA"/>
              </w:rPr>
            </w:pPr>
            <w:r w:rsidRPr="00406229">
              <w:rPr>
                <w:rFonts w:eastAsia="Times New Roman" w:cs="Times New Roman"/>
                <w:color w:val="000000"/>
                <w:szCs w:val="24"/>
                <w:lang w:val="en-US" w:eastAsia="en-CA"/>
              </w:rPr>
              <w:t>Alex Petro</w:t>
            </w:r>
          </w:p>
          <w:p w14:paraId="0D47ECB2" w14:textId="77777777" w:rsidR="000D3BF8" w:rsidRPr="00406229" w:rsidRDefault="000D3BF8" w:rsidP="000D3BF8">
            <w:pPr>
              <w:keepNext/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val="en-US" w:eastAsia="en-CA"/>
              </w:rPr>
            </w:pPr>
            <w:r w:rsidRPr="00406229">
              <w:rPr>
                <w:rFonts w:eastAsia="Times New Roman" w:cs="Times New Roman"/>
                <w:color w:val="000000"/>
                <w:szCs w:val="24"/>
                <w:lang w:val="en-US" w:eastAsia="en-CA"/>
              </w:rPr>
              <w:t>Trading Specialist, Market Regulation</w:t>
            </w:r>
          </w:p>
          <w:p w14:paraId="1B502B47" w14:textId="77777777" w:rsidR="000D3BF8" w:rsidRPr="00406229" w:rsidRDefault="000D3BF8" w:rsidP="000D3BF8">
            <w:pPr>
              <w:keepNext/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val="en-US" w:eastAsia="en-CA"/>
              </w:rPr>
            </w:pPr>
            <w:r w:rsidRPr="00406229">
              <w:rPr>
                <w:rFonts w:eastAsia="Times New Roman" w:cs="Times New Roman"/>
                <w:color w:val="000000"/>
                <w:szCs w:val="24"/>
                <w:lang w:val="en-US" w:eastAsia="en-CA"/>
              </w:rPr>
              <w:t>Ontario Securities Commission</w:t>
            </w:r>
          </w:p>
          <w:p w14:paraId="007C844E" w14:textId="703F8F57" w:rsidR="006218F7" w:rsidRDefault="00406229" w:rsidP="000D3BF8">
            <w:pPr>
              <w:keepNext/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val="en-US" w:eastAsia="en-CA"/>
              </w:rPr>
            </w:pPr>
            <w:hyperlink r:id="rId13" w:history="1">
              <w:r w:rsidRPr="000621CA">
                <w:rPr>
                  <w:rStyle w:val="Hyperlink"/>
                  <w:rFonts w:eastAsia="Times New Roman" w:cs="Times New Roman"/>
                  <w:szCs w:val="24"/>
                  <w:lang w:val="en-US" w:eastAsia="en-CA"/>
                </w:rPr>
                <w:t>apetro@osc.gov.on.ca</w:t>
              </w:r>
            </w:hyperlink>
          </w:p>
          <w:p w14:paraId="6D9908A0" w14:textId="5159E394" w:rsidR="00406229" w:rsidRPr="00406229" w:rsidRDefault="00406229" w:rsidP="000D3BF8">
            <w:pPr>
              <w:keepNext/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</w:p>
        </w:tc>
      </w:tr>
      <w:tr w:rsidR="00F74E9E" w:rsidRPr="00406229" w14:paraId="75A90A9B" w14:textId="77777777" w:rsidTr="00F74E9E"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D3156" w14:textId="77777777" w:rsidR="00F74E9E" w:rsidRPr="00406229" w:rsidRDefault="00F74E9E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06229">
              <w:rPr>
                <w:rFonts w:eastAsia="Times New Roman" w:cs="Times New Roman"/>
                <w:color w:val="000000"/>
                <w:szCs w:val="24"/>
                <w:lang w:eastAsia="en-CA"/>
              </w:rPr>
              <w:t>Roland Geiling</w:t>
            </w:r>
          </w:p>
          <w:p w14:paraId="597A947F" w14:textId="77777777" w:rsidR="00F74E9E" w:rsidRPr="00406229" w:rsidRDefault="00F74E9E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06229">
              <w:rPr>
                <w:rFonts w:eastAsia="Times New Roman" w:cs="Times New Roman"/>
                <w:color w:val="000000"/>
                <w:szCs w:val="24"/>
                <w:lang w:eastAsia="en-CA"/>
              </w:rPr>
              <w:t>Derivatives Product Analyst</w:t>
            </w:r>
          </w:p>
          <w:p w14:paraId="7F71F85D" w14:textId="1BD51B89" w:rsidR="00F273F0" w:rsidRPr="00406229" w:rsidRDefault="00F273F0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06229">
              <w:rPr>
                <w:rFonts w:cs="Times New Roman"/>
                <w:szCs w:val="24"/>
              </w:rPr>
              <w:t>Oversight of Trading Activities</w:t>
            </w:r>
          </w:p>
          <w:p w14:paraId="5DE8B6E7" w14:textId="77777777" w:rsidR="00F74E9E" w:rsidRPr="00406229" w:rsidRDefault="00F74E9E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val="fr-CA" w:eastAsia="en-CA"/>
              </w:rPr>
            </w:pPr>
            <w:r w:rsidRPr="00406229">
              <w:rPr>
                <w:rFonts w:eastAsia="Times New Roman" w:cs="Times New Roman"/>
                <w:color w:val="000000"/>
                <w:szCs w:val="24"/>
                <w:lang w:val="fr-CA" w:eastAsia="en-CA"/>
              </w:rPr>
              <w:t>Autorité des marchés financiers</w:t>
            </w:r>
          </w:p>
          <w:p w14:paraId="7376E9AF" w14:textId="77777777" w:rsidR="00406229" w:rsidRDefault="00406229">
            <w:pPr>
              <w:autoSpaceDE w:val="0"/>
              <w:autoSpaceDN w:val="0"/>
              <w:adjustRightInd w:val="0"/>
              <w:rPr>
                <w:rStyle w:val="Hyperlink"/>
                <w:rFonts w:cs="Times New Roman"/>
                <w:szCs w:val="24"/>
                <w:lang w:val="fr-CA"/>
              </w:rPr>
            </w:pPr>
            <w:hyperlink r:id="rId14" w:history="1">
              <w:r w:rsidR="00F74E9E" w:rsidRPr="00406229">
                <w:rPr>
                  <w:rStyle w:val="Hyperlink"/>
                  <w:rFonts w:eastAsia="Times New Roman" w:cs="Times New Roman"/>
                  <w:szCs w:val="24"/>
                  <w:lang w:val="fr-CA" w:eastAsia="en-CA"/>
                </w:rPr>
                <w:t>Roland.Geiling</w:t>
              </w:r>
              <w:r w:rsidR="00F74E9E" w:rsidRPr="00406229">
                <w:rPr>
                  <w:rStyle w:val="Hyperlink"/>
                  <w:rFonts w:cs="Times New Roman"/>
                  <w:szCs w:val="24"/>
                  <w:lang w:val="fr-CA"/>
                </w:rPr>
                <w:t>@lautorite.qc.ca</w:t>
              </w:r>
            </w:hyperlink>
          </w:p>
          <w:p w14:paraId="43BDB5FA" w14:textId="5887F961" w:rsidR="00F74E9E" w:rsidRPr="00406229" w:rsidRDefault="00F74E9E">
            <w:pPr>
              <w:autoSpaceDE w:val="0"/>
              <w:autoSpaceDN w:val="0"/>
              <w:adjustRightInd w:val="0"/>
              <w:rPr>
                <w:rFonts w:cs="Times New Roman"/>
                <w:szCs w:val="24"/>
                <w:lang w:val="fr-CA"/>
              </w:rPr>
            </w:pPr>
            <w:r w:rsidRPr="00406229">
              <w:rPr>
                <w:rFonts w:eastAsia="Times New Roman" w:cs="Times New Roman"/>
                <w:color w:val="000000"/>
                <w:szCs w:val="24"/>
                <w:lang w:val="fr-CA" w:eastAsia="en-CA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B0D89" w14:textId="77777777" w:rsidR="00F74E9E" w:rsidRPr="00406229" w:rsidRDefault="00F74E9E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06229">
              <w:rPr>
                <w:rFonts w:eastAsia="Times New Roman" w:cs="Times New Roman"/>
                <w:color w:val="000000"/>
                <w:szCs w:val="24"/>
                <w:lang w:eastAsia="en-CA"/>
              </w:rPr>
              <w:t>Serge Boisvert</w:t>
            </w:r>
          </w:p>
          <w:p w14:paraId="3D43392E" w14:textId="77777777" w:rsidR="00F74E9E" w:rsidRPr="00406229" w:rsidRDefault="00F74E9E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06229">
              <w:rPr>
                <w:rFonts w:eastAsia="Times New Roman" w:cs="Times New Roman"/>
                <w:color w:val="000000"/>
                <w:szCs w:val="24"/>
                <w:lang w:eastAsia="en-CA"/>
              </w:rPr>
              <w:t>Senior Policy Analyst</w:t>
            </w:r>
          </w:p>
          <w:p w14:paraId="2DDA0358" w14:textId="3BEC24E0" w:rsidR="00F273F0" w:rsidRPr="00406229" w:rsidRDefault="00F273F0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06229">
              <w:rPr>
                <w:rFonts w:cs="Times New Roman"/>
                <w:szCs w:val="24"/>
              </w:rPr>
              <w:t>Oversight of Trading Activities</w:t>
            </w:r>
          </w:p>
          <w:p w14:paraId="20C660C0" w14:textId="4DFAE96E" w:rsidR="00F74E9E" w:rsidRPr="00406229" w:rsidRDefault="00F74E9E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val="fr-CA" w:eastAsia="en-CA"/>
              </w:rPr>
            </w:pPr>
            <w:r w:rsidRPr="00406229">
              <w:rPr>
                <w:rFonts w:eastAsia="Times New Roman" w:cs="Times New Roman"/>
                <w:color w:val="000000"/>
                <w:szCs w:val="24"/>
                <w:lang w:val="fr-CA" w:eastAsia="en-CA"/>
              </w:rPr>
              <w:t>Autorité des marchés financiers</w:t>
            </w:r>
          </w:p>
          <w:p w14:paraId="6A8E33E5" w14:textId="06841422" w:rsidR="00F74E9E" w:rsidRDefault="00406229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val="fr-CA" w:eastAsia="en-CA"/>
              </w:rPr>
            </w:pPr>
            <w:hyperlink r:id="rId15" w:history="1">
              <w:r w:rsidRPr="000621CA">
                <w:rPr>
                  <w:rStyle w:val="Hyperlink"/>
                  <w:rFonts w:eastAsia="Times New Roman" w:cs="Times New Roman"/>
                  <w:szCs w:val="24"/>
                  <w:lang w:val="fr-CA" w:eastAsia="en-CA"/>
                </w:rPr>
                <w:t>serge.boisvert@lautorite.qc.ca</w:t>
              </w:r>
            </w:hyperlink>
          </w:p>
          <w:p w14:paraId="757A735F" w14:textId="3D686F9A" w:rsidR="00406229" w:rsidRPr="00406229" w:rsidRDefault="00406229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val="fr-CA" w:eastAsia="en-CA"/>
              </w:rPr>
            </w:pPr>
          </w:p>
        </w:tc>
      </w:tr>
      <w:tr w:rsidR="0046221D" w:rsidRPr="00406229" w14:paraId="40C9061F" w14:textId="77777777" w:rsidTr="00F74E9E">
        <w:tc>
          <w:tcPr>
            <w:tcW w:w="5043" w:type="dxa"/>
            <w:shd w:val="clear" w:color="auto" w:fill="auto"/>
          </w:tcPr>
          <w:p w14:paraId="7108C954" w14:textId="24E7A123" w:rsidR="006218F7" w:rsidRPr="00406229" w:rsidRDefault="00CA0BD0" w:rsidP="006218F7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06229">
              <w:rPr>
                <w:rFonts w:eastAsia="Times New Roman" w:cs="Times New Roman"/>
                <w:color w:val="000000"/>
                <w:szCs w:val="24"/>
                <w:lang w:eastAsia="en-CA"/>
              </w:rPr>
              <w:t>H. Zach Masum</w:t>
            </w:r>
          </w:p>
          <w:p w14:paraId="79208071" w14:textId="1AD6AB23" w:rsidR="006218F7" w:rsidRPr="00406229" w:rsidRDefault="00CA0BD0" w:rsidP="006218F7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06229">
              <w:rPr>
                <w:rFonts w:eastAsia="Times New Roman" w:cs="Times New Roman"/>
                <w:color w:val="000000"/>
                <w:szCs w:val="24"/>
                <w:lang w:eastAsia="en-CA"/>
              </w:rPr>
              <w:t>Manager, Legal Services</w:t>
            </w:r>
          </w:p>
          <w:p w14:paraId="6EEC62AA" w14:textId="77777777" w:rsidR="006218F7" w:rsidRPr="00406229" w:rsidRDefault="006218F7" w:rsidP="006218F7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06229">
              <w:rPr>
                <w:rFonts w:eastAsia="Times New Roman" w:cs="Times New Roman"/>
                <w:color w:val="000000"/>
                <w:szCs w:val="24"/>
                <w:lang w:eastAsia="en-CA"/>
              </w:rPr>
              <w:t>British Columbia Securities Commission</w:t>
            </w:r>
          </w:p>
          <w:p w14:paraId="47F2BF0F" w14:textId="77777777" w:rsidR="006218F7" w:rsidRDefault="00406229" w:rsidP="006218F7">
            <w:pPr>
              <w:autoSpaceDE w:val="0"/>
              <w:autoSpaceDN w:val="0"/>
              <w:adjustRightInd w:val="0"/>
              <w:rPr>
                <w:rStyle w:val="Hyperlink"/>
                <w:rFonts w:eastAsia="Times New Roman" w:cs="Times New Roman"/>
                <w:szCs w:val="24"/>
                <w:lang w:eastAsia="en-CA"/>
              </w:rPr>
            </w:pPr>
            <w:hyperlink r:id="rId16" w:history="1">
              <w:r w:rsidR="00CA0BD0" w:rsidRPr="00406229">
                <w:rPr>
                  <w:rStyle w:val="Hyperlink"/>
                  <w:rFonts w:cs="Times New Roman"/>
                  <w:szCs w:val="24"/>
                </w:rPr>
                <w:t>zmasum</w:t>
              </w:r>
              <w:r w:rsidR="00CA0BD0" w:rsidRPr="00406229">
                <w:rPr>
                  <w:rStyle w:val="Hyperlink"/>
                  <w:rFonts w:eastAsia="Times New Roman" w:cs="Times New Roman"/>
                  <w:szCs w:val="24"/>
                  <w:lang w:eastAsia="en-CA"/>
                </w:rPr>
                <w:t>@bcsc.bc.ca</w:t>
              </w:r>
            </w:hyperlink>
          </w:p>
          <w:p w14:paraId="7D91F815" w14:textId="670F1057" w:rsidR="00406229" w:rsidRPr="00406229" w:rsidRDefault="00406229" w:rsidP="006218F7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4520" w:type="dxa"/>
            <w:shd w:val="clear" w:color="auto" w:fill="auto"/>
          </w:tcPr>
          <w:p w14:paraId="4438595C" w14:textId="423D9231" w:rsidR="0046221D" w:rsidRPr="00406229" w:rsidRDefault="00DC71A8" w:rsidP="00A43AA8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06229">
              <w:rPr>
                <w:rFonts w:eastAsia="Times New Roman" w:cs="Times New Roman"/>
                <w:bCs/>
                <w:szCs w:val="24"/>
              </w:rPr>
              <w:t>Jesse Ahlan </w:t>
            </w:r>
            <w:r w:rsidRPr="00406229">
              <w:rPr>
                <w:rFonts w:eastAsia="Times New Roman" w:cs="Times New Roman"/>
                <w:szCs w:val="24"/>
              </w:rPr>
              <w:br/>
            </w:r>
            <w:r w:rsidRPr="00406229">
              <w:rPr>
                <w:rFonts w:eastAsia="Times New Roman" w:cs="Times New Roman"/>
                <w:bCs/>
                <w:szCs w:val="24"/>
              </w:rPr>
              <w:t>Regulatory Analyst, Market Structure</w:t>
            </w:r>
            <w:r w:rsidRPr="00406229">
              <w:rPr>
                <w:rFonts w:eastAsia="Times New Roman" w:cs="Times New Roman"/>
                <w:szCs w:val="24"/>
              </w:rPr>
              <w:br/>
              <w:t>Alberta Securities Commission</w:t>
            </w:r>
            <w:r w:rsidRPr="00406229">
              <w:rPr>
                <w:rFonts w:eastAsia="Times New Roman" w:cs="Times New Roman"/>
                <w:szCs w:val="24"/>
              </w:rPr>
              <w:br/>
            </w:r>
            <w:r w:rsidRPr="00406229">
              <w:rPr>
                <w:rFonts w:cs="Times New Roman"/>
                <w:szCs w:val="24"/>
              </w:rPr>
              <w:t>jesse.ahlan</w:t>
            </w:r>
            <w:hyperlink r:id="rId17" w:history="1">
              <w:r w:rsidR="00A43AA8" w:rsidRPr="00406229">
                <w:rPr>
                  <w:rFonts w:eastAsia="Times New Roman" w:cs="Times New Roman"/>
                  <w:color w:val="0000FF"/>
                  <w:szCs w:val="24"/>
                  <w:u w:val="single"/>
                  <w:lang w:eastAsia="en-CA"/>
                </w:rPr>
                <w:t>@asc.ca</w:t>
              </w:r>
            </w:hyperlink>
          </w:p>
        </w:tc>
      </w:tr>
    </w:tbl>
    <w:p w14:paraId="7AFCBC15" w14:textId="77777777" w:rsidR="00F7003E" w:rsidRPr="00406229" w:rsidRDefault="00F7003E" w:rsidP="00DF1E52">
      <w:pPr>
        <w:rPr>
          <w:rFonts w:cs="Times New Roman"/>
          <w:szCs w:val="24"/>
          <w:lang w:val="en-US"/>
        </w:rPr>
      </w:pPr>
    </w:p>
    <w:sectPr w:rsidR="00F7003E" w:rsidRPr="00406229" w:rsidSect="00157117">
      <w:footerReference w:type="default" r:id="rId18"/>
      <w:pgSz w:w="12240" w:h="15840" w:code="1"/>
      <w:pgMar w:top="1080" w:right="1440" w:bottom="108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0C86A" w14:textId="77777777" w:rsidR="0040000A" w:rsidRDefault="0040000A" w:rsidP="0046221D">
      <w:r>
        <w:separator/>
      </w:r>
    </w:p>
  </w:endnote>
  <w:endnote w:type="continuationSeparator" w:id="0">
    <w:p w14:paraId="0F64A24A" w14:textId="77777777" w:rsidR="0040000A" w:rsidRDefault="0040000A" w:rsidP="00462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1019686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14:paraId="665413BB" w14:textId="57A70807" w:rsidR="00157117" w:rsidRPr="007A76FA" w:rsidRDefault="00D47FCC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7A76FA">
          <w:rPr>
            <w:rFonts w:ascii="Arial" w:hAnsi="Arial" w:cs="Arial"/>
            <w:sz w:val="20"/>
            <w:szCs w:val="20"/>
          </w:rPr>
          <w:fldChar w:fldCharType="begin"/>
        </w:r>
        <w:r w:rsidRPr="007A76FA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7A76FA">
          <w:rPr>
            <w:rFonts w:ascii="Arial" w:hAnsi="Arial" w:cs="Arial"/>
            <w:sz w:val="20"/>
            <w:szCs w:val="20"/>
          </w:rPr>
          <w:fldChar w:fldCharType="separate"/>
        </w:r>
        <w:r w:rsidR="00406229">
          <w:rPr>
            <w:rFonts w:ascii="Arial" w:hAnsi="Arial" w:cs="Arial"/>
            <w:noProof/>
            <w:sz w:val="20"/>
            <w:szCs w:val="20"/>
          </w:rPr>
          <w:t>3</w:t>
        </w:r>
        <w:r w:rsidRPr="007A76FA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4285D23D" w14:textId="77777777" w:rsidR="00157117" w:rsidRDefault="00157117" w:rsidP="00157117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1B107" w14:textId="77777777" w:rsidR="0040000A" w:rsidRDefault="0040000A" w:rsidP="0046221D">
      <w:r>
        <w:separator/>
      </w:r>
    </w:p>
  </w:footnote>
  <w:footnote w:type="continuationSeparator" w:id="0">
    <w:p w14:paraId="46FA721A" w14:textId="77777777" w:rsidR="0040000A" w:rsidRDefault="0040000A" w:rsidP="0046221D">
      <w:r>
        <w:continuationSeparator/>
      </w:r>
    </w:p>
  </w:footnote>
  <w:footnote w:id="1">
    <w:p w14:paraId="3BE2BC7E" w14:textId="77777777" w:rsidR="004A533E" w:rsidRPr="0033751F" w:rsidRDefault="004A533E" w:rsidP="004A533E">
      <w:pPr>
        <w:pStyle w:val="FootnoteText"/>
        <w:rPr>
          <w:rFonts w:ascii="Arial" w:hAnsi="Arial" w:cs="Arial"/>
          <w:sz w:val="16"/>
          <w:szCs w:val="16"/>
        </w:rPr>
      </w:pPr>
      <w:r w:rsidRPr="0033751F">
        <w:rPr>
          <w:rStyle w:val="FootnoteReference"/>
          <w:rFonts w:ascii="Arial" w:hAnsi="Arial" w:cs="Arial"/>
          <w:sz w:val="16"/>
          <w:szCs w:val="16"/>
        </w:rPr>
        <w:footnoteRef/>
      </w:r>
      <w:r w:rsidRPr="0033751F">
        <w:rPr>
          <w:rFonts w:ascii="Arial" w:hAnsi="Arial" w:cs="Arial"/>
          <w:sz w:val="16"/>
          <w:szCs w:val="16"/>
        </w:rPr>
        <w:t xml:space="preserve"> CSA Staff Notice 23-316 Order Protection Rule: Implementation of the Market Share Threshold and Amendments to Companion Policy 23-101</w:t>
      </w:r>
      <w:r w:rsidRPr="0033751F">
        <w:rPr>
          <w:rFonts w:ascii="Arial" w:hAnsi="Arial" w:cs="Arial"/>
          <w:i/>
          <w:sz w:val="16"/>
          <w:szCs w:val="16"/>
        </w:rPr>
        <w:t xml:space="preserve"> Trading Rules</w:t>
      </w:r>
      <w:r w:rsidRPr="0033751F">
        <w:rPr>
          <w:rFonts w:ascii="Arial" w:hAnsi="Arial" w:cs="Arial"/>
          <w:sz w:val="16"/>
          <w:szCs w:val="16"/>
        </w:rPr>
        <w:t>.</w:t>
      </w:r>
    </w:p>
  </w:footnote>
  <w:footnote w:id="2">
    <w:p w14:paraId="0465F7CE" w14:textId="77777777" w:rsidR="00FE194A" w:rsidRPr="0033751F" w:rsidRDefault="00FE194A">
      <w:pPr>
        <w:pStyle w:val="FootnoteText"/>
        <w:rPr>
          <w:rFonts w:ascii="Arial" w:hAnsi="Arial" w:cs="Arial"/>
          <w:sz w:val="16"/>
          <w:szCs w:val="16"/>
        </w:rPr>
      </w:pPr>
      <w:r w:rsidRPr="0033751F">
        <w:rPr>
          <w:rStyle w:val="FootnoteReference"/>
          <w:rFonts w:ascii="Arial" w:hAnsi="Arial" w:cs="Arial"/>
          <w:sz w:val="16"/>
          <w:szCs w:val="16"/>
        </w:rPr>
        <w:footnoteRef/>
      </w:r>
      <w:r w:rsidRPr="0033751F">
        <w:rPr>
          <w:rFonts w:ascii="Arial" w:hAnsi="Arial" w:cs="Arial"/>
          <w:sz w:val="16"/>
          <w:szCs w:val="16"/>
        </w:rPr>
        <w:t xml:space="preserve"> CSA Staff Notice 23-316 includes a description of the calculation of the market share threshold.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EE425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0A55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4C8A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582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2B22B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2654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B86D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E603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C2B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3216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01664C"/>
    <w:multiLevelType w:val="multilevel"/>
    <w:tmpl w:val="CE564CAC"/>
    <w:numStyleLink w:val="OSCPlainLanguage"/>
  </w:abstractNum>
  <w:abstractNum w:abstractNumId="11" w15:restartNumberingAfterBreak="0">
    <w:nsid w:val="2A4A252B"/>
    <w:multiLevelType w:val="hybridMultilevel"/>
    <w:tmpl w:val="53F8EA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C4A5E"/>
    <w:multiLevelType w:val="multilevel"/>
    <w:tmpl w:val="EA602646"/>
    <w:name w:val="x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 w:val="0"/>
        <w:i w:val="0"/>
      </w:rPr>
    </w:lvl>
    <w:lvl w:ilvl="1">
      <w:start w:val="1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2160" w:hanging="720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3" w15:restartNumberingAfterBreak="0">
    <w:nsid w:val="3691181E"/>
    <w:multiLevelType w:val="multilevel"/>
    <w:tmpl w:val="CE564CAC"/>
    <w:name w:val="x"/>
    <w:styleLink w:val="OSCPlainLanguag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" w15:restartNumberingAfterBreak="0">
    <w:nsid w:val="40DE382A"/>
    <w:multiLevelType w:val="multilevel"/>
    <w:tmpl w:val="CE564CAC"/>
    <w:name w:val="x2"/>
    <w:numStyleLink w:val="OSCPlainLanguage"/>
  </w:abstractNum>
  <w:abstractNum w:abstractNumId="15" w15:restartNumberingAfterBreak="0">
    <w:nsid w:val="42EB7B07"/>
    <w:multiLevelType w:val="multilevel"/>
    <w:tmpl w:val="CE564CAC"/>
    <w:name w:val="x"/>
    <w:numStyleLink w:val="OSCPlainLanguage"/>
  </w:abstractNum>
  <w:abstractNum w:abstractNumId="16" w15:restartNumberingAfterBreak="0">
    <w:nsid w:val="455A4B1F"/>
    <w:multiLevelType w:val="hybridMultilevel"/>
    <w:tmpl w:val="3DE4E4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20FC4"/>
    <w:multiLevelType w:val="hybridMultilevel"/>
    <w:tmpl w:val="1688ACAA"/>
    <w:lvl w:ilvl="0" w:tplc="7DA6D2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423616"/>
    <w:multiLevelType w:val="hybridMultilevel"/>
    <w:tmpl w:val="89B69864"/>
    <w:lvl w:ilvl="0" w:tplc="DBEC80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3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1"/>
  </w:num>
  <w:num w:numId="21">
    <w:abstractNumId w:val="16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1D"/>
    <w:rsid w:val="00010203"/>
    <w:rsid w:val="00017D23"/>
    <w:rsid w:val="0002075E"/>
    <w:rsid w:val="000246C7"/>
    <w:rsid w:val="00027C0D"/>
    <w:rsid w:val="00062789"/>
    <w:rsid w:val="000A3127"/>
    <w:rsid w:val="000D136F"/>
    <w:rsid w:val="000D3BF8"/>
    <w:rsid w:val="000D3E7C"/>
    <w:rsid w:val="001065DE"/>
    <w:rsid w:val="00133C19"/>
    <w:rsid w:val="00134A62"/>
    <w:rsid w:val="00136FF9"/>
    <w:rsid w:val="00151E2A"/>
    <w:rsid w:val="00157117"/>
    <w:rsid w:val="001B2138"/>
    <w:rsid w:val="001C5F74"/>
    <w:rsid w:val="001D1303"/>
    <w:rsid w:val="00212EA3"/>
    <w:rsid w:val="002312BE"/>
    <w:rsid w:val="00237682"/>
    <w:rsid w:val="00284C68"/>
    <w:rsid w:val="002B5E77"/>
    <w:rsid w:val="002B5FD7"/>
    <w:rsid w:val="002C0106"/>
    <w:rsid w:val="002E54E1"/>
    <w:rsid w:val="00326223"/>
    <w:rsid w:val="0033751F"/>
    <w:rsid w:val="00351520"/>
    <w:rsid w:val="00352BEB"/>
    <w:rsid w:val="003709CE"/>
    <w:rsid w:val="003961FF"/>
    <w:rsid w:val="003D0815"/>
    <w:rsid w:val="0040000A"/>
    <w:rsid w:val="00406229"/>
    <w:rsid w:val="0046221D"/>
    <w:rsid w:val="00494618"/>
    <w:rsid w:val="004A533E"/>
    <w:rsid w:val="004C3C39"/>
    <w:rsid w:val="00535752"/>
    <w:rsid w:val="00552AFD"/>
    <w:rsid w:val="00575777"/>
    <w:rsid w:val="00583AD5"/>
    <w:rsid w:val="005B361B"/>
    <w:rsid w:val="005E517D"/>
    <w:rsid w:val="005E6D9B"/>
    <w:rsid w:val="005F7E46"/>
    <w:rsid w:val="006218F7"/>
    <w:rsid w:val="006747CE"/>
    <w:rsid w:val="0068168A"/>
    <w:rsid w:val="00682C7C"/>
    <w:rsid w:val="006971DB"/>
    <w:rsid w:val="006D32B4"/>
    <w:rsid w:val="007374A9"/>
    <w:rsid w:val="0074472A"/>
    <w:rsid w:val="007576B5"/>
    <w:rsid w:val="00761BD7"/>
    <w:rsid w:val="008025E6"/>
    <w:rsid w:val="00817ABD"/>
    <w:rsid w:val="00821B9A"/>
    <w:rsid w:val="00840312"/>
    <w:rsid w:val="00843FE6"/>
    <w:rsid w:val="0084629D"/>
    <w:rsid w:val="00862DDD"/>
    <w:rsid w:val="008935AD"/>
    <w:rsid w:val="00897350"/>
    <w:rsid w:val="008E2CD9"/>
    <w:rsid w:val="008F4FE9"/>
    <w:rsid w:val="0093196E"/>
    <w:rsid w:val="00952E90"/>
    <w:rsid w:val="00961EF4"/>
    <w:rsid w:val="009740B9"/>
    <w:rsid w:val="00974F4C"/>
    <w:rsid w:val="009800E9"/>
    <w:rsid w:val="009A3B00"/>
    <w:rsid w:val="009D57DC"/>
    <w:rsid w:val="009D6249"/>
    <w:rsid w:val="009F68E0"/>
    <w:rsid w:val="00A3671F"/>
    <w:rsid w:val="00A43AA8"/>
    <w:rsid w:val="00A520F3"/>
    <w:rsid w:val="00A731A1"/>
    <w:rsid w:val="00A73CED"/>
    <w:rsid w:val="00AB7ADF"/>
    <w:rsid w:val="00AE238E"/>
    <w:rsid w:val="00AF155A"/>
    <w:rsid w:val="00B01B5C"/>
    <w:rsid w:val="00B07817"/>
    <w:rsid w:val="00B57674"/>
    <w:rsid w:val="00B90E13"/>
    <w:rsid w:val="00B922C3"/>
    <w:rsid w:val="00BC0EBE"/>
    <w:rsid w:val="00BD31B6"/>
    <w:rsid w:val="00BD413E"/>
    <w:rsid w:val="00BD41C5"/>
    <w:rsid w:val="00BE6ED1"/>
    <w:rsid w:val="00C06465"/>
    <w:rsid w:val="00C17A92"/>
    <w:rsid w:val="00C3653E"/>
    <w:rsid w:val="00C45CF3"/>
    <w:rsid w:val="00C45FE8"/>
    <w:rsid w:val="00C53ABF"/>
    <w:rsid w:val="00CA0BD0"/>
    <w:rsid w:val="00CD2D75"/>
    <w:rsid w:val="00CE254C"/>
    <w:rsid w:val="00D10654"/>
    <w:rsid w:val="00D200B7"/>
    <w:rsid w:val="00D47FCC"/>
    <w:rsid w:val="00D5319F"/>
    <w:rsid w:val="00D66645"/>
    <w:rsid w:val="00D71126"/>
    <w:rsid w:val="00D7571F"/>
    <w:rsid w:val="00D92AD9"/>
    <w:rsid w:val="00DC25C6"/>
    <w:rsid w:val="00DC43DF"/>
    <w:rsid w:val="00DC71A8"/>
    <w:rsid w:val="00DF1E52"/>
    <w:rsid w:val="00DF2A35"/>
    <w:rsid w:val="00DF379A"/>
    <w:rsid w:val="00E21266"/>
    <w:rsid w:val="00E56321"/>
    <w:rsid w:val="00E673A7"/>
    <w:rsid w:val="00EA2D61"/>
    <w:rsid w:val="00ED6299"/>
    <w:rsid w:val="00EE6BB4"/>
    <w:rsid w:val="00F026C9"/>
    <w:rsid w:val="00F16224"/>
    <w:rsid w:val="00F273F0"/>
    <w:rsid w:val="00F35BC6"/>
    <w:rsid w:val="00F41820"/>
    <w:rsid w:val="00F60701"/>
    <w:rsid w:val="00F7003E"/>
    <w:rsid w:val="00F74E9E"/>
    <w:rsid w:val="00F95FE7"/>
    <w:rsid w:val="00FB7997"/>
    <w:rsid w:val="00FE194A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EEE3"/>
  <w15:docId w15:val="{D8CBF34D-64E8-459B-8EBF-E023B5DA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CA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266"/>
  </w:style>
  <w:style w:type="paragraph" w:styleId="Heading1">
    <w:name w:val="heading 1"/>
    <w:basedOn w:val="Normal"/>
    <w:next w:val="Normal"/>
    <w:link w:val="Heading1Char"/>
    <w:uiPriority w:val="2"/>
    <w:qFormat/>
    <w:rsid w:val="00E21266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E21266"/>
    <w:pPr>
      <w:keepNext/>
      <w:keepLines/>
      <w:spacing w:before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E21266"/>
    <w:pPr>
      <w:keepNext/>
      <w:keepLines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21266"/>
    <w:pPr>
      <w:keepNext/>
      <w:keepLines/>
      <w:spacing w:before="120"/>
      <w:outlineLvl w:val="3"/>
    </w:pPr>
    <w:rPr>
      <w:rFonts w:ascii="Arial" w:eastAsiaTheme="majorEastAsia" w:hAnsi="Arial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6"/>
    <w:pPr>
      <w:keepNext/>
      <w:keepLines/>
      <w:outlineLvl w:val="4"/>
    </w:pPr>
    <w:rPr>
      <w:rFonts w:eastAsiaTheme="majorEastAsia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6"/>
    <w:pPr>
      <w:keepNext/>
      <w:keepLines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E21266"/>
    <w:rPr>
      <w:rFonts w:ascii="Verdana" w:eastAsiaTheme="majorEastAsia" w:hAnsi="Verdan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rsid w:val="00E21266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rsid w:val="00E21266"/>
    <w:rPr>
      <w:rFonts w:ascii="Arial" w:eastAsiaTheme="majorEastAsia" w:hAnsi="Arial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21266"/>
    <w:pPr>
      <w:keepNext/>
      <w:spacing w:after="240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1266"/>
    <w:rPr>
      <w:rFonts w:ascii="Verdana" w:eastAsiaTheme="majorEastAsia" w:hAnsi="Verdana" w:cstheme="majorBidi"/>
      <w:b/>
      <w:spacing w:val="5"/>
      <w:kern w:val="28"/>
      <w:sz w:val="28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E21266"/>
    <w:rPr>
      <w:rFonts w:ascii="Arial" w:eastAsiaTheme="majorEastAsia" w:hAnsi="Arial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6"/>
    <w:rPr>
      <w:rFonts w:ascii="Times New Roman" w:eastAsiaTheme="majorEastAsia" w:hAnsi="Times New Roman" w:cstheme="majorBidi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6"/>
    <w:rPr>
      <w:rFonts w:ascii="Times New Roman" w:eastAsiaTheme="majorEastAsia" w:hAnsi="Times New Roman" w:cstheme="majorBidi"/>
      <w:i/>
      <w:iCs/>
      <w:sz w:val="24"/>
    </w:rPr>
  </w:style>
  <w:style w:type="paragraph" w:styleId="BodyText">
    <w:name w:val="Body Text"/>
    <w:basedOn w:val="Normal"/>
    <w:link w:val="BodyTextChar"/>
    <w:uiPriority w:val="4"/>
    <w:qFormat/>
    <w:rsid w:val="00E21266"/>
    <w:pPr>
      <w:ind w:firstLine="720"/>
    </w:pPr>
  </w:style>
  <w:style w:type="character" w:customStyle="1" w:styleId="BodyTextChar">
    <w:name w:val="Body Text Char"/>
    <w:basedOn w:val="DefaultParagraphFont"/>
    <w:link w:val="BodyText"/>
    <w:uiPriority w:val="4"/>
    <w:rsid w:val="00E21266"/>
    <w:rPr>
      <w:rFonts w:ascii="Verdana" w:hAnsi="Verdana"/>
      <w:sz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12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266"/>
    <w:pPr>
      <w:ind w:left="720"/>
      <w:contextualSpacing/>
    </w:pPr>
  </w:style>
  <w:style w:type="paragraph" w:styleId="BodyText2">
    <w:name w:val="Body Text 2"/>
    <w:basedOn w:val="Normal"/>
    <w:link w:val="BodyText2Char"/>
    <w:rsid w:val="00D92AD9"/>
    <w:pPr>
      <w:spacing w:line="480" w:lineRule="auto"/>
    </w:pPr>
  </w:style>
  <w:style w:type="paragraph" w:customStyle="1" w:styleId="OSCPLListNumber">
    <w:name w:val="OSC PL List Number"/>
    <w:basedOn w:val="ListNumber"/>
    <w:qFormat/>
    <w:rsid w:val="00E21266"/>
    <w:rPr>
      <w:rFonts w:eastAsia="Times New Roman"/>
    </w:rPr>
  </w:style>
  <w:style w:type="paragraph" w:styleId="ListNumber">
    <w:name w:val="List Number"/>
    <w:basedOn w:val="Normal"/>
    <w:rsid w:val="00575777"/>
  </w:style>
  <w:style w:type="numbering" w:customStyle="1" w:styleId="OSCPlainLanguage">
    <w:name w:val="OSC Plain Language"/>
    <w:uiPriority w:val="99"/>
    <w:rsid w:val="00BD413E"/>
    <w:pPr>
      <w:numPr>
        <w:numId w:val="8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uiPriority w:val="22"/>
    <w:qFormat/>
    <w:rsid w:val="00E21266"/>
    <w:rPr>
      <w:b/>
      <w:bCs/>
    </w:rPr>
  </w:style>
  <w:style w:type="character" w:styleId="Emphasis">
    <w:name w:val="Emphasis"/>
    <w:uiPriority w:val="20"/>
    <w:qFormat/>
    <w:rsid w:val="00E2126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E21266"/>
  </w:style>
  <w:style w:type="paragraph" w:styleId="Quote">
    <w:name w:val="Quote"/>
    <w:basedOn w:val="Normal"/>
    <w:next w:val="Normal"/>
    <w:link w:val="QuoteChar"/>
    <w:uiPriority w:val="29"/>
    <w:qFormat/>
    <w:rsid w:val="00E2126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21266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6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Emphasis">
    <w:name w:val="Subtle Emphasis"/>
    <w:uiPriority w:val="19"/>
    <w:qFormat/>
    <w:rsid w:val="00E2126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2126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2126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2126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2126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1266"/>
    <w:p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126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2126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92AD9"/>
    <w:pPr>
      <w:ind w:left="720"/>
    </w:pPr>
  </w:style>
  <w:style w:type="character" w:customStyle="1" w:styleId="BodyText2Char">
    <w:name w:val="Body Text 2 Char"/>
    <w:basedOn w:val="DefaultParagraphFont"/>
    <w:link w:val="BodyText2"/>
    <w:rsid w:val="00D92AD9"/>
    <w:rPr>
      <w:rFonts w:ascii="Verdana" w:hAnsi="Verdana"/>
      <w:sz w:val="21"/>
    </w:rPr>
  </w:style>
  <w:style w:type="paragraph" w:styleId="BodyText3">
    <w:name w:val="Body Text 3"/>
    <w:basedOn w:val="Normal"/>
    <w:link w:val="BodyText3Char"/>
    <w:rsid w:val="00D92AD9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92AD9"/>
    <w:rPr>
      <w:rFonts w:ascii="Verdana" w:hAnsi="Verdana"/>
      <w:sz w:val="16"/>
      <w:szCs w:val="16"/>
    </w:rPr>
  </w:style>
  <w:style w:type="paragraph" w:styleId="BlockText">
    <w:name w:val="Block Text"/>
    <w:basedOn w:val="Normal"/>
    <w:rsid w:val="00D92AD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FirstIndent">
    <w:name w:val="Body Text First Indent"/>
    <w:basedOn w:val="BodyText"/>
    <w:link w:val="BodyTextFirstIndentChar"/>
    <w:rsid w:val="00D92AD9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D92AD9"/>
    <w:rPr>
      <w:rFonts w:ascii="Verdana" w:hAnsi="Verdana"/>
      <w:sz w:val="21"/>
    </w:rPr>
  </w:style>
  <w:style w:type="paragraph" w:styleId="BodyTextIndent">
    <w:name w:val="Body Text Indent"/>
    <w:basedOn w:val="Normal"/>
    <w:link w:val="BodyTextIndentChar"/>
    <w:rsid w:val="00D92AD9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92AD9"/>
    <w:rPr>
      <w:rFonts w:ascii="Verdana" w:hAnsi="Verdana"/>
      <w:sz w:val="21"/>
    </w:rPr>
  </w:style>
  <w:style w:type="paragraph" w:styleId="BodyTextFirstIndent2">
    <w:name w:val="Body Text First Indent 2"/>
    <w:basedOn w:val="BodyTextIndent"/>
    <w:link w:val="BodyTextFirstIndent2Char"/>
    <w:rsid w:val="00D92AD9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92AD9"/>
    <w:rPr>
      <w:rFonts w:ascii="Verdana" w:hAnsi="Verdana"/>
      <w:sz w:val="21"/>
    </w:rPr>
  </w:style>
  <w:style w:type="paragraph" w:styleId="FootnoteText">
    <w:name w:val="footnote text"/>
    <w:basedOn w:val="Normal"/>
    <w:link w:val="FootnoteTextChar"/>
    <w:semiHidden/>
    <w:unhideWhenUsed/>
    <w:rsid w:val="004622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6221D"/>
    <w:rPr>
      <w:sz w:val="20"/>
      <w:szCs w:val="20"/>
    </w:rPr>
  </w:style>
  <w:style w:type="paragraph" w:styleId="Footer">
    <w:name w:val="footer"/>
    <w:basedOn w:val="Normal"/>
    <w:link w:val="FooterChar"/>
    <w:rsid w:val="0046221D"/>
    <w:pPr>
      <w:tabs>
        <w:tab w:val="center" w:pos="4680"/>
        <w:tab w:val="right" w:pos="9360"/>
      </w:tabs>
    </w:pPr>
    <w:rPr>
      <w:rFonts w:ascii="Verdana" w:hAnsi="Verdana"/>
      <w:sz w:val="21"/>
    </w:rPr>
  </w:style>
  <w:style w:type="character" w:customStyle="1" w:styleId="FooterChar">
    <w:name w:val="Footer Char"/>
    <w:basedOn w:val="DefaultParagraphFont"/>
    <w:link w:val="Footer"/>
    <w:rsid w:val="0046221D"/>
    <w:rPr>
      <w:rFonts w:ascii="Verdana" w:hAnsi="Verdana"/>
      <w:sz w:val="21"/>
    </w:rPr>
  </w:style>
  <w:style w:type="table" w:styleId="TableGrid">
    <w:name w:val="Table Grid"/>
    <w:basedOn w:val="TableNormal"/>
    <w:uiPriority w:val="59"/>
    <w:rsid w:val="0046221D"/>
    <w:rPr>
      <w:rFonts w:ascii="Calibri" w:eastAsia="Times New Roman" w:hAnsi="Calibri" w:cs="Times New Roman"/>
      <w:sz w:val="20"/>
      <w:szCs w:val="20"/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Reference">
    <w:name w:val="footnote reference"/>
    <w:uiPriority w:val="99"/>
    <w:unhideWhenUsed/>
    <w:rsid w:val="0046221D"/>
    <w:rPr>
      <w:vertAlign w:val="superscript"/>
    </w:rPr>
  </w:style>
  <w:style w:type="paragraph" w:styleId="BalloonText">
    <w:name w:val="Balloon Text"/>
    <w:basedOn w:val="Normal"/>
    <w:link w:val="BalloonTextChar"/>
    <w:rsid w:val="00D7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57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B2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2138"/>
  </w:style>
  <w:style w:type="character" w:styleId="Hyperlink">
    <w:name w:val="Hyperlink"/>
    <w:basedOn w:val="DefaultParagraphFont"/>
    <w:unhideWhenUsed/>
    <w:rsid w:val="006218F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DC43D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C43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C43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C4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C43DF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0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petro@osc.gov.on.ca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\Users\abazavan\AppData\Roaming\OpenText\OTEdit\EC_oscer\c5596116\abazavan%40osc.gov.on.ca" TargetMode="External"/><Relationship Id="rId17" Type="http://schemas.openxmlformats.org/officeDocument/2006/relationships/hyperlink" Target="file:///C:\Users\abazavan\AppData\Roaming\OpenText\OTEdit\EC_oscer\c5596116\sasha.cekerevac%40asc.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abazavan\AppData\Roaming\OpenText\OTEdit\EC_oscer\c7599762\mailto_zmasum%40bcsc.bc.c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serge.boisvert@lautorite.qc.ca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abazavan\AppData\Roaming\OpenText\OTEdit\EC_oscer\c7599762\mailto_Roland.Geiling%40lautorite.q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F44EF242C3D438AB45568706B248C" ma:contentTypeVersion="5" ma:contentTypeDescription="Crée un document." ma:contentTypeScope="" ma:versionID="f45d48ab8f43a811e7b8a9a4878932e6">
  <xsd:schema xmlns:xsd="http://www.w3.org/2001/XMLSchema" xmlns:xs="http://www.w3.org/2001/XMLSchema" xmlns:p="http://schemas.microsoft.com/office/2006/metadata/properties" xmlns:ns2="deff7fa4-386a-4102-9cbd-5437c9f805b0" targetNamespace="http://schemas.microsoft.com/office/2006/metadata/properties" ma:root="true" ma:fieldsID="448aa3e07926d43ea3c59bef71883db7" ns2:_="">
    <xsd:import namespace="deff7fa4-386a-4102-9cbd-5437c9f805b0"/>
    <xsd:element name="properties">
      <xsd:complexType>
        <xsd:sequence>
          <xsd:element name="documentManagement">
            <xsd:complexType>
              <xsd:all>
                <xsd:element ref="ns2:SMDateDebut" minOccurs="0"/>
                <xsd:element ref="ns2:SMDirectionAssignee" minOccurs="0"/>
                <xsd:element ref="ns2:SMTypeReunion" minOccurs="0"/>
                <xsd:element ref="ns2:SMEntitesCiblees" minOccurs="0"/>
                <xsd:element ref="ns2:SMEntitesCiblees_x003a_Numéro_x0020_dossier" minOccurs="0"/>
                <xsd:element ref="ns2:SMDateFin" minOccurs="0"/>
                <xsd:element ref="ns2:SMDecriptionDocum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f7fa4-386a-4102-9cbd-5437c9f805b0" elementFormDefault="qualified">
    <xsd:import namespace="http://schemas.microsoft.com/office/2006/documentManagement/types"/>
    <xsd:import namespace="http://schemas.microsoft.com/office/infopath/2007/PartnerControls"/>
    <xsd:element name="SMDateDebut" ma:index="8" nillable="true" ma:displayName="Date de début SM" ma:format="DateTime" ma:internalName="SMDateDebut">
      <xsd:simpleType>
        <xsd:restriction base="dms:DateTime"/>
      </xsd:simpleType>
    </xsd:element>
    <xsd:element name="SMDirectionAssignee" ma:index="9" nillable="true" ma:displayName="Direction assignée" ma:format="Dropdown" ma:internalName="SMDirectionAssignee">
      <xsd:simpleType>
        <xsd:restriction base="dms:Choice">
          <xsd:enumeration value="Direction des activités de négociation"/>
          <xsd:enumeration value="Direction de l'encadrement des activités de compensation"/>
          <xsd:enumeration value="Direction principale de l'encadrement des activités de marché et des dérivés"/>
        </xsd:restriction>
      </xsd:simpleType>
    </xsd:element>
    <xsd:element name="SMTypeReunion" ma:index="10" nillable="true" ma:displayName="Type de réunion" ma:format="Dropdown" ma:internalName="SMTypeReunion">
      <xsd:simpleType>
        <xsd:restriction base="dms:Choice">
          <xsd:enumeration value="DPESM"/>
          <xsd:enumeration value="SMV"/>
          <xsd:enumeration value="AMF"/>
          <xsd:enumeration value="ACVM"/>
          <xsd:enumeration value="Banque du Canada"/>
          <xsd:enumeration value="OICV"/>
          <xsd:enumeration value="CPMI"/>
          <xsd:enumeration value="International"/>
          <xsd:enumeration value="Supervision"/>
        </xsd:restriction>
      </xsd:simpleType>
    </xsd:element>
    <xsd:element name="SMEntitesCiblees" ma:index="11" nillable="true" ma:displayName="Entités ciblées" ma:list="{13351540-42f1-490c-9146-1b6b7a4bdfaa}" ma:internalName="SMEntitesCiblees" ma:showField="SMNomAbrege" ma:web="deff7fa4-386a-4102-9cbd-5437c9f805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MEntitesCiblees_x003a_Numéro_x0020_dossier" ma:index="12" nillable="true" ma:displayName="SMEntitesCiblees:Numéro dossier" ma:list="{13351540-42f1-490c-9146-1b6b7a4bdfaa}" ma:internalName="SMEntitesCiblees_x003A_Num_x00e9_ro_x0020_dossier" ma:readOnly="true" ma:showField="SMNumeroDossier" ma:web="deff7fa4-386a-4102-9cbd-5437c9f805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MDateFin" ma:index="13" nillable="true" ma:displayName="Date de fin SM" ma:format="DateTime" ma:internalName="SMDateFin">
      <xsd:simpleType>
        <xsd:restriction base="dms:DateTime"/>
      </xsd:simpleType>
    </xsd:element>
    <xsd:element name="SMDecriptionDocum" ma:index="14" nillable="true" ma:displayName="Description Document" ma:internalName="SMDecriptionDocum">
      <xsd:simpleType>
        <xsd:restriction base="dms:Note">
          <xsd:maxLength value="255"/>
        </xsd:restriction>
      </xsd:simple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MDateDebut xmlns="deff7fa4-386a-4102-9cbd-5437c9f805b0">2016-08-16T17:30:00+00:00</SMDateDebut>
    <SMTypeReunion xmlns="deff7fa4-386a-4102-9cbd-5437c9f805b0">ACVM</SMTypeReunion>
    <SMEntitesCiblees xmlns="deff7fa4-386a-4102-9cbd-5437c9f805b0"/>
    <SMDirectionAssignee xmlns="deff7fa4-386a-4102-9cbd-5437c9f805b0">Direction des activités de négociation</SMDirectionAssignee>
    <SMDecriptionDocum xmlns="deff7fa4-386a-4102-9cbd-5437c9f805b0">commentaires de Serge</SMDecriptionDocum>
    <SMDateFin xmlns="deff7fa4-386a-4102-9cbd-5437c9f805b0">2016-08-16T19:00:00+00:00</SMDateFi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DB061-72A7-4429-9526-9E3C9A511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f7fa4-386a-4102-9cbd-5437c9f805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C4FEEC-85A7-417F-8E0A-DFB046C027DF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deff7fa4-386a-4102-9cbd-5437c9f805b0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0821258-FC18-4C3E-9B0C-7B34E11058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98144F-687E-4ACE-A660-0A9F1E37C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OSC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Alina Bazavan</dc:creator>
  <cp:lastModifiedBy>Christiane Babin</cp:lastModifiedBy>
  <cp:revision>3</cp:revision>
  <cp:lastPrinted>2020-01-27T14:57:00Z</cp:lastPrinted>
  <dcterms:created xsi:type="dcterms:W3CDTF">2021-02-18T20:45:00Z</dcterms:created>
  <dcterms:modified xsi:type="dcterms:W3CDTF">2021-02-19T21:02:00Z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0x010100CD7F44EF242C3D438AB45568706B248C</vt:lpwstr>
  </property>
</Properties>
</file>