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92789D" w14:textId="77777777" w:rsidR="009B22A8" w:rsidRPr="000F0B2C" w:rsidRDefault="009B22A8" w:rsidP="009B22A8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24"/>
          <w:szCs w:val="24"/>
          <w:lang w:val="en-CA" w:eastAsia="fr-CA"/>
        </w:rPr>
      </w:pPr>
      <w:bookmarkStart w:id="0" w:name="_Hlk64991235"/>
      <w:bookmarkStart w:id="1" w:name="_GoBack"/>
      <w:bookmarkEnd w:id="1"/>
    </w:p>
    <w:p w14:paraId="282A0A1C" w14:textId="77777777" w:rsidR="009B22A8" w:rsidRPr="000F0B2C" w:rsidRDefault="009B22A8" w:rsidP="00ED49E0">
      <w:pPr>
        <w:tabs>
          <w:tab w:val="center" w:pos="4680"/>
        </w:tabs>
        <w:autoSpaceDE w:val="0"/>
        <w:autoSpaceDN w:val="0"/>
        <w:adjustRightInd w:val="0"/>
        <w:jc w:val="right"/>
        <w:rPr>
          <w:rFonts w:ascii="Times New Roman" w:hAnsi="Times New Roman"/>
          <w:b/>
          <w:sz w:val="24"/>
          <w:szCs w:val="24"/>
          <w:lang w:val="en-CA" w:eastAsia="fr-CA"/>
        </w:rPr>
      </w:pPr>
    </w:p>
    <w:p w14:paraId="6FD29D4D" w14:textId="77777777" w:rsidR="009B22A8" w:rsidRPr="005E0CE5" w:rsidRDefault="009B22A8" w:rsidP="00ED49E0">
      <w:pPr>
        <w:tabs>
          <w:tab w:val="center" w:pos="468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sz w:val="24"/>
          <w:szCs w:val="24"/>
          <w:lang w:val="en-CA" w:eastAsia="fr-CA"/>
        </w:rPr>
      </w:pPr>
      <w:r>
        <w:rPr>
          <w:rFonts w:ascii="Times New Roman" w:hAnsi="Times New Roman"/>
          <w:b/>
          <w:sz w:val="24"/>
          <w:szCs w:val="24"/>
          <w:lang w:val="en-CA" w:eastAsia="fr-CA"/>
        </w:rPr>
        <w:t>For Immediate Release</w:t>
      </w:r>
      <w:r>
        <w:rPr>
          <w:rFonts w:ascii="Times New Roman" w:hAnsi="Times New Roman"/>
          <w:b/>
          <w:sz w:val="24"/>
          <w:szCs w:val="24"/>
          <w:lang w:val="en-CA" w:eastAsia="fr-CA"/>
        </w:rPr>
        <w:tab/>
      </w:r>
    </w:p>
    <w:p w14:paraId="7DE97799" w14:textId="77777777" w:rsidR="009B22A8" w:rsidRPr="005E0CE5" w:rsidRDefault="00F726BD" w:rsidP="00ED49E0">
      <w:pPr>
        <w:autoSpaceDE w:val="0"/>
        <w:autoSpaceDN w:val="0"/>
        <w:adjustRightInd w:val="0"/>
        <w:jc w:val="both"/>
        <w:rPr>
          <w:rFonts w:ascii="Times New Roman" w:hAnsi="Times New Roman"/>
          <w:b/>
          <w:sz w:val="24"/>
          <w:szCs w:val="24"/>
          <w:lang w:val="en-CA" w:eastAsia="fr-CA"/>
        </w:rPr>
      </w:pPr>
      <w:r>
        <w:rPr>
          <w:rFonts w:ascii="Times New Roman" w:hAnsi="Times New Roman"/>
          <w:b/>
          <w:sz w:val="24"/>
          <w:szCs w:val="24"/>
          <w:lang w:val="en-CA" w:eastAsia="fr-CA"/>
        </w:rPr>
        <w:t xml:space="preserve">February 25, 2021 </w:t>
      </w:r>
    </w:p>
    <w:p w14:paraId="009E26B1" w14:textId="77777777" w:rsidR="00ED49E0" w:rsidRDefault="00ED49E0" w:rsidP="00ED49E0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24"/>
          <w:szCs w:val="24"/>
          <w:lang w:val="en-CA" w:eastAsia="fr-CA"/>
        </w:rPr>
      </w:pPr>
    </w:p>
    <w:p w14:paraId="4E3EFC63" w14:textId="77777777" w:rsidR="00D43FAE" w:rsidRDefault="0030504C" w:rsidP="00716E14">
      <w:pPr>
        <w:spacing w:after="240"/>
        <w:ind w:firstLine="706"/>
        <w:jc w:val="center"/>
        <w:rPr>
          <w:rFonts w:ascii="Times New Roman" w:hAnsi="Times New Roman"/>
          <w:b/>
          <w:sz w:val="24"/>
          <w:szCs w:val="24"/>
          <w:lang w:val="en-CA" w:eastAsia="fr-CA"/>
        </w:rPr>
      </w:pPr>
      <w:r>
        <w:rPr>
          <w:rFonts w:ascii="Times New Roman" w:hAnsi="Times New Roman"/>
          <w:b/>
          <w:sz w:val="24"/>
          <w:szCs w:val="24"/>
          <w:lang w:val="en-CA" w:eastAsia="fr-CA"/>
        </w:rPr>
        <w:t>Canadian securities regulators publish findings of COVID-19 disclosure review</w:t>
      </w:r>
    </w:p>
    <w:p w14:paraId="221B4144" w14:textId="0BD53E88" w:rsidR="001D26A3" w:rsidRDefault="009B22A8" w:rsidP="00CF46BE">
      <w:pPr>
        <w:rPr>
          <w:rFonts w:ascii="Times New Roman" w:hAnsi="Times New Roman"/>
          <w:color w:val="000000"/>
          <w:sz w:val="24"/>
          <w:szCs w:val="24"/>
          <w:lang w:val="en-CA" w:eastAsia="en-CA"/>
        </w:rPr>
      </w:pPr>
      <w:r>
        <w:rPr>
          <w:rFonts w:ascii="Times New Roman" w:hAnsi="Times New Roman"/>
          <w:b/>
          <w:color w:val="000000"/>
          <w:sz w:val="24"/>
          <w:szCs w:val="24"/>
          <w:lang w:val="en-CA" w:eastAsia="en-CA"/>
        </w:rPr>
        <w:t xml:space="preserve">Toronto </w:t>
      </w:r>
      <w:r>
        <w:rPr>
          <w:rFonts w:ascii="Times New Roman" w:hAnsi="Times New Roman"/>
          <w:color w:val="000000"/>
          <w:sz w:val="24"/>
          <w:szCs w:val="24"/>
          <w:lang w:val="en-CA" w:eastAsia="en-CA"/>
        </w:rPr>
        <w:t xml:space="preserve">– The Canadian Securities Administrators (CSA) today published key findings of recently completed reviews of issuers’ COVID-19 disclosure. Guidance and disclosure examples have been provided to assist issuers with reporting on the impacts of COVID-19 to their business and operations.   </w:t>
      </w:r>
    </w:p>
    <w:p w14:paraId="04B9BF35" w14:textId="77777777" w:rsidR="00D41836" w:rsidRDefault="00D41836" w:rsidP="0030504C">
      <w:pPr>
        <w:rPr>
          <w:rFonts w:ascii="Times New Roman" w:hAnsi="Times New Roman"/>
          <w:color w:val="000000"/>
          <w:sz w:val="24"/>
          <w:szCs w:val="24"/>
          <w:lang w:val="en-CA" w:eastAsia="en-CA"/>
        </w:rPr>
      </w:pPr>
    </w:p>
    <w:p w14:paraId="64E907E1" w14:textId="5AC46956" w:rsidR="007F24B8" w:rsidRDefault="0059566E" w:rsidP="00A20DD5">
      <w:pPr>
        <w:rPr>
          <w:rFonts w:ascii="Times New Roman" w:hAnsi="Times New Roman"/>
          <w:color w:val="000000"/>
          <w:sz w:val="24"/>
          <w:szCs w:val="24"/>
          <w:lang w:val="en-CA" w:eastAsia="en-CA"/>
        </w:rPr>
      </w:pPr>
      <w:r>
        <w:rPr>
          <w:rFonts w:ascii="Times New Roman" w:hAnsi="Times New Roman"/>
          <w:color w:val="000000"/>
          <w:sz w:val="24"/>
          <w:szCs w:val="24"/>
          <w:lang w:val="en-CA" w:eastAsia="en-CA"/>
        </w:rPr>
        <w:t xml:space="preserve">“We are encouraged by the overall quality of disclosures issuers provided,” said Louis Morisset, CSA Chair and President and CEO of the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CA" w:eastAsia="en-CA"/>
        </w:rPr>
        <w:t>Autorité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CA" w:eastAsia="en-CA"/>
        </w:rPr>
        <w:t xml:space="preserve"> des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CA" w:eastAsia="en-CA"/>
        </w:rPr>
        <w:t>marchés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CA" w:eastAsia="en-CA"/>
        </w:rPr>
        <w:t xml:space="preserve"> financiers. “However, there were some instances where issuers did not provide sufficient detail related to the current and expected impact of COVID-19 on their operations and financial condition, including liquidity and capital resources. It is important </w:t>
      </w:r>
      <w:r w:rsidR="00B02EBA">
        <w:rPr>
          <w:rFonts w:ascii="Times New Roman" w:hAnsi="Times New Roman"/>
          <w:color w:val="000000"/>
          <w:sz w:val="24"/>
          <w:szCs w:val="24"/>
          <w:lang w:val="en-CA" w:eastAsia="en-CA"/>
        </w:rPr>
        <w:t xml:space="preserve">that </w:t>
      </w:r>
      <w:r>
        <w:rPr>
          <w:rFonts w:ascii="Times New Roman" w:hAnsi="Times New Roman"/>
          <w:color w:val="000000"/>
          <w:sz w:val="24"/>
          <w:szCs w:val="24"/>
          <w:lang w:val="en-CA" w:eastAsia="en-CA"/>
        </w:rPr>
        <w:t>issuers review this guidance closely so that they provide transparent and balanced disclosure.”</w:t>
      </w:r>
    </w:p>
    <w:p w14:paraId="5AE02258" w14:textId="77777777" w:rsidR="006B23DB" w:rsidRDefault="006B23DB" w:rsidP="0030504C">
      <w:pPr>
        <w:rPr>
          <w:rFonts w:ascii="Times New Roman" w:hAnsi="Times New Roman"/>
          <w:color w:val="000000"/>
          <w:sz w:val="24"/>
          <w:szCs w:val="24"/>
          <w:lang w:val="en-CA" w:eastAsia="en-CA"/>
        </w:rPr>
      </w:pPr>
    </w:p>
    <w:p w14:paraId="6392817A" w14:textId="5F73ADCB" w:rsidR="006B23DB" w:rsidRDefault="006B23DB" w:rsidP="0030504C">
      <w:pPr>
        <w:rPr>
          <w:rFonts w:ascii="Times New Roman" w:hAnsi="Times New Roman"/>
          <w:color w:val="000000"/>
          <w:sz w:val="24"/>
          <w:szCs w:val="24"/>
          <w:lang w:val="en-CA" w:eastAsia="en-CA"/>
        </w:rPr>
      </w:pPr>
      <w:r>
        <w:rPr>
          <w:rFonts w:ascii="Times New Roman" w:hAnsi="Times New Roman"/>
          <w:color w:val="000000"/>
          <w:sz w:val="24"/>
          <w:szCs w:val="24"/>
          <w:lang w:val="en-CA" w:eastAsia="en-CA"/>
        </w:rPr>
        <w:t>A majority of issuers reviewed provid</w:t>
      </w:r>
      <w:r w:rsidR="00A20DD5">
        <w:rPr>
          <w:rFonts w:ascii="Times New Roman" w:hAnsi="Times New Roman"/>
          <w:color w:val="000000"/>
          <w:sz w:val="24"/>
          <w:szCs w:val="24"/>
          <w:lang w:val="en-CA" w:eastAsia="en-CA"/>
        </w:rPr>
        <w:t>ed</w:t>
      </w:r>
      <w:r>
        <w:rPr>
          <w:rFonts w:ascii="Times New Roman" w:hAnsi="Times New Roman"/>
          <w:color w:val="000000"/>
          <w:sz w:val="24"/>
          <w:szCs w:val="24"/>
          <w:lang w:val="en-CA" w:eastAsia="en-CA"/>
        </w:rPr>
        <w:t xml:space="preserve"> detailed, quality disclosure. This included affected issuers significantly expanding their </w:t>
      </w:r>
      <w:r w:rsidR="00A20DD5">
        <w:rPr>
          <w:rFonts w:ascii="Times New Roman" w:hAnsi="Times New Roman"/>
          <w:color w:val="000000"/>
          <w:sz w:val="24"/>
          <w:szCs w:val="24"/>
          <w:lang w:val="en-CA" w:eastAsia="en-CA"/>
        </w:rPr>
        <w:t>Management Discussion and Analysis section (</w:t>
      </w:r>
      <w:r>
        <w:rPr>
          <w:rFonts w:ascii="Times New Roman" w:hAnsi="Times New Roman"/>
          <w:color w:val="000000"/>
          <w:sz w:val="24"/>
          <w:szCs w:val="24"/>
          <w:lang w:val="en-CA" w:eastAsia="en-CA"/>
        </w:rPr>
        <w:t>MD&amp;A</w:t>
      </w:r>
      <w:r w:rsidR="00A20DD5">
        <w:rPr>
          <w:rFonts w:ascii="Times New Roman" w:hAnsi="Times New Roman"/>
          <w:color w:val="000000"/>
          <w:sz w:val="24"/>
          <w:szCs w:val="24"/>
          <w:lang w:val="en-CA" w:eastAsia="en-CA"/>
        </w:rPr>
        <w:t>)</w:t>
      </w:r>
      <w:r>
        <w:rPr>
          <w:rFonts w:ascii="Times New Roman" w:hAnsi="Times New Roman"/>
          <w:color w:val="000000"/>
          <w:sz w:val="24"/>
          <w:szCs w:val="24"/>
          <w:lang w:val="en-CA" w:eastAsia="en-CA"/>
        </w:rPr>
        <w:t xml:space="preserve"> to explain the impact of COVID-19 to their industry, operations, customers and suppliers. Most issuers also adequately disclosed impairments of non-financial assets in light of deterioration in their business since the onset of the COVID-19 pandemic. </w:t>
      </w:r>
    </w:p>
    <w:p w14:paraId="067E1AA9" w14:textId="77777777" w:rsidR="006B23DB" w:rsidRDefault="006B23DB" w:rsidP="0030504C">
      <w:pPr>
        <w:rPr>
          <w:rFonts w:ascii="Times New Roman" w:hAnsi="Times New Roman"/>
          <w:color w:val="000000"/>
          <w:sz w:val="24"/>
          <w:szCs w:val="24"/>
          <w:lang w:val="en-CA" w:eastAsia="en-CA"/>
        </w:rPr>
      </w:pPr>
    </w:p>
    <w:p w14:paraId="2ED18A1B" w14:textId="4F7FE69C" w:rsidR="006B23DB" w:rsidRDefault="006B23DB" w:rsidP="0030504C">
      <w:pPr>
        <w:rPr>
          <w:rFonts w:ascii="Times New Roman" w:hAnsi="Times New Roman"/>
          <w:color w:val="000000"/>
          <w:sz w:val="24"/>
          <w:szCs w:val="24"/>
          <w:lang w:val="en-CA" w:eastAsia="en-CA"/>
        </w:rPr>
      </w:pPr>
      <w:r>
        <w:rPr>
          <w:rFonts w:ascii="Times New Roman" w:hAnsi="Times New Roman"/>
          <w:color w:val="000000"/>
          <w:sz w:val="24"/>
          <w:szCs w:val="24"/>
          <w:lang w:val="en-CA" w:eastAsia="en-CA"/>
        </w:rPr>
        <w:t xml:space="preserve">CSA staff identified </w:t>
      </w:r>
      <w:r w:rsidR="008B4AB4">
        <w:rPr>
          <w:rFonts w:ascii="Times New Roman" w:hAnsi="Times New Roman"/>
          <w:color w:val="000000"/>
          <w:sz w:val="24"/>
          <w:szCs w:val="24"/>
          <w:lang w:val="en-CA" w:eastAsia="en-CA"/>
        </w:rPr>
        <w:t xml:space="preserve">some areas </w:t>
      </w:r>
      <w:r>
        <w:rPr>
          <w:rFonts w:ascii="Times New Roman" w:hAnsi="Times New Roman"/>
          <w:color w:val="000000"/>
          <w:sz w:val="24"/>
          <w:szCs w:val="24"/>
          <w:lang w:val="en-CA" w:eastAsia="en-CA"/>
        </w:rPr>
        <w:t xml:space="preserve">where disclosure could be improved, including issuers needing to provide more discussion of </w:t>
      </w:r>
      <w:r w:rsidR="008423E7">
        <w:rPr>
          <w:rFonts w:ascii="Times New Roman" w:hAnsi="Times New Roman"/>
          <w:color w:val="000000"/>
          <w:sz w:val="24"/>
          <w:szCs w:val="24"/>
          <w:lang w:val="en-CA" w:eastAsia="en-CA"/>
        </w:rPr>
        <w:t xml:space="preserve">entity-specific </w:t>
      </w:r>
      <w:r>
        <w:rPr>
          <w:rFonts w:ascii="Times New Roman" w:hAnsi="Times New Roman"/>
          <w:color w:val="000000"/>
          <w:sz w:val="24"/>
          <w:szCs w:val="24"/>
          <w:lang w:val="en-CA" w:eastAsia="en-CA"/>
        </w:rPr>
        <w:t xml:space="preserve">measures taken to reduce </w:t>
      </w:r>
      <w:r w:rsidR="008423E7">
        <w:rPr>
          <w:rFonts w:ascii="Times New Roman" w:hAnsi="Times New Roman"/>
          <w:color w:val="000000"/>
          <w:sz w:val="24"/>
          <w:szCs w:val="24"/>
          <w:lang w:val="en-CA" w:eastAsia="en-CA"/>
        </w:rPr>
        <w:t xml:space="preserve">the </w:t>
      </w:r>
      <w:r>
        <w:rPr>
          <w:rFonts w:ascii="Times New Roman" w:hAnsi="Times New Roman"/>
          <w:color w:val="000000"/>
          <w:sz w:val="24"/>
          <w:szCs w:val="24"/>
          <w:lang w:val="en-CA" w:eastAsia="en-CA"/>
        </w:rPr>
        <w:t xml:space="preserve">COVID-19 impact on their business. The review also revealed instances where issuers provided unbalanced or overly promotional disclosure, as well as isolated instances of non-compliance of non-GAAP measures and forward-looking information. </w:t>
      </w:r>
    </w:p>
    <w:p w14:paraId="37ABF6F0" w14:textId="77777777" w:rsidR="001A1055" w:rsidRDefault="001A1055" w:rsidP="0030504C">
      <w:pPr>
        <w:rPr>
          <w:rFonts w:ascii="Times New Roman" w:hAnsi="Times New Roman"/>
          <w:color w:val="000000"/>
          <w:sz w:val="24"/>
          <w:szCs w:val="24"/>
          <w:lang w:val="en-CA" w:eastAsia="en-CA"/>
        </w:rPr>
      </w:pPr>
    </w:p>
    <w:p w14:paraId="05B5A87A" w14:textId="76846BA9" w:rsidR="00484EAB" w:rsidRDefault="00484EAB" w:rsidP="00A20DD5">
      <w:pPr>
        <w:rPr>
          <w:rFonts w:ascii="Times New Roman" w:hAnsi="Times New Roman"/>
          <w:color w:val="000000"/>
          <w:sz w:val="24"/>
          <w:szCs w:val="24"/>
          <w:lang w:val="en-CA" w:eastAsia="en-CA"/>
        </w:rPr>
      </w:pPr>
      <w:r>
        <w:rPr>
          <w:rFonts w:ascii="Times New Roman" w:hAnsi="Times New Roman"/>
          <w:color w:val="000000"/>
          <w:sz w:val="24"/>
          <w:szCs w:val="24"/>
          <w:lang w:val="en-CA" w:eastAsia="en-CA"/>
        </w:rPr>
        <w:t xml:space="preserve">CSA staff reviewed the continuous disclosure filings of approximately 90 issuers across a broad spectrum of industries and size of operations, focusing on the disclosures of the most recent reporting period ending September 30, 2020. As a result of the reviews, some issuers required no action, while other issuers were requested to make </w:t>
      </w:r>
      <w:r w:rsidR="00876A76">
        <w:rPr>
          <w:rFonts w:ascii="Times New Roman" w:hAnsi="Times New Roman"/>
          <w:color w:val="000000"/>
          <w:sz w:val="24"/>
          <w:szCs w:val="24"/>
          <w:lang w:val="en-CA" w:eastAsia="en-CA"/>
        </w:rPr>
        <w:t>prospective disclosure enhancements</w:t>
      </w:r>
      <w:r>
        <w:rPr>
          <w:rFonts w:ascii="Times New Roman" w:hAnsi="Times New Roman"/>
          <w:color w:val="000000"/>
          <w:sz w:val="24"/>
          <w:szCs w:val="24"/>
          <w:lang w:val="en-CA" w:eastAsia="en-CA"/>
        </w:rPr>
        <w:t>.</w:t>
      </w:r>
      <w:r w:rsidR="00876A76">
        <w:rPr>
          <w:rFonts w:ascii="Times New Roman" w:hAnsi="Times New Roman"/>
          <w:color w:val="000000"/>
          <w:sz w:val="24"/>
          <w:szCs w:val="24"/>
          <w:lang w:val="en-CA" w:eastAsia="en-CA"/>
        </w:rPr>
        <w:t xml:space="preserve"> </w:t>
      </w:r>
    </w:p>
    <w:p w14:paraId="219654B2" w14:textId="77777777" w:rsidR="00484EAB" w:rsidRDefault="00484EAB" w:rsidP="00A20DD5">
      <w:pPr>
        <w:rPr>
          <w:rFonts w:ascii="Times New Roman" w:hAnsi="Times New Roman"/>
          <w:color w:val="000000"/>
          <w:sz w:val="24"/>
          <w:szCs w:val="24"/>
          <w:lang w:val="en-CA" w:eastAsia="en-CA"/>
        </w:rPr>
      </w:pPr>
    </w:p>
    <w:p w14:paraId="04FF896C" w14:textId="77777777" w:rsidR="00B6286E" w:rsidRDefault="007C1F47" w:rsidP="0030504C">
      <w:pPr>
        <w:rPr>
          <w:rFonts w:ascii="Times New Roman" w:hAnsi="Times New Roman"/>
          <w:color w:val="000000"/>
          <w:sz w:val="24"/>
          <w:szCs w:val="24"/>
          <w:lang w:val="en-CA" w:eastAsia="en-CA"/>
        </w:rPr>
      </w:pPr>
      <w:r>
        <w:rPr>
          <w:rFonts w:ascii="Times New Roman" w:hAnsi="Times New Roman"/>
          <w:color w:val="000000"/>
          <w:sz w:val="24"/>
          <w:szCs w:val="24"/>
          <w:lang w:val="en-CA" w:eastAsia="en-CA"/>
        </w:rPr>
        <w:t xml:space="preserve">The CSA will continue to closely monitor issuers’ continuous disclosure filings in relation to the impact of the COVID-19 pandemic, as part of the CSA’s ongoing </w:t>
      </w:r>
      <w:hyperlink r:id="rId11" w:history="1">
        <w:r>
          <w:rPr>
            <w:rStyle w:val="Hyperlink"/>
            <w:rFonts w:ascii="Times New Roman" w:hAnsi="Times New Roman"/>
            <w:sz w:val="24"/>
            <w:szCs w:val="24"/>
            <w:lang w:val="en-CA" w:eastAsia="en-CA"/>
          </w:rPr>
          <w:t>continuous disclosure review program.</w:t>
        </w:r>
      </w:hyperlink>
      <w:r>
        <w:rPr>
          <w:rFonts w:ascii="Times New Roman" w:hAnsi="Times New Roman"/>
          <w:color w:val="000000"/>
          <w:sz w:val="24"/>
          <w:szCs w:val="24"/>
          <w:lang w:val="en-CA" w:eastAsia="en-CA"/>
        </w:rPr>
        <w:t xml:space="preserve"> </w:t>
      </w:r>
    </w:p>
    <w:p w14:paraId="5A47AEE7" w14:textId="77777777" w:rsidR="007C1F47" w:rsidRDefault="007C1F47" w:rsidP="0030504C">
      <w:pPr>
        <w:rPr>
          <w:rFonts w:ascii="Times New Roman" w:hAnsi="Times New Roman"/>
          <w:color w:val="000000"/>
          <w:sz w:val="24"/>
          <w:szCs w:val="24"/>
          <w:lang w:val="en-CA" w:eastAsia="en-CA"/>
        </w:rPr>
      </w:pPr>
      <w:r>
        <w:rPr>
          <w:rFonts w:ascii="Times New Roman" w:hAnsi="Times New Roman"/>
          <w:color w:val="000000"/>
          <w:sz w:val="24"/>
          <w:szCs w:val="24"/>
          <w:lang w:val="en-CA" w:eastAsia="en-CA"/>
        </w:rPr>
        <w:t xml:space="preserve"> </w:t>
      </w:r>
    </w:p>
    <w:p w14:paraId="0B0DB661" w14:textId="77777777" w:rsidR="003702B2" w:rsidRDefault="007C1F47" w:rsidP="0030504C">
      <w:pPr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Further regulatory guidance to assist issuers with their COVID-19 disclosure can be found on the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 </w:t>
      </w:r>
      <w:hyperlink r:id="rId12" w:history="1">
        <w:r>
          <w:rPr>
            <w:rStyle w:val="Hyperlink"/>
            <w:rFonts w:ascii="Times New Roman" w:hAnsi="Times New Roman"/>
            <w:color w:val="0077CC"/>
            <w:sz w:val="24"/>
            <w:szCs w:val="24"/>
            <w:shd w:val="clear" w:color="auto" w:fill="FFFFFF"/>
          </w:rPr>
          <w:t>CSA COVID-19 Information Hub</w:t>
        </w:r>
      </w:hyperlink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.</w:t>
      </w:r>
    </w:p>
    <w:p w14:paraId="281A4E47" w14:textId="77777777" w:rsidR="007C1F47" w:rsidRPr="007C1F47" w:rsidRDefault="007C1F47" w:rsidP="0030504C">
      <w:pPr>
        <w:rPr>
          <w:rFonts w:ascii="Times New Roman" w:hAnsi="Times New Roman"/>
          <w:color w:val="000000"/>
          <w:sz w:val="24"/>
          <w:szCs w:val="24"/>
          <w:lang w:val="en-CA" w:eastAsia="en-CA"/>
        </w:rPr>
      </w:pPr>
    </w:p>
    <w:p w14:paraId="1439C5A0" w14:textId="69E23D17" w:rsidR="0030504C" w:rsidRDefault="0030504C" w:rsidP="0030504C">
      <w:pPr>
        <w:rPr>
          <w:rFonts w:ascii="Times New Roman" w:hAnsi="Times New Roman"/>
          <w:color w:val="000000"/>
          <w:sz w:val="24"/>
          <w:szCs w:val="24"/>
          <w:lang w:val="en-CA" w:eastAsia="en-CA"/>
        </w:rPr>
      </w:pPr>
      <w:r>
        <w:rPr>
          <w:rFonts w:ascii="Times New Roman" w:hAnsi="Times New Roman"/>
          <w:color w:val="000000"/>
          <w:sz w:val="24"/>
          <w:szCs w:val="24"/>
          <w:lang w:val="en-CA" w:eastAsia="en-CA"/>
        </w:rPr>
        <w:t>CSA Notice 51-36</w:t>
      </w:r>
      <w:r w:rsidR="00F85B40">
        <w:rPr>
          <w:rFonts w:ascii="Times New Roman" w:hAnsi="Times New Roman"/>
          <w:color w:val="000000"/>
          <w:sz w:val="24"/>
          <w:szCs w:val="24"/>
          <w:lang w:val="en-CA" w:eastAsia="en-CA"/>
        </w:rPr>
        <w:t>2</w:t>
      </w:r>
      <w:r>
        <w:rPr>
          <w:rFonts w:ascii="Times New Roman" w:hAnsi="Times New Roman"/>
          <w:color w:val="000000"/>
          <w:sz w:val="24"/>
          <w:szCs w:val="24"/>
          <w:lang w:val="en-CA" w:eastAsia="en-CA"/>
        </w:rPr>
        <w:t xml:space="preserve"> </w:t>
      </w:r>
      <w:r>
        <w:rPr>
          <w:rFonts w:ascii="Times New Roman" w:hAnsi="Times New Roman"/>
          <w:i/>
          <w:iCs/>
          <w:color w:val="000000"/>
          <w:sz w:val="24"/>
          <w:szCs w:val="24"/>
          <w:lang w:val="en-CA" w:eastAsia="en-CA"/>
        </w:rPr>
        <w:t>Staff Review of COVID-19 Disclosures and Guide for Disclosure Improvements</w:t>
      </w:r>
      <w:r>
        <w:rPr>
          <w:rFonts w:ascii="Times New Roman" w:hAnsi="Times New Roman"/>
          <w:color w:val="000000"/>
          <w:sz w:val="24"/>
          <w:szCs w:val="24"/>
          <w:lang w:val="en-CA" w:eastAsia="en-CA"/>
        </w:rPr>
        <w:t xml:space="preserve"> is ava</w:t>
      </w:r>
      <w:r w:rsidR="004F6540">
        <w:rPr>
          <w:rFonts w:ascii="Times New Roman" w:hAnsi="Times New Roman"/>
          <w:color w:val="000000"/>
          <w:sz w:val="24"/>
          <w:szCs w:val="24"/>
          <w:lang w:val="en-CA" w:eastAsia="en-CA"/>
        </w:rPr>
        <w:t xml:space="preserve">ilable on CSA members’ websites. </w:t>
      </w:r>
    </w:p>
    <w:p w14:paraId="075F37B6" w14:textId="77777777" w:rsidR="0030504C" w:rsidRPr="00966BC4" w:rsidRDefault="0030504C" w:rsidP="0030504C">
      <w:pPr>
        <w:rPr>
          <w:rFonts w:ascii="Times New Roman" w:hAnsi="Times New Roman"/>
          <w:sz w:val="24"/>
          <w:szCs w:val="24"/>
          <w:lang w:val="en-CA" w:eastAsia="en-CA"/>
        </w:rPr>
      </w:pPr>
    </w:p>
    <w:p w14:paraId="6AE8F783" w14:textId="77777777" w:rsidR="009B22A8" w:rsidRPr="006C54ED" w:rsidRDefault="009B22A8" w:rsidP="0030504C">
      <w:pPr>
        <w:rPr>
          <w:rFonts w:ascii="Times New Roman" w:hAnsi="Times New Roman"/>
          <w:color w:val="000000"/>
          <w:sz w:val="24"/>
          <w:szCs w:val="24"/>
          <w:lang w:val="en-CA" w:eastAsia="en-CA"/>
        </w:rPr>
      </w:pPr>
      <w:r>
        <w:rPr>
          <w:rFonts w:ascii="Times New Roman" w:hAnsi="Times New Roman"/>
          <w:color w:val="000000"/>
          <w:sz w:val="24"/>
          <w:szCs w:val="24"/>
          <w:lang w:val="en-CA" w:eastAsia="en-CA"/>
        </w:rPr>
        <w:lastRenderedPageBreak/>
        <w:t>The CSA, the council of the securities regulators of Canada’s provinces and territories, co-ordinates and harmonizes regulation for the Canadian capital markets.</w:t>
      </w:r>
    </w:p>
    <w:p w14:paraId="066C57DA" w14:textId="77777777" w:rsidR="00E348A0" w:rsidRDefault="00E348A0" w:rsidP="00D851FA">
      <w:pPr>
        <w:spacing w:after="240"/>
        <w:jc w:val="center"/>
        <w:rPr>
          <w:rFonts w:ascii="Times New Roman" w:hAnsi="Times New Roman"/>
          <w:color w:val="000000"/>
          <w:sz w:val="22"/>
          <w:szCs w:val="22"/>
          <w:lang w:val="en-CA" w:eastAsia="en-CA"/>
        </w:rPr>
      </w:pPr>
    </w:p>
    <w:p w14:paraId="0572F208" w14:textId="77777777" w:rsidR="00D851FA" w:rsidRPr="00D851FA" w:rsidRDefault="001E282D" w:rsidP="00E348A0">
      <w:pPr>
        <w:spacing w:after="240"/>
        <w:jc w:val="center"/>
        <w:rPr>
          <w:rFonts w:ascii="Times New Roman" w:hAnsi="Times New Roman"/>
          <w:color w:val="000000"/>
          <w:sz w:val="22"/>
          <w:szCs w:val="22"/>
          <w:lang w:val="en-CA" w:eastAsia="en-CA"/>
        </w:rPr>
      </w:pPr>
      <w:r>
        <w:rPr>
          <w:rFonts w:ascii="Times New Roman" w:hAnsi="Times New Roman"/>
          <w:color w:val="000000"/>
          <w:sz w:val="22"/>
          <w:szCs w:val="22"/>
          <w:lang w:val="en-CA" w:eastAsia="en-CA"/>
        </w:rPr>
        <w:t>- 30 –</w:t>
      </w:r>
    </w:p>
    <w:p w14:paraId="25BBDA59" w14:textId="77777777" w:rsidR="000C5FBD" w:rsidRDefault="000C5FBD" w:rsidP="000C5FBD">
      <w:pPr>
        <w:keepNext/>
        <w:spacing w:after="120"/>
        <w:contextualSpacing/>
        <w:rPr>
          <w:rFonts w:ascii="Calibri" w:hAnsi="Calibri"/>
          <w:lang w:val="en-CA" w:eastAsia="en-US"/>
        </w:rPr>
      </w:pPr>
      <w:bookmarkStart w:id="2" w:name="_Hlk62480441"/>
      <w:r>
        <w:rPr>
          <w:rFonts w:ascii="Times New Roman" w:hAnsi="Times New Roman"/>
          <w:b/>
          <w:bCs/>
          <w:sz w:val="24"/>
          <w:szCs w:val="24"/>
          <w:lang w:eastAsia="zh-TW"/>
        </w:rPr>
        <w:t>For media inquiries, please contact:</w:t>
      </w:r>
    </w:p>
    <w:p w14:paraId="32B46013" w14:textId="77777777" w:rsidR="000C5FBD" w:rsidRDefault="000C5FBD" w:rsidP="000C5FBD">
      <w:r>
        <w:rPr>
          <w:rFonts w:ascii="Times New Roman" w:hAnsi="Times New Roman"/>
          <w:b/>
          <w:bCs/>
          <w:sz w:val="24"/>
          <w:szCs w:val="24"/>
        </w:rPr>
        <w:t xml:space="preserve">                                                                                                                 </w:t>
      </w:r>
    </w:p>
    <w:p w14:paraId="4CD68747" w14:textId="77777777" w:rsidR="000C5FBD" w:rsidRDefault="000C5FBD" w:rsidP="000C5FBD">
      <w:r>
        <w:rPr>
          <w:rFonts w:ascii="Times New Roman" w:hAnsi="Times New Roman"/>
          <w:sz w:val="24"/>
          <w:szCs w:val="24"/>
          <w:lang w:val="en-US"/>
        </w:rPr>
        <w:t>Ilana Kelemen                                                  Kate Ballotta</w:t>
      </w:r>
    </w:p>
    <w:p w14:paraId="5D10887B" w14:textId="77777777" w:rsidR="000C5FBD" w:rsidRDefault="000C5FBD" w:rsidP="000C5FBD">
      <w:r>
        <w:rPr>
          <w:rFonts w:ascii="Times New Roman" w:hAnsi="Times New Roman"/>
          <w:sz w:val="24"/>
          <w:szCs w:val="24"/>
          <w:lang w:val="en-US"/>
        </w:rPr>
        <w:t>Canadian Securities Administrators                Ontario Securities Commission</w:t>
      </w:r>
    </w:p>
    <w:p w14:paraId="5E50C0C8" w14:textId="77777777" w:rsidR="000C5FBD" w:rsidRDefault="00A0688D" w:rsidP="000C5FBD">
      <w:pPr>
        <w:rPr>
          <w:rFonts w:ascii="Times New Roman" w:hAnsi="Times New Roman"/>
          <w:sz w:val="24"/>
          <w:szCs w:val="24"/>
          <w:lang w:val="en-US"/>
        </w:rPr>
      </w:pPr>
      <w:hyperlink r:id="rId13" w:history="1">
        <w:r w:rsidR="000C5FBD">
          <w:rPr>
            <w:rStyle w:val="Hyperlink"/>
            <w:rFonts w:ascii="Times New Roman" w:hAnsi="Times New Roman"/>
            <w:sz w:val="24"/>
            <w:szCs w:val="24"/>
            <w:lang w:val="en-US"/>
          </w:rPr>
          <w:t>media@acvm-csa.ca</w:t>
        </w:r>
      </w:hyperlink>
      <w:r w:rsidR="000C5FBD">
        <w:rPr>
          <w:rFonts w:ascii="Times New Roman" w:hAnsi="Times New Roman"/>
          <w:sz w:val="24"/>
          <w:szCs w:val="24"/>
          <w:lang w:val="en-US"/>
        </w:rPr>
        <w:t xml:space="preserve">                                        </w:t>
      </w:r>
      <w:hyperlink r:id="rId14" w:history="1">
        <w:r w:rsidR="000C5FBD">
          <w:rPr>
            <w:rStyle w:val="Hyperlink"/>
            <w:rFonts w:ascii="Times New Roman" w:hAnsi="Times New Roman"/>
            <w:sz w:val="24"/>
            <w:szCs w:val="24"/>
            <w:lang w:val="en-US"/>
          </w:rPr>
          <w:t>media_inquiries@osc.gov.on.ca</w:t>
        </w:r>
      </w:hyperlink>
    </w:p>
    <w:p w14:paraId="5B009A49" w14:textId="77777777" w:rsidR="000C5FBD" w:rsidRDefault="000C5FBD" w:rsidP="000C5FBD"/>
    <w:p w14:paraId="412BD65C" w14:textId="77777777" w:rsidR="003B7158" w:rsidRPr="00001A62" w:rsidRDefault="003B7158" w:rsidP="003B7158">
      <w:pPr>
        <w:keepNext/>
        <w:tabs>
          <w:tab w:val="right" w:pos="9360"/>
        </w:tabs>
        <w:spacing w:after="120"/>
        <w:contextualSpacing/>
        <w:rPr>
          <w:rFonts w:ascii="Times New Roman" w:eastAsia="Calibri" w:hAnsi="Times New Roman"/>
          <w:b/>
          <w:sz w:val="24"/>
          <w:szCs w:val="24"/>
          <w:lang w:val="en-CA" w:eastAsia="zh-TW"/>
        </w:rPr>
      </w:pPr>
      <w:r>
        <w:rPr>
          <w:rFonts w:ascii="Times New Roman" w:eastAsia="Calibri" w:hAnsi="Times New Roman"/>
          <w:b/>
          <w:sz w:val="24"/>
          <w:szCs w:val="24"/>
          <w:lang w:val="en-CA" w:eastAsia="zh-TW"/>
        </w:rPr>
        <w:t xml:space="preserve">For Investor inquiries, please refer to your respective securities regulator. You can contact them </w:t>
      </w:r>
      <w:hyperlink r:id="rId15" w:history="1">
        <w:r>
          <w:rPr>
            <w:rStyle w:val="Hyperlink"/>
            <w:rFonts w:ascii="Times New Roman" w:eastAsia="Calibri" w:hAnsi="Times New Roman"/>
            <w:b/>
            <w:sz w:val="24"/>
            <w:szCs w:val="24"/>
            <w:lang w:val="en-CA" w:eastAsia="zh-TW"/>
          </w:rPr>
          <w:t>here.</w:t>
        </w:r>
      </w:hyperlink>
      <w:r>
        <w:rPr>
          <w:rFonts w:ascii="Times New Roman" w:eastAsia="Calibri" w:hAnsi="Times New Roman"/>
          <w:b/>
          <w:sz w:val="24"/>
          <w:szCs w:val="24"/>
          <w:lang w:val="en-CA" w:eastAsia="zh-TW"/>
        </w:rPr>
        <w:t xml:space="preserve"> </w:t>
      </w:r>
    </w:p>
    <w:p w14:paraId="49CB5A38" w14:textId="77777777" w:rsidR="003B7158" w:rsidRPr="00001A62" w:rsidRDefault="003B7158" w:rsidP="003B7158">
      <w:pPr>
        <w:keepNext/>
        <w:tabs>
          <w:tab w:val="right" w:pos="9360"/>
        </w:tabs>
        <w:spacing w:after="120"/>
        <w:contextualSpacing/>
        <w:rPr>
          <w:rFonts w:ascii="Times New Roman" w:eastAsia="Calibri" w:hAnsi="Times New Roman"/>
          <w:b/>
          <w:sz w:val="24"/>
          <w:szCs w:val="24"/>
          <w:lang w:val="en-CA" w:eastAsia="zh-TW"/>
        </w:rPr>
      </w:pPr>
    </w:p>
    <w:p w14:paraId="1950E52C" w14:textId="4C61752B" w:rsidR="002A532B" w:rsidRPr="002A532B" w:rsidRDefault="002A532B" w:rsidP="002A532B">
      <w:pPr>
        <w:pStyle w:val="NormalWeb"/>
        <w:shd w:val="clear" w:color="auto" w:fill="FEFEFD"/>
        <w:spacing w:after="270"/>
        <w:rPr>
          <w:rFonts w:ascii="Times New Roman" w:hAnsi="Times New Roman" w:cs="Times New Roman"/>
          <w:b/>
          <w:bCs/>
          <w:color w:val="36454D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lang w:val="en-US"/>
        </w:rPr>
        <w:t xml:space="preserve">For inquiries from market participants (issuers and registrants, or their representatives), please refer to the list of subject matter experts at </w:t>
      </w:r>
      <w:r w:rsidR="004F6540">
        <w:rPr>
          <w:rFonts w:ascii="Times New Roman" w:hAnsi="Times New Roman" w:cs="Times New Roman"/>
          <w:b/>
          <w:bCs/>
          <w:color w:val="000000"/>
          <w:lang w:val="en-US"/>
        </w:rPr>
        <w:t>the end of the CSA Staff Notice.</w:t>
      </w:r>
    </w:p>
    <w:bookmarkEnd w:id="0"/>
    <w:bookmarkEnd w:id="2"/>
    <w:p w14:paraId="4F747FC2" w14:textId="77777777" w:rsidR="00741216" w:rsidRPr="009F0CF5" w:rsidRDefault="00741216" w:rsidP="00741216">
      <w:pPr>
        <w:contextualSpacing/>
        <w:rPr>
          <w:rFonts w:ascii="Times New Roman" w:hAnsi="Times New Roman"/>
          <w:sz w:val="24"/>
          <w:szCs w:val="24"/>
          <w:lang w:val="en-CA"/>
        </w:rPr>
      </w:pPr>
      <w:r>
        <w:rPr>
          <w:rFonts w:ascii="Times New Roman" w:hAnsi="Times New Roman"/>
          <w:sz w:val="24"/>
          <w:szCs w:val="24"/>
          <w:lang w:val="en-CA"/>
        </w:rPr>
        <w:tab/>
      </w:r>
      <w:r>
        <w:rPr>
          <w:rFonts w:ascii="Times New Roman" w:hAnsi="Times New Roman"/>
          <w:sz w:val="24"/>
          <w:szCs w:val="24"/>
          <w:lang w:val="en-CA"/>
        </w:rPr>
        <w:tab/>
      </w:r>
      <w:r>
        <w:rPr>
          <w:rFonts w:ascii="Times New Roman" w:hAnsi="Times New Roman"/>
          <w:sz w:val="24"/>
          <w:szCs w:val="24"/>
          <w:lang w:val="en-CA"/>
        </w:rPr>
        <w:tab/>
      </w:r>
      <w:r>
        <w:rPr>
          <w:rFonts w:ascii="Times New Roman" w:hAnsi="Times New Roman"/>
          <w:sz w:val="24"/>
          <w:szCs w:val="24"/>
          <w:lang w:val="en-CA"/>
        </w:rPr>
        <w:tab/>
      </w:r>
      <w:r>
        <w:rPr>
          <w:rFonts w:ascii="Times New Roman" w:hAnsi="Times New Roman"/>
          <w:sz w:val="24"/>
          <w:szCs w:val="24"/>
          <w:lang w:val="en-CA"/>
        </w:rPr>
        <w:tab/>
      </w:r>
      <w:r>
        <w:rPr>
          <w:rFonts w:ascii="Times New Roman" w:hAnsi="Times New Roman"/>
          <w:sz w:val="24"/>
          <w:szCs w:val="24"/>
          <w:lang w:val="en-CA"/>
        </w:rPr>
        <w:tab/>
      </w:r>
    </w:p>
    <w:p w14:paraId="435606D9" w14:textId="77777777" w:rsidR="00741216" w:rsidRPr="009F0CF5" w:rsidRDefault="00741216" w:rsidP="00741216">
      <w:pPr>
        <w:contextualSpacing/>
        <w:rPr>
          <w:rFonts w:ascii="Times New Roman" w:hAnsi="Times New Roman"/>
          <w:sz w:val="24"/>
          <w:szCs w:val="24"/>
          <w:lang w:val="en-CA"/>
        </w:rPr>
      </w:pPr>
      <w:r>
        <w:rPr>
          <w:rFonts w:ascii="Times New Roman" w:hAnsi="Times New Roman"/>
          <w:sz w:val="24"/>
          <w:szCs w:val="24"/>
          <w:lang w:val="en-CA"/>
        </w:rPr>
        <w:tab/>
      </w:r>
      <w:r>
        <w:rPr>
          <w:rFonts w:ascii="Times New Roman" w:hAnsi="Times New Roman"/>
          <w:sz w:val="24"/>
          <w:szCs w:val="24"/>
          <w:lang w:val="en-CA"/>
        </w:rPr>
        <w:tab/>
      </w:r>
      <w:r>
        <w:rPr>
          <w:rFonts w:ascii="Times New Roman" w:hAnsi="Times New Roman"/>
          <w:sz w:val="24"/>
          <w:szCs w:val="24"/>
          <w:lang w:val="en-CA"/>
        </w:rPr>
        <w:tab/>
      </w:r>
      <w:r>
        <w:rPr>
          <w:rFonts w:ascii="Times New Roman" w:hAnsi="Times New Roman"/>
          <w:sz w:val="24"/>
          <w:szCs w:val="24"/>
          <w:lang w:val="en-CA"/>
        </w:rPr>
        <w:tab/>
      </w:r>
      <w:r>
        <w:rPr>
          <w:rFonts w:ascii="Times New Roman" w:hAnsi="Times New Roman"/>
          <w:sz w:val="24"/>
          <w:szCs w:val="24"/>
          <w:lang w:val="en-CA"/>
        </w:rPr>
        <w:tab/>
      </w:r>
    </w:p>
    <w:p w14:paraId="565196B6" w14:textId="77777777" w:rsidR="009B22A8" w:rsidRPr="006830AC" w:rsidRDefault="009B22A8" w:rsidP="003B7158">
      <w:pPr>
        <w:keepNext/>
        <w:contextualSpacing/>
        <w:rPr>
          <w:rFonts w:ascii="Times New Roman" w:hAnsi="Times New Roman"/>
          <w:sz w:val="24"/>
          <w:szCs w:val="24"/>
          <w:lang w:val="en-CA"/>
        </w:rPr>
      </w:pPr>
    </w:p>
    <w:sectPr w:rsidR="009B22A8" w:rsidRPr="006830AC" w:rsidSect="009B22A8">
      <w:headerReference w:type="default" r:id="rId16"/>
      <w:headerReference w:type="first" r:id="rId17"/>
      <w:pgSz w:w="12240" w:h="15840"/>
      <w:pgMar w:top="1710" w:right="1440" w:bottom="1440" w:left="1440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CA4540" w14:textId="77777777" w:rsidR="00EA79D7" w:rsidRDefault="00EA79D7">
      <w:r>
        <w:separator/>
      </w:r>
    </w:p>
  </w:endnote>
  <w:endnote w:type="continuationSeparator" w:id="0">
    <w:p w14:paraId="08F59E1B" w14:textId="77777777" w:rsidR="00EA79D7" w:rsidRDefault="00EA79D7">
      <w:r>
        <w:continuationSeparator/>
      </w:r>
    </w:p>
  </w:endnote>
  <w:endnote w:type="continuationNotice" w:id="1">
    <w:p w14:paraId="2AE40BC4" w14:textId="77777777" w:rsidR="00EA79D7" w:rsidRDefault="00EA79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856B7F" w14:textId="77777777" w:rsidR="00EA79D7" w:rsidRDefault="00EA79D7">
      <w:r>
        <w:separator/>
      </w:r>
    </w:p>
  </w:footnote>
  <w:footnote w:type="continuationSeparator" w:id="0">
    <w:p w14:paraId="601D63D6" w14:textId="77777777" w:rsidR="00EA79D7" w:rsidRDefault="00EA79D7">
      <w:r>
        <w:continuationSeparator/>
      </w:r>
    </w:p>
  </w:footnote>
  <w:footnote w:type="continuationNotice" w:id="1">
    <w:p w14:paraId="2F4EB3F6" w14:textId="77777777" w:rsidR="00EA79D7" w:rsidRDefault="00EA79D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2FD285" w14:textId="7DEA503D" w:rsidR="009B22A8" w:rsidRPr="00E25D8D" w:rsidRDefault="009B22A8">
    <w:pPr>
      <w:pStyle w:val="Header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rFonts w:ascii="Times New Roman" w:hAnsi="Times New Roman"/>
        <w:sz w:val="24"/>
        <w:szCs w:val="24"/>
      </w:rPr>
      <w:instrText xml:space="preserve"> PAGE   \* MERGEFORMAT </w:instrText>
    </w:r>
    <w:r>
      <w:rPr>
        <w:rFonts w:ascii="Times New Roman" w:hAnsi="Times New Roman"/>
        <w:sz w:val="24"/>
        <w:szCs w:val="24"/>
      </w:rPr>
      <w:fldChar w:fldCharType="separate"/>
    </w:r>
    <w:r w:rsidR="00A0688D">
      <w:rPr>
        <w:rFonts w:ascii="Times New Roman" w:hAnsi="Times New Roman"/>
        <w:noProof/>
        <w:sz w:val="24"/>
        <w:szCs w:val="24"/>
      </w:rPr>
      <w:t>2</w:t>
    </w:r>
    <w:r>
      <w:rPr>
        <w:rFonts w:ascii="Times New Roman" w:hAnsi="Times New Roman"/>
        <w:noProof/>
        <w:sz w:val="24"/>
        <w:szCs w:val="24"/>
      </w:rPr>
      <w:fldChar w:fldCharType="end"/>
    </w:r>
  </w:p>
  <w:p w14:paraId="5DAC366B" w14:textId="77777777" w:rsidR="009B22A8" w:rsidRDefault="009B22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51693B" w14:textId="77777777" w:rsidR="009B22A8" w:rsidRDefault="009B22A8">
    <w:pPr>
      <w:pStyle w:val="Header"/>
      <w:jc w:val="center"/>
    </w:pPr>
  </w:p>
  <w:p w14:paraId="1A3EE26A" w14:textId="3A50C5AF" w:rsidR="009B22A8" w:rsidRDefault="000C4B7D">
    <w:pPr>
      <w:pStyle w:val="Header"/>
      <w:jc w:val="cent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6ACADBE3" wp14:editId="63832C8B">
          <wp:simplePos x="0" y="0"/>
          <wp:positionH relativeFrom="column">
            <wp:posOffset>-89535</wp:posOffset>
          </wp:positionH>
          <wp:positionV relativeFrom="paragraph">
            <wp:posOffset>2540</wp:posOffset>
          </wp:positionV>
          <wp:extent cx="5705475" cy="35750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5475" cy="357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60EB"/>
    <w:multiLevelType w:val="hybridMultilevel"/>
    <w:tmpl w:val="A93E1A2A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0A251E"/>
    <w:multiLevelType w:val="hybridMultilevel"/>
    <w:tmpl w:val="454AA2E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i w:val="0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i w:val="0"/>
      </w:rPr>
    </w:lvl>
    <w:lvl w:ilvl="2" w:tplc="10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Arial" w:hint="default"/>
        <w:i w:val="0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3289C"/>
    <w:multiLevelType w:val="hybridMultilevel"/>
    <w:tmpl w:val="4ADC2D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i w:val="0"/>
      </w:rPr>
    </w:lvl>
    <w:lvl w:ilvl="2" w:tplc="10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Arial" w:hint="default"/>
        <w:i w:val="0"/>
      </w:rPr>
    </w:lvl>
    <w:lvl w:ilvl="3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Arial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A6E0B"/>
    <w:multiLevelType w:val="hybridMultilevel"/>
    <w:tmpl w:val="E27EAD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A7727"/>
    <w:multiLevelType w:val="hybridMultilevel"/>
    <w:tmpl w:val="D50487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40DC9"/>
    <w:multiLevelType w:val="hybridMultilevel"/>
    <w:tmpl w:val="1A688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63226"/>
    <w:multiLevelType w:val="hybridMultilevel"/>
    <w:tmpl w:val="21260A6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Arial" w:hint="default"/>
        <w:i w:val="0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i w:val="0"/>
      </w:rPr>
    </w:lvl>
    <w:lvl w:ilvl="2" w:tplc="10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Arial" w:hint="default"/>
        <w:i w:val="0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6D3B2C"/>
    <w:multiLevelType w:val="hybridMultilevel"/>
    <w:tmpl w:val="6B806B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A46355"/>
    <w:multiLevelType w:val="hybridMultilevel"/>
    <w:tmpl w:val="A8BE35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5A7B30"/>
    <w:multiLevelType w:val="hybridMultilevel"/>
    <w:tmpl w:val="7FDA33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B45B14"/>
    <w:multiLevelType w:val="hybridMultilevel"/>
    <w:tmpl w:val="C61A5C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F47B36"/>
    <w:multiLevelType w:val="hybridMultilevel"/>
    <w:tmpl w:val="21BA34DE"/>
    <w:lvl w:ilvl="0" w:tplc="8DC07EF6">
      <w:numFmt w:val="bullet"/>
      <w:lvlText w:val="-"/>
      <w:lvlJc w:val="left"/>
      <w:pPr>
        <w:ind w:left="269" w:hanging="360"/>
      </w:pPr>
      <w:rPr>
        <w:rFonts w:ascii="Arial Narrow" w:eastAsia="Times New Roman" w:hAnsi="Arial Narrow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989" w:hanging="360"/>
      </w:pPr>
      <w:rPr>
        <w:rFonts w:ascii="Courier New" w:hAnsi="Courier New" w:cs="Arial" w:hint="default"/>
      </w:rPr>
    </w:lvl>
    <w:lvl w:ilvl="2" w:tplc="0C0C0005" w:tentative="1">
      <w:start w:val="1"/>
      <w:numFmt w:val="bullet"/>
      <w:lvlText w:val=""/>
      <w:lvlJc w:val="left"/>
      <w:pPr>
        <w:ind w:left="17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4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149" w:hanging="360"/>
      </w:pPr>
      <w:rPr>
        <w:rFonts w:ascii="Courier New" w:hAnsi="Courier New" w:cs="Arial" w:hint="default"/>
      </w:rPr>
    </w:lvl>
    <w:lvl w:ilvl="5" w:tplc="0C0C0005" w:tentative="1">
      <w:start w:val="1"/>
      <w:numFmt w:val="bullet"/>
      <w:lvlText w:val=""/>
      <w:lvlJc w:val="left"/>
      <w:pPr>
        <w:ind w:left="38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5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309" w:hanging="360"/>
      </w:pPr>
      <w:rPr>
        <w:rFonts w:ascii="Courier New" w:hAnsi="Courier New" w:cs="Arial" w:hint="default"/>
      </w:rPr>
    </w:lvl>
    <w:lvl w:ilvl="8" w:tplc="0C0C0005" w:tentative="1">
      <w:start w:val="1"/>
      <w:numFmt w:val="bullet"/>
      <w:lvlText w:val=""/>
      <w:lvlJc w:val="left"/>
      <w:pPr>
        <w:ind w:left="6029" w:hanging="360"/>
      </w:pPr>
      <w:rPr>
        <w:rFonts w:ascii="Wingdings" w:hAnsi="Wingdings" w:hint="default"/>
      </w:rPr>
    </w:lvl>
  </w:abstractNum>
  <w:abstractNum w:abstractNumId="12" w15:restartNumberingAfterBreak="0">
    <w:nsid w:val="25AC7803"/>
    <w:multiLevelType w:val="hybridMultilevel"/>
    <w:tmpl w:val="CCD6C568"/>
    <w:lvl w:ilvl="0" w:tplc="10090001">
      <w:start w:val="1"/>
      <w:numFmt w:val="bullet"/>
      <w:lvlText w:val=""/>
      <w:lvlJc w:val="left"/>
      <w:pPr>
        <w:ind w:left="-105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-332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38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</w:abstractNum>
  <w:abstractNum w:abstractNumId="13" w15:restartNumberingAfterBreak="0">
    <w:nsid w:val="277E3F19"/>
    <w:multiLevelType w:val="hybridMultilevel"/>
    <w:tmpl w:val="DC589572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B2742D1"/>
    <w:multiLevelType w:val="hybridMultilevel"/>
    <w:tmpl w:val="451002E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E476B7"/>
    <w:multiLevelType w:val="hybridMultilevel"/>
    <w:tmpl w:val="8CD099AA"/>
    <w:lvl w:ilvl="0" w:tplc="66845A9C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3B5DC7"/>
    <w:multiLevelType w:val="hybridMultilevel"/>
    <w:tmpl w:val="305810EE"/>
    <w:lvl w:ilvl="0" w:tplc="EDBE11FE">
      <w:start w:val="1"/>
      <w:numFmt w:val="decimal"/>
      <w:pStyle w:val="Itemdagend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217EA6"/>
    <w:multiLevelType w:val="hybridMultilevel"/>
    <w:tmpl w:val="CEEE2AD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CBF22F3"/>
    <w:multiLevelType w:val="hybridMultilevel"/>
    <w:tmpl w:val="5F78D3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3486DAE"/>
    <w:multiLevelType w:val="hybridMultilevel"/>
    <w:tmpl w:val="E30CE1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E05FA1"/>
    <w:multiLevelType w:val="hybridMultilevel"/>
    <w:tmpl w:val="C3541A32"/>
    <w:lvl w:ilvl="0" w:tplc="5302DF7A">
      <w:start w:val="1"/>
      <w:numFmt w:val="decimal"/>
      <w:lvlText w:val="(%1)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402C72"/>
    <w:multiLevelType w:val="hybridMultilevel"/>
    <w:tmpl w:val="912833F4"/>
    <w:lvl w:ilvl="0" w:tplc="10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22" w15:restartNumberingAfterBreak="0">
    <w:nsid w:val="5B714994"/>
    <w:multiLevelType w:val="hybridMultilevel"/>
    <w:tmpl w:val="F15E65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7A1EE1"/>
    <w:multiLevelType w:val="hybridMultilevel"/>
    <w:tmpl w:val="53BA9E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A977B6"/>
    <w:multiLevelType w:val="hybridMultilevel"/>
    <w:tmpl w:val="63621E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  <w:i w:val="0"/>
      </w:rPr>
    </w:lvl>
    <w:lvl w:ilvl="2" w:tplc="10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Arial" w:hint="default"/>
        <w:i w:val="0"/>
      </w:rPr>
    </w:lvl>
    <w:lvl w:ilvl="3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Arial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B72979"/>
    <w:multiLevelType w:val="hybridMultilevel"/>
    <w:tmpl w:val="668C92EC"/>
    <w:lvl w:ilvl="0" w:tplc="10090001">
      <w:start w:val="1"/>
      <w:numFmt w:val="bullet"/>
      <w:lvlText w:val=""/>
      <w:lvlJc w:val="left"/>
      <w:pPr>
        <w:ind w:left="62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49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06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8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09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22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4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69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389" w:hanging="360"/>
      </w:pPr>
      <w:rPr>
        <w:rFonts w:ascii="Wingdings" w:hAnsi="Wingdings" w:hint="default"/>
      </w:rPr>
    </w:lvl>
  </w:abstractNum>
  <w:abstractNum w:abstractNumId="26" w15:restartNumberingAfterBreak="0">
    <w:nsid w:val="65082811"/>
    <w:multiLevelType w:val="hybridMultilevel"/>
    <w:tmpl w:val="7CCC2E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426C12"/>
    <w:multiLevelType w:val="hybridMultilevel"/>
    <w:tmpl w:val="619612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A0625C1"/>
    <w:multiLevelType w:val="hybridMultilevel"/>
    <w:tmpl w:val="4FFCE5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i w:val="0"/>
      </w:rPr>
    </w:lvl>
    <w:lvl w:ilvl="2" w:tplc="10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Arial" w:hint="default"/>
        <w:i w:val="0"/>
      </w:rPr>
    </w:lvl>
    <w:lvl w:ilvl="3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Arial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3316AD"/>
    <w:multiLevelType w:val="hybridMultilevel"/>
    <w:tmpl w:val="2F9023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466DC5"/>
    <w:multiLevelType w:val="hybridMultilevel"/>
    <w:tmpl w:val="C87E3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FE6AEA"/>
    <w:multiLevelType w:val="hybridMultilevel"/>
    <w:tmpl w:val="C46013B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D011C3"/>
    <w:multiLevelType w:val="hybridMultilevel"/>
    <w:tmpl w:val="2F5EA8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i w:val="0"/>
      </w:rPr>
    </w:lvl>
    <w:lvl w:ilvl="2" w:tplc="10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Arial" w:hint="default"/>
        <w:i w:val="0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4"/>
  </w:num>
  <w:num w:numId="4">
    <w:abstractNumId w:val="23"/>
  </w:num>
  <w:num w:numId="5">
    <w:abstractNumId w:val="8"/>
  </w:num>
  <w:num w:numId="6">
    <w:abstractNumId w:val="29"/>
  </w:num>
  <w:num w:numId="7">
    <w:abstractNumId w:val="25"/>
  </w:num>
  <w:num w:numId="8">
    <w:abstractNumId w:val="21"/>
  </w:num>
  <w:num w:numId="9">
    <w:abstractNumId w:val="15"/>
  </w:num>
  <w:num w:numId="10">
    <w:abstractNumId w:val="3"/>
  </w:num>
  <w:num w:numId="11">
    <w:abstractNumId w:val="20"/>
  </w:num>
  <w:num w:numId="12">
    <w:abstractNumId w:val="26"/>
  </w:num>
  <w:num w:numId="13">
    <w:abstractNumId w:val="12"/>
  </w:num>
  <w:num w:numId="14">
    <w:abstractNumId w:val="30"/>
  </w:num>
  <w:num w:numId="15">
    <w:abstractNumId w:val="31"/>
  </w:num>
  <w:num w:numId="16">
    <w:abstractNumId w:val="32"/>
  </w:num>
  <w:num w:numId="17">
    <w:abstractNumId w:val="18"/>
  </w:num>
  <w:num w:numId="18">
    <w:abstractNumId w:val="30"/>
  </w:num>
  <w:num w:numId="19">
    <w:abstractNumId w:val="5"/>
  </w:num>
  <w:num w:numId="20">
    <w:abstractNumId w:val="19"/>
  </w:num>
  <w:num w:numId="21">
    <w:abstractNumId w:val="14"/>
  </w:num>
  <w:num w:numId="22">
    <w:abstractNumId w:val="9"/>
  </w:num>
  <w:num w:numId="23">
    <w:abstractNumId w:val="27"/>
  </w:num>
  <w:num w:numId="24">
    <w:abstractNumId w:val="28"/>
  </w:num>
  <w:num w:numId="25">
    <w:abstractNumId w:val="6"/>
  </w:num>
  <w:num w:numId="26">
    <w:abstractNumId w:val="2"/>
  </w:num>
  <w:num w:numId="27">
    <w:abstractNumId w:val="1"/>
  </w:num>
  <w:num w:numId="28">
    <w:abstractNumId w:val="24"/>
  </w:num>
  <w:num w:numId="29">
    <w:abstractNumId w:val="0"/>
  </w:num>
  <w:num w:numId="30">
    <w:abstractNumId w:val="13"/>
  </w:num>
  <w:num w:numId="31">
    <w:abstractNumId w:val="10"/>
  </w:num>
  <w:num w:numId="32">
    <w:abstractNumId w:val="17"/>
  </w:num>
  <w:num w:numId="33">
    <w:abstractNumId w:val="22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62C"/>
    <w:rsid w:val="00007DBF"/>
    <w:rsid w:val="0001623A"/>
    <w:rsid w:val="00022B7F"/>
    <w:rsid w:val="0003116C"/>
    <w:rsid w:val="00044CD6"/>
    <w:rsid w:val="00046E0C"/>
    <w:rsid w:val="00075DE8"/>
    <w:rsid w:val="00091FEF"/>
    <w:rsid w:val="00093D67"/>
    <w:rsid w:val="000964BD"/>
    <w:rsid w:val="000A5C84"/>
    <w:rsid w:val="000B3D91"/>
    <w:rsid w:val="000C4B7D"/>
    <w:rsid w:val="000C5FBD"/>
    <w:rsid w:val="000D1713"/>
    <w:rsid w:val="000E2138"/>
    <w:rsid w:val="000E4D65"/>
    <w:rsid w:val="000E7860"/>
    <w:rsid w:val="00110A61"/>
    <w:rsid w:val="00115A53"/>
    <w:rsid w:val="00124865"/>
    <w:rsid w:val="00126081"/>
    <w:rsid w:val="001358AC"/>
    <w:rsid w:val="0013649D"/>
    <w:rsid w:val="00136D53"/>
    <w:rsid w:val="00137E60"/>
    <w:rsid w:val="00151177"/>
    <w:rsid w:val="0015583C"/>
    <w:rsid w:val="00156093"/>
    <w:rsid w:val="00164CFF"/>
    <w:rsid w:val="00183E0A"/>
    <w:rsid w:val="0018604B"/>
    <w:rsid w:val="001A1055"/>
    <w:rsid w:val="001A2B3E"/>
    <w:rsid w:val="001A57D1"/>
    <w:rsid w:val="001A5DD7"/>
    <w:rsid w:val="001C5582"/>
    <w:rsid w:val="001D26A3"/>
    <w:rsid w:val="001E0F7C"/>
    <w:rsid w:val="001E282D"/>
    <w:rsid w:val="001E313F"/>
    <w:rsid w:val="001E7FD0"/>
    <w:rsid w:val="001F1FF0"/>
    <w:rsid w:val="002033D9"/>
    <w:rsid w:val="0020775E"/>
    <w:rsid w:val="002214CD"/>
    <w:rsid w:val="002352B7"/>
    <w:rsid w:val="00237201"/>
    <w:rsid w:val="00244592"/>
    <w:rsid w:val="00245732"/>
    <w:rsid w:val="0025392B"/>
    <w:rsid w:val="00254BF0"/>
    <w:rsid w:val="00262215"/>
    <w:rsid w:val="00264ABB"/>
    <w:rsid w:val="00267AE3"/>
    <w:rsid w:val="00272DB6"/>
    <w:rsid w:val="002865AD"/>
    <w:rsid w:val="0029458F"/>
    <w:rsid w:val="002958E2"/>
    <w:rsid w:val="00295E76"/>
    <w:rsid w:val="002A532B"/>
    <w:rsid w:val="002B6FD8"/>
    <w:rsid w:val="002C48DD"/>
    <w:rsid w:val="002F2BC5"/>
    <w:rsid w:val="0030504C"/>
    <w:rsid w:val="00306DC8"/>
    <w:rsid w:val="003073EB"/>
    <w:rsid w:val="00331E8C"/>
    <w:rsid w:val="00332CC9"/>
    <w:rsid w:val="00335EBF"/>
    <w:rsid w:val="00342F45"/>
    <w:rsid w:val="003503C0"/>
    <w:rsid w:val="0035095E"/>
    <w:rsid w:val="00352470"/>
    <w:rsid w:val="00353F30"/>
    <w:rsid w:val="003702B2"/>
    <w:rsid w:val="0038646C"/>
    <w:rsid w:val="003B286C"/>
    <w:rsid w:val="003B7158"/>
    <w:rsid w:val="003C2FE5"/>
    <w:rsid w:val="003D1930"/>
    <w:rsid w:val="003D462C"/>
    <w:rsid w:val="003E16AA"/>
    <w:rsid w:val="003E3FED"/>
    <w:rsid w:val="003F4EB9"/>
    <w:rsid w:val="0043336A"/>
    <w:rsid w:val="004442DF"/>
    <w:rsid w:val="00447E31"/>
    <w:rsid w:val="00457C5F"/>
    <w:rsid w:val="00475495"/>
    <w:rsid w:val="00484EAB"/>
    <w:rsid w:val="0049412B"/>
    <w:rsid w:val="0049416D"/>
    <w:rsid w:val="00497937"/>
    <w:rsid w:val="004A2036"/>
    <w:rsid w:val="004A57E1"/>
    <w:rsid w:val="004B30E9"/>
    <w:rsid w:val="004B4E4B"/>
    <w:rsid w:val="004B70E1"/>
    <w:rsid w:val="004C4D02"/>
    <w:rsid w:val="004C6715"/>
    <w:rsid w:val="004F1E2C"/>
    <w:rsid w:val="004F2E47"/>
    <w:rsid w:val="004F3E12"/>
    <w:rsid w:val="004F6540"/>
    <w:rsid w:val="005042BB"/>
    <w:rsid w:val="00506644"/>
    <w:rsid w:val="00545C63"/>
    <w:rsid w:val="00551B2A"/>
    <w:rsid w:val="0055442D"/>
    <w:rsid w:val="00567FD4"/>
    <w:rsid w:val="005723CD"/>
    <w:rsid w:val="00591B6D"/>
    <w:rsid w:val="00592FF5"/>
    <w:rsid w:val="0059566E"/>
    <w:rsid w:val="005A7275"/>
    <w:rsid w:val="005B0845"/>
    <w:rsid w:val="005B24A4"/>
    <w:rsid w:val="005C68F5"/>
    <w:rsid w:val="005D6D95"/>
    <w:rsid w:val="005E0CE5"/>
    <w:rsid w:val="005E2142"/>
    <w:rsid w:val="005E766B"/>
    <w:rsid w:val="006137C3"/>
    <w:rsid w:val="0064532D"/>
    <w:rsid w:val="00656251"/>
    <w:rsid w:val="00656A0F"/>
    <w:rsid w:val="00661443"/>
    <w:rsid w:val="0066162F"/>
    <w:rsid w:val="00671BE4"/>
    <w:rsid w:val="0068087F"/>
    <w:rsid w:val="00682A74"/>
    <w:rsid w:val="00682D66"/>
    <w:rsid w:val="006A4492"/>
    <w:rsid w:val="006B23DB"/>
    <w:rsid w:val="006B5A1A"/>
    <w:rsid w:val="006B79BC"/>
    <w:rsid w:val="006C54ED"/>
    <w:rsid w:val="006D29CC"/>
    <w:rsid w:val="006D6A8B"/>
    <w:rsid w:val="006D6DC7"/>
    <w:rsid w:val="006D74D0"/>
    <w:rsid w:val="006D7BA3"/>
    <w:rsid w:val="006E2138"/>
    <w:rsid w:val="00716E14"/>
    <w:rsid w:val="007173CF"/>
    <w:rsid w:val="0073387A"/>
    <w:rsid w:val="00741216"/>
    <w:rsid w:val="00743E1A"/>
    <w:rsid w:val="007543EF"/>
    <w:rsid w:val="00761264"/>
    <w:rsid w:val="007741C2"/>
    <w:rsid w:val="007A3EE1"/>
    <w:rsid w:val="007C1F47"/>
    <w:rsid w:val="007E41CF"/>
    <w:rsid w:val="007E58E9"/>
    <w:rsid w:val="007F073E"/>
    <w:rsid w:val="007F24B8"/>
    <w:rsid w:val="007F2860"/>
    <w:rsid w:val="00804EAC"/>
    <w:rsid w:val="0083570E"/>
    <w:rsid w:val="00841444"/>
    <w:rsid w:val="008423E7"/>
    <w:rsid w:val="008514AA"/>
    <w:rsid w:val="00851D6A"/>
    <w:rsid w:val="00852A78"/>
    <w:rsid w:val="0087457E"/>
    <w:rsid w:val="00876A76"/>
    <w:rsid w:val="00877F8C"/>
    <w:rsid w:val="008838C8"/>
    <w:rsid w:val="00892BD9"/>
    <w:rsid w:val="008B3D60"/>
    <w:rsid w:val="008B4AB4"/>
    <w:rsid w:val="008C2B49"/>
    <w:rsid w:val="008E4576"/>
    <w:rsid w:val="009036FF"/>
    <w:rsid w:val="0090415A"/>
    <w:rsid w:val="00914BBD"/>
    <w:rsid w:val="00933A4B"/>
    <w:rsid w:val="00936B34"/>
    <w:rsid w:val="00950ADD"/>
    <w:rsid w:val="009628B6"/>
    <w:rsid w:val="00966BC4"/>
    <w:rsid w:val="00980257"/>
    <w:rsid w:val="00982F80"/>
    <w:rsid w:val="0098726D"/>
    <w:rsid w:val="00987B82"/>
    <w:rsid w:val="009A2CF4"/>
    <w:rsid w:val="009A5FE5"/>
    <w:rsid w:val="009A6DAD"/>
    <w:rsid w:val="009B22A8"/>
    <w:rsid w:val="009B4149"/>
    <w:rsid w:val="009B5439"/>
    <w:rsid w:val="009C6C6A"/>
    <w:rsid w:val="009D65A9"/>
    <w:rsid w:val="009E37B0"/>
    <w:rsid w:val="009F2565"/>
    <w:rsid w:val="009F62C9"/>
    <w:rsid w:val="00A00E56"/>
    <w:rsid w:val="00A0688D"/>
    <w:rsid w:val="00A07F8E"/>
    <w:rsid w:val="00A20DD5"/>
    <w:rsid w:val="00A22BFA"/>
    <w:rsid w:val="00A24A9E"/>
    <w:rsid w:val="00A255CD"/>
    <w:rsid w:val="00A30AB2"/>
    <w:rsid w:val="00A30DE0"/>
    <w:rsid w:val="00A379D6"/>
    <w:rsid w:val="00A4683D"/>
    <w:rsid w:val="00A52A95"/>
    <w:rsid w:val="00A6469E"/>
    <w:rsid w:val="00A672C9"/>
    <w:rsid w:val="00A77CDA"/>
    <w:rsid w:val="00A80E75"/>
    <w:rsid w:val="00A81358"/>
    <w:rsid w:val="00A8412C"/>
    <w:rsid w:val="00A9463D"/>
    <w:rsid w:val="00AA01CD"/>
    <w:rsid w:val="00AB3BF2"/>
    <w:rsid w:val="00AB7418"/>
    <w:rsid w:val="00AD5DB3"/>
    <w:rsid w:val="00AE23D5"/>
    <w:rsid w:val="00AE59E9"/>
    <w:rsid w:val="00AF1DF2"/>
    <w:rsid w:val="00B02EBA"/>
    <w:rsid w:val="00B1353A"/>
    <w:rsid w:val="00B20058"/>
    <w:rsid w:val="00B24971"/>
    <w:rsid w:val="00B428DC"/>
    <w:rsid w:val="00B55318"/>
    <w:rsid w:val="00B573B7"/>
    <w:rsid w:val="00B6286E"/>
    <w:rsid w:val="00B62F8A"/>
    <w:rsid w:val="00B658B6"/>
    <w:rsid w:val="00B82E0B"/>
    <w:rsid w:val="00B91763"/>
    <w:rsid w:val="00B92635"/>
    <w:rsid w:val="00B92D40"/>
    <w:rsid w:val="00BB473D"/>
    <w:rsid w:val="00BC1290"/>
    <w:rsid w:val="00BD45F0"/>
    <w:rsid w:val="00BD4834"/>
    <w:rsid w:val="00BE19DD"/>
    <w:rsid w:val="00BE7846"/>
    <w:rsid w:val="00BF3F59"/>
    <w:rsid w:val="00BF5605"/>
    <w:rsid w:val="00C12118"/>
    <w:rsid w:val="00C15951"/>
    <w:rsid w:val="00C20190"/>
    <w:rsid w:val="00C21AE9"/>
    <w:rsid w:val="00C30107"/>
    <w:rsid w:val="00C43041"/>
    <w:rsid w:val="00C55138"/>
    <w:rsid w:val="00C60A64"/>
    <w:rsid w:val="00C62AD1"/>
    <w:rsid w:val="00C71A67"/>
    <w:rsid w:val="00C752EA"/>
    <w:rsid w:val="00C75C74"/>
    <w:rsid w:val="00C90C92"/>
    <w:rsid w:val="00C924C8"/>
    <w:rsid w:val="00C9592C"/>
    <w:rsid w:val="00C977EA"/>
    <w:rsid w:val="00CA4450"/>
    <w:rsid w:val="00CC0A18"/>
    <w:rsid w:val="00CC373C"/>
    <w:rsid w:val="00CC3C57"/>
    <w:rsid w:val="00CD04FC"/>
    <w:rsid w:val="00CD141C"/>
    <w:rsid w:val="00CD4FF8"/>
    <w:rsid w:val="00CD6D96"/>
    <w:rsid w:val="00CF46BE"/>
    <w:rsid w:val="00D17538"/>
    <w:rsid w:val="00D20F31"/>
    <w:rsid w:val="00D235AC"/>
    <w:rsid w:val="00D260DB"/>
    <w:rsid w:val="00D36587"/>
    <w:rsid w:val="00D41836"/>
    <w:rsid w:val="00D4334C"/>
    <w:rsid w:val="00D43FAE"/>
    <w:rsid w:val="00D46409"/>
    <w:rsid w:val="00D618CB"/>
    <w:rsid w:val="00D6223B"/>
    <w:rsid w:val="00D62715"/>
    <w:rsid w:val="00D77473"/>
    <w:rsid w:val="00D851FA"/>
    <w:rsid w:val="00DB0771"/>
    <w:rsid w:val="00DB3D32"/>
    <w:rsid w:val="00DC06EF"/>
    <w:rsid w:val="00DC232D"/>
    <w:rsid w:val="00DC48A8"/>
    <w:rsid w:val="00DC6CE0"/>
    <w:rsid w:val="00DD2CC3"/>
    <w:rsid w:val="00E05CBF"/>
    <w:rsid w:val="00E06CB6"/>
    <w:rsid w:val="00E209BE"/>
    <w:rsid w:val="00E21073"/>
    <w:rsid w:val="00E222BA"/>
    <w:rsid w:val="00E31A3A"/>
    <w:rsid w:val="00E348A0"/>
    <w:rsid w:val="00E40A92"/>
    <w:rsid w:val="00E41B14"/>
    <w:rsid w:val="00E44AD5"/>
    <w:rsid w:val="00E47DC9"/>
    <w:rsid w:val="00E62529"/>
    <w:rsid w:val="00E62879"/>
    <w:rsid w:val="00E671D7"/>
    <w:rsid w:val="00E735D3"/>
    <w:rsid w:val="00E90851"/>
    <w:rsid w:val="00E93128"/>
    <w:rsid w:val="00E932F7"/>
    <w:rsid w:val="00E958F1"/>
    <w:rsid w:val="00EA47E4"/>
    <w:rsid w:val="00EA79D7"/>
    <w:rsid w:val="00EC5D14"/>
    <w:rsid w:val="00ED2683"/>
    <w:rsid w:val="00ED49E0"/>
    <w:rsid w:val="00ED5281"/>
    <w:rsid w:val="00EE255F"/>
    <w:rsid w:val="00EE7E19"/>
    <w:rsid w:val="00EF4F9C"/>
    <w:rsid w:val="00F0495D"/>
    <w:rsid w:val="00F159F6"/>
    <w:rsid w:val="00F172B3"/>
    <w:rsid w:val="00F2441F"/>
    <w:rsid w:val="00F42A31"/>
    <w:rsid w:val="00F52FFC"/>
    <w:rsid w:val="00F53627"/>
    <w:rsid w:val="00F66C0F"/>
    <w:rsid w:val="00F726BD"/>
    <w:rsid w:val="00F850FE"/>
    <w:rsid w:val="00F85180"/>
    <w:rsid w:val="00F85B40"/>
    <w:rsid w:val="00FA1FA7"/>
    <w:rsid w:val="00FA39B8"/>
    <w:rsid w:val="00FB16D5"/>
    <w:rsid w:val="00FB2FFF"/>
    <w:rsid w:val="00FB3325"/>
    <w:rsid w:val="00FC10E6"/>
    <w:rsid w:val="00FC1983"/>
    <w:rsid w:val="00FC4505"/>
    <w:rsid w:val="00FC706A"/>
    <w:rsid w:val="00FD3927"/>
    <w:rsid w:val="00FE268C"/>
    <w:rsid w:val="00FF61E5"/>
    <w:rsid w:val="3166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77747CB1"/>
  <w15:chartTrackingRefBased/>
  <w15:docId w15:val="{A54BCF77-F5F2-4125-9FAD-113F741F4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lang w:val="fr-CA" w:eastAsia="fr-FR"/>
    </w:rPr>
  </w:style>
  <w:style w:type="paragraph" w:styleId="Heading1">
    <w:name w:val="heading 1"/>
    <w:basedOn w:val="Normal"/>
    <w:next w:val="Normal"/>
    <w:link w:val="Heading1Char"/>
    <w:qFormat/>
    <w:rsid w:val="000B1DC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temdagenda">
    <w:name w:val="Item d'agenda"/>
    <w:basedOn w:val="Normal"/>
    <w:pPr>
      <w:keepNext/>
      <w:keepLines/>
      <w:numPr>
        <w:numId w:val="1"/>
      </w:numPr>
      <w:tabs>
        <w:tab w:val="left" w:pos="2160"/>
      </w:tabs>
    </w:pPr>
    <w:rPr>
      <w:rFonts w:ascii="Times New Roman" w:hAnsi="Times New Roman"/>
      <w:b/>
      <w:bCs/>
      <w:sz w:val="26"/>
    </w:rPr>
  </w:style>
  <w:style w:type="character" w:customStyle="1" w:styleId="AgendaTexte">
    <w:name w:val="Agenda Texte"/>
    <w:rPr>
      <w:rFonts w:ascii="Times New Roman" w:hAnsi="Times New Roman"/>
      <w:sz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F8447B"/>
    <w:pPr>
      <w:shd w:val="clear" w:color="auto" w:fill="000080"/>
    </w:pPr>
    <w:rPr>
      <w:rFonts w:ascii="Tahoma" w:hAnsi="Tahoma" w:cs="Tahoma"/>
    </w:rPr>
  </w:style>
  <w:style w:type="character" w:customStyle="1" w:styleId="FooterChar">
    <w:name w:val="Footer Char"/>
    <w:link w:val="Footer"/>
    <w:uiPriority w:val="99"/>
    <w:rsid w:val="00440EF4"/>
    <w:rPr>
      <w:rFonts w:ascii="Arial" w:hAnsi="Arial"/>
      <w:lang w:val="fr-CA" w:eastAsia="fr-FR"/>
    </w:rPr>
  </w:style>
  <w:style w:type="paragraph" w:customStyle="1" w:styleId="ColorfulList-Accent11">
    <w:name w:val="Colorful List - Accent 11"/>
    <w:basedOn w:val="Normal"/>
    <w:uiPriority w:val="34"/>
    <w:qFormat/>
    <w:rsid w:val="001468F7"/>
    <w:pPr>
      <w:ind w:left="720"/>
    </w:pPr>
    <w:rPr>
      <w:rFonts w:ascii="Calibri" w:eastAsia="Calibri" w:hAnsi="Calibri"/>
      <w:sz w:val="22"/>
      <w:szCs w:val="22"/>
      <w:lang w:val="en-CA" w:eastAsia="en-US"/>
    </w:rPr>
  </w:style>
  <w:style w:type="paragraph" w:styleId="FootnoteText">
    <w:name w:val="footnote text"/>
    <w:basedOn w:val="Normal"/>
    <w:link w:val="FootnoteTextChar"/>
    <w:rsid w:val="00295F37"/>
  </w:style>
  <w:style w:type="character" w:customStyle="1" w:styleId="FootnoteTextChar">
    <w:name w:val="Footnote Text Char"/>
    <w:link w:val="FootnoteText"/>
    <w:rsid w:val="00295F37"/>
    <w:rPr>
      <w:rFonts w:ascii="Arial" w:hAnsi="Arial"/>
      <w:lang w:val="fr-CA" w:eastAsia="fr-FR"/>
    </w:rPr>
  </w:style>
  <w:style w:type="character" w:styleId="FootnoteReference">
    <w:name w:val="footnote reference"/>
    <w:rsid w:val="00295F37"/>
    <w:rPr>
      <w:vertAlign w:val="superscript"/>
    </w:rPr>
  </w:style>
  <w:style w:type="character" w:customStyle="1" w:styleId="HeaderChar">
    <w:name w:val="Header Char"/>
    <w:link w:val="Header"/>
    <w:uiPriority w:val="99"/>
    <w:rsid w:val="00295F37"/>
    <w:rPr>
      <w:rFonts w:ascii="Arial" w:hAnsi="Arial"/>
      <w:lang w:val="fr-CA" w:eastAsia="fr-FR"/>
    </w:rPr>
  </w:style>
  <w:style w:type="character" w:styleId="CommentReference">
    <w:name w:val="annotation reference"/>
    <w:rsid w:val="00D211A5"/>
    <w:rPr>
      <w:sz w:val="16"/>
      <w:szCs w:val="16"/>
    </w:rPr>
  </w:style>
  <w:style w:type="paragraph" w:styleId="CommentText">
    <w:name w:val="annotation text"/>
    <w:basedOn w:val="Normal"/>
    <w:link w:val="CommentTextChar"/>
    <w:rsid w:val="00D211A5"/>
  </w:style>
  <w:style w:type="character" w:customStyle="1" w:styleId="CommentTextChar">
    <w:name w:val="Comment Text Char"/>
    <w:link w:val="CommentText"/>
    <w:rsid w:val="00D211A5"/>
    <w:rPr>
      <w:rFonts w:ascii="Arial" w:hAnsi="Arial"/>
      <w:lang w:val="fr-CA" w:eastAsia="fr-FR"/>
    </w:rPr>
  </w:style>
  <w:style w:type="paragraph" w:styleId="CommentSubject">
    <w:name w:val="annotation subject"/>
    <w:basedOn w:val="CommentText"/>
    <w:next w:val="CommentText"/>
    <w:link w:val="CommentSubjectChar"/>
    <w:rsid w:val="00D211A5"/>
    <w:rPr>
      <w:b/>
      <w:bCs/>
    </w:rPr>
  </w:style>
  <w:style w:type="character" w:customStyle="1" w:styleId="CommentSubjectChar">
    <w:name w:val="Comment Subject Char"/>
    <w:link w:val="CommentSubject"/>
    <w:rsid w:val="00D211A5"/>
    <w:rPr>
      <w:rFonts w:ascii="Arial" w:hAnsi="Arial"/>
      <w:b/>
      <w:bCs/>
      <w:lang w:val="fr-CA" w:eastAsia="fr-FR"/>
    </w:rPr>
  </w:style>
  <w:style w:type="paragraph" w:styleId="BalloonText">
    <w:name w:val="Balloon Text"/>
    <w:basedOn w:val="Normal"/>
    <w:link w:val="BalloonTextChar"/>
    <w:rsid w:val="00D211A5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211A5"/>
    <w:rPr>
      <w:rFonts w:ascii="Tahoma" w:hAnsi="Tahoma" w:cs="Tahoma"/>
      <w:sz w:val="16"/>
      <w:szCs w:val="16"/>
      <w:lang w:val="fr-CA" w:eastAsia="fr-FR"/>
    </w:rPr>
  </w:style>
  <w:style w:type="paragraph" w:customStyle="1" w:styleId="ColorfulShading-Accent11">
    <w:name w:val="Colorful Shading - Accent 11"/>
    <w:hidden/>
    <w:uiPriority w:val="99"/>
    <w:semiHidden/>
    <w:rsid w:val="00B076D9"/>
    <w:rPr>
      <w:rFonts w:ascii="Arial" w:hAnsi="Arial"/>
      <w:lang w:val="fr-CA" w:eastAsia="fr-FR"/>
    </w:rPr>
  </w:style>
  <w:style w:type="table" w:styleId="TableGrid">
    <w:name w:val="Table Grid"/>
    <w:basedOn w:val="TableNormal"/>
    <w:rsid w:val="00F74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05E5E"/>
    <w:rPr>
      <w:rFonts w:ascii="PMingLiU" w:eastAsia="PMingLiU" w:hAnsi="PMingLiU" w:cs="PMingLiU"/>
      <w:sz w:val="24"/>
      <w:szCs w:val="24"/>
      <w:lang w:val="en-CA" w:eastAsia="zh-TW"/>
    </w:rPr>
  </w:style>
  <w:style w:type="character" w:customStyle="1" w:styleId="Heading1Char">
    <w:name w:val="Heading 1 Char"/>
    <w:link w:val="Heading1"/>
    <w:rsid w:val="000B1DC3"/>
    <w:rPr>
      <w:rFonts w:ascii="Cambria" w:eastAsia="Times New Roman" w:hAnsi="Cambria" w:cs="Times New Roman"/>
      <w:b/>
      <w:bCs/>
      <w:kern w:val="32"/>
      <w:sz w:val="32"/>
      <w:szCs w:val="32"/>
      <w:lang w:val="fr-CA" w:eastAsia="fr-FR"/>
    </w:rPr>
  </w:style>
  <w:style w:type="character" w:styleId="Hyperlink">
    <w:name w:val="Hyperlink"/>
    <w:uiPriority w:val="99"/>
    <w:unhideWhenUsed/>
    <w:rsid w:val="003B7158"/>
    <w:rPr>
      <w:color w:val="0000FF"/>
      <w:u w:val="single"/>
    </w:rPr>
  </w:style>
  <w:style w:type="paragraph" w:styleId="Revision">
    <w:name w:val="Revision"/>
    <w:hidden/>
    <w:uiPriority w:val="99"/>
    <w:semiHidden/>
    <w:rsid w:val="00D6223B"/>
    <w:rPr>
      <w:rFonts w:ascii="Arial" w:hAnsi="Arial"/>
      <w:lang w:val="fr-CA" w:eastAsia="fr-FR"/>
    </w:rPr>
  </w:style>
  <w:style w:type="character" w:styleId="Emphasis">
    <w:name w:val="Emphasis"/>
    <w:uiPriority w:val="20"/>
    <w:qFormat/>
    <w:rsid w:val="00716E14"/>
    <w:rPr>
      <w:i/>
      <w:iCs/>
    </w:rPr>
  </w:style>
  <w:style w:type="character" w:customStyle="1" w:styleId="UnresolvedMention1">
    <w:name w:val="Unresolved Mention1"/>
    <w:uiPriority w:val="99"/>
    <w:semiHidden/>
    <w:unhideWhenUsed/>
    <w:rsid w:val="00FA39B8"/>
    <w:rPr>
      <w:color w:val="605E5C"/>
      <w:shd w:val="clear" w:color="auto" w:fill="E1DFDD"/>
    </w:rPr>
  </w:style>
  <w:style w:type="character" w:styleId="FollowedHyperlink">
    <w:name w:val="FollowedHyperlink"/>
    <w:rsid w:val="000C5FBD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8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3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31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254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12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4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51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33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219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3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5435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media@acvm-csa.ca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securities-administrators.ca/aboutcsa.aspx?id=1885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osc.gov.on.ca/en/SecuritiesLaw_csa_20090724_51-312_harm-con-dis.ht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securities-administrators.ca/aboutcsa.aspx?id=99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edia_inquiries@osc.gov.on.ca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D47FFE4B3BBF42A5731989E1F8F009" ma:contentTypeVersion="2" ma:contentTypeDescription="Crée un document." ma:contentTypeScope="" ma:versionID="a7fa294045dec7b82909b6efa127b9f5">
  <xsd:schema xmlns:xsd="http://www.w3.org/2001/XMLSchema" xmlns:xs="http://www.w3.org/2001/XMLSchema" xmlns:p="http://schemas.microsoft.com/office/2006/metadata/properties" xmlns:ns2="deff7fa4-386a-4102-9cbd-5437c9f805b0" targetNamespace="http://schemas.microsoft.com/office/2006/metadata/properties" ma:root="true" ma:fieldsID="fb372649e008d9a85db3819a12f3d5d3" ns2:_="">
    <xsd:import namespace="deff7fa4-386a-4102-9cbd-5437c9f805b0"/>
    <xsd:element name="properties">
      <xsd:complexType>
        <xsd:sequence>
          <xsd:element name="documentManagement">
            <xsd:complexType>
              <xsd:all>
                <xsd:element ref="ns2:SMNumeroAssignation" minOccurs="0"/>
                <xsd:element ref="ns2:SMEntite" minOccurs="0"/>
                <xsd:element ref="ns2:Entité_x003a_Titre" minOccurs="0"/>
                <xsd:element ref="ns2:SMDecriptionDocu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f7fa4-386a-4102-9cbd-5437c9f805b0" elementFormDefault="qualified">
    <xsd:import namespace="http://schemas.microsoft.com/office/2006/documentManagement/types"/>
    <xsd:import namespace="http://schemas.microsoft.com/office/infopath/2007/PartnerControls"/>
    <xsd:element name="SMNumeroAssignation" ma:index="8" nillable="true" ma:displayName="Numéro assignation" ma:internalName="SMNumeroAssignation">
      <xsd:simpleType>
        <xsd:restriction base="dms:Text">
          <xsd:maxLength value="255"/>
        </xsd:restriction>
      </xsd:simpleType>
    </xsd:element>
    <xsd:element name="SMEntite" ma:index="9" nillable="true" ma:displayName="Entité" ma:list="{13351540-42f1-490c-9146-1b6b7a4bdfaa}" ma:internalName="SMEntite" ma:showField="SMNomAbrege" ma:web="deff7fa4-386a-4102-9cbd-5437c9f805b0">
      <xsd:simpleType>
        <xsd:restriction base="dms:Lookup"/>
      </xsd:simpleType>
    </xsd:element>
    <xsd:element name="Entité_x003a_Titre" ma:index="10" nillable="true" ma:displayName="Entité:Titre" ma:list="{13351540-42f1-490c-9146-1b6b7a4bdfaa}" ma:internalName="Entit_x00e9__x003A_Titre" ma:readOnly="true" ma:showField="Title" ma:web="deff7fa4-386a-4102-9cbd-5437c9f805b0">
      <xsd:simpleType>
        <xsd:restriction base="dms:Lookup"/>
      </xsd:simpleType>
    </xsd:element>
    <xsd:element name="SMDecriptionDocum" ma:index="11" nillable="true" ma:displayName="Description Document" ma:internalName="SMDecriptionDocum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MDecriptionDocum xmlns="deff7fa4-386a-4102-9cbd-5437c9f805b0" xsi:nil="true"/>
    <SMEntite xmlns="deff7fa4-386a-4102-9cbd-5437c9f805b0">41</SMEntite>
    <SMNumeroAssignation xmlns="deff7fa4-386a-4102-9cbd-5437c9f805b0" xsi:nil="true"/>
  </documentManagement>
</p:properties>
</file>

<file path=customXml/itemProps1.xml><?xml version="1.0" encoding="utf-8"?>
<ds:datastoreItem xmlns:ds="http://schemas.openxmlformats.org/officeDocument/2006/customXml" ds:itemID="{7D953CDC-75B8-4B76-813A-774DF3F0BBDF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5AF5F9A5-E1EA-498E-8A61-3FBB6A464A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B76E6C-DB69-4C5C-9887-E16F323847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ff7fa4-386a-4102-9cbd-5437c9f805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B3581C5-435E-49C8-994E-1460DF138D91}">
  <ds:schemaRefs>
    <ds:schemaRef ds:uri="deff7fa4-386a-4102-9cbd-5437c9f805b0"/>
    <ds:schemaRef ds:uri="http://www.w3.org/XML/1998/namespace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3381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May 11, 2005</vt:lpstr>
      <vt:lpstr>May 11, 2005</vt:lpstr>
    </vt:vector>
  </TitlesOfParts>
  <Company>AMF</Company>
  <LinksUpToDate>false</LinksUpToDate>
  <CharactersWithSpaces>3825</CharactersWithSpaces>
  <SharedDoc>false</SharedDoc>
  <HLinks>
    <vt:vector size="30" baseType="variant">
      <vt:variant>
        <vt:i4>4194393</vt:i4>
      </vt:variant>
      <vt:variant>
        <vt:i4>12</vt:i4>
      </vt:variant>
      <vt:variant>
        <vt:i4>0</vt:i4>
      </vt:variant>
      <vt:variant>
        <vt:i4>5</vt:i4>
      </vt:variant>
      <vt:variant>
        <vt:lpwstr>https://www.securities-administrators.ca/aboutcsa.aspx?id=99</vt:lpwstr>
      </vt:variant>
      <vt:variant>
        <vt:lpwstr/>
      </vt:variant>
      <vt:variant>
        <vt:i4>6029380</vt:i4>
      </vt:variant>
      <vt:variant>
        <vt:i4>9</vt:i4>
      </vt:variant>
      <vt:variant>
        <vt:i4>0</vt:i4>
      </vt:variant>
      <vt:variant>
        <vt:i4>5</vt:i4>
      </vt:variant>
      <vt:variant>
        <vt:lpwstr>mailto:media_inquiries@osc.gov.on.ca</vt:lpwstr>
      </vt:variant>
      <vt:variant>
        <vt:lpwstr/>
      </vt:variant>
      <vt:variant>
        <vt:i4>786537</vt:i4>
      </vt:variant>
      <vt:variant>
        <vt:i4>6</vt:i4>
      </vt:variant>
      <vt:variant>
        <vt:i4>0</vt:i4>
      </vt:variant>
      <vt:variant>
        <vt:i4>5</vt:i4>
      </vt:variant>
      <vt:variant>
        <vt:lpwstr>mailto:media@acvm-csa.ca</vt:lpwstr>
      </vt:variant>
      <vt:variant>
        <vt:lpwstr/>
      </vt:variant>
      <vt:variant>
        <vt:i4>7602281</vt:i4>
      </vt:variant>
      <vt:variant>
        <vt:i4>3</vt:i4>
      </vt:variant>
      <vt:variant>
        <vt:i4>0</vt:i4>
      </vt:variant>
      <vt:variant>
        <vt:i4>5</vt:i4>
      </vt:variant>
      <vt:variant>
        <vt:lpwstr>https://www.securities-administrators.ca/aboutcsa.aspx?id=1885</vt:lpwstr>
      </vt:variant>
      <vt:variant>
        <vt:lpwstr/>
      </vt:variant>
      <vt:variant>
        <vt:i4>5963844</vt:i4>
      </vt:variant>
      <vt:variant>
        <vt:i4>0</vt:i4>
      </vt:variant>
      <vt:variant>
        <vt:i4>0</vt:i4>
      </vt:variant>
      <vt:variant>
        <vt:i4>5</vt:i4>
      </vt:variant>
      <vt:variant>
        <vt:lpwstr>https://www.osc.gov.on.ca/en/SecuritiesLaw_csa_20090724_51-312_harm-con-dis.htm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May 11, 2005</dc:title>
  <dc:subject/>
  <dc:creator>Nathalie Pilon</dc:creator>
  <cp:keywords/>
  <dc:description/>
  <cp:lastModifiedBy>Dana E McIvor</cp:lastModifiedBy>
  <cp:revision>2</cp:revision>
  <cp:lastPrinted>2018-04-04T19:44:00Z</cp:lastPrinted>
  <dcterms:created xsi:type="dcterms:W3CDTF">2021-02-24T23:03:00Z</dcterms:created>
  <dcterms:modified xsi:type="dcterms:W3CDTF">2021-02-24T23:03:00Z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MNumber">
    <vt:lpwstr>5394192</vt:lpwstr>
  </property>
  <property fmtid="{D5CDD505-2E9C-101B-9397-08002B2CF9AE}" pid="3" name="DMFooterText">
    <vt:lpwstr>#5394192 v4</vt:lpwstr>
  </property>
  <property fmtid="{D5CDD505-2E9C-101B-9397-08002B2CF9AE}" pid="4" name="MAIL_MSG_ID1">
    <vt:lpwstr>gFAAbtDMpgn6UhphhgqrTB6M35i4fdcA9+ZIq7MOTl8xxUKMP9PbREOd9EZtIuew/5FJWdeFJmk2IlAU_x000d_
DiKfjDiy4yrFgRBDdeXTmT1Pbp8YCMjw9C48FP72+nv82OXPS+gQA6rXuhfZj+kUDiKfjDiy4yrF_x000d_
gRBDdeXTmT1Pbp8YCMjw9C48FP72+mgd/Ze9D/iRKbSTOnxSXjX6eZSgz7Arnsn+IWSUNzfHNAnG_x000d_
6Owy7YAXxKbs67/yk</vt:lpwstr>
  </property>
  <property fmtid="{D5CDD505-2E9C-101B-9397-08002B2CF9AE}" pid="5" name="MAIL_MSG_ID2">
    <vt:lpwstr>JYxoSdoPpJSpGyrAyJD5yOxxhutjU1jvac1FxREznyWmG0UPv3MdGiplDH5_x000d_
7RQiyGymyrzJKYYfRWIMB7arbM1w1Qa+n+ZyRQ==</vt:lpwstr>
  </property>
  <property fmtid="{D5CDD505-2E9C-101B-9397-08002B2CF9AE}" pid="6" name="RESPONSE_SENDER_NAME">
    <vt:lpwstr>sAAA4E8dREqJqIoM9CdIB14bRBpHT1JdpFbJMtvWnu9qn2w=</vt:lpwstr>
  </property>
  <property fmtid="{D5CDD505-2E9C-101B-9397-08002B2CF9AE}" pid="7" name="EMAIL_OWNER_ADDRESS">
    <vt:lpwstr>4AAAyjQjm0EOGgLvAtycbJeFvSW8YvDPcXeJWeFzW+FZ700M0TqWRDrCDA==</vt:lpwstr>
  </property>
</Properties>
</file>