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FAF02" w14:textId="7176078F" w:rsidR="00B8734A" w:rsidRPr="0053237B" w:rsidRDefault="0053237B" w:rsidP="0053237B">
      <w:pPr>
        <w:jc w:val="center"/>
        <w:rPr>
          <w:b/>
          <w:bCs/>
          <w:sz w:val="24"/>
          <w:szCs w:val="24"/>
        </w:rPr>
      </w:pPr>
      <w:r w:rsidRPr="0053237B">
        <w:rPr>
          <w:b/>
          <w:bCs/>
          <w:sz w:val="24"/>
          <w:szCs w:val="24"/>
        </w:rPr>
        <w:t>Title</w:t>
      </w:r>
      <w:r>
        <w:rPr>
          <w:b/>
          <w:bCs/>
          <w:sz w:val="24"/>
          <w:szCs w:val="24"/>
        </w:rPr>
        <w:t xml:space="preserve"> 132</w:t>
      </w:r>
    </w:p>
    <w:p w14:paraId="6A6F500E" w14:textId="40ABDFC7" w:rsidR="0053237B" w:rsidRPr="0053237B" w:rsidRDefault="0053237B" w:rsidP="0053237B">
      <w:pPr>
        <w:jc w:val="center"/>
        <w:rPr>
          <w:b/>
          <w:bCs/>
          <w:sz w:val="24"/>
          <w:szCs w:val="24"/>
        </w:rPr>
      </w:pPr>
      <w:r w:rsidRPr="0053237B">
        <w:rPr>
          <w:b/>
          <w:bCs/>
          <w:sz w:val="24"/>
          <w:szCs w:val="24"/>
        </w:rPr>
        <w:t>REAL PROPERTY</w:t>
      </w:r>
    </w:p>
    <w:p w14:paraId="47FDE17A" w14:textId="7C21F7B1" w:rsidR="00B8734A" w:rsidRPr="007D66B3" w:rsidRDefault="007D66B3" w:rsidP="007D66B3">
      <w:pPr>
        <w:jc w:val="center"/>
        <w:rPr>
          <w:b/>
          <w:bCs/>
          <w:sz w:val="24"/>
          <w:szCs w:val="24"/>
        </w:rPr>
      </w:pPr>
      <w:r w:rsidRPr="007D66B3">
        <w:rPr>
          <w:b/>
          <w:bCs/>
          <w:sz w:val="24"/>
          <w:szCs w:val="24"/>
        </w:rPr>
        <w:t>Part VI—Remainders</w:t>
      </w:r>
    </w:p>
    <w:p w14:paraId="5137D9D2" w14:textId="6E35DA0F" w:rsidR="00C15876" w:rsidRDefault="00681F43">
      <w:pPr>
        <w:rPr>
          <w:sz w:val="24"/>
          <w:szCs w:val="24"/>
        </w:rPr>
      </w:pPr>
      <w:r>
        <w:rPr>
          <w:sz w:val="24"/>
          <w:szCs w:val="24"/>
        </w:rPr>
        <w:t>§</w:t>
      </w:r>
      <w:r w:rsidR="00C15876">
        <w:rPr>
          <w:sz w:val="24"/>
          <w:szCs w:val="24"/>
        </w:rPr>
        <w:t>114 note 1</w:t>
      </w:r>
    </w:p>
    <w:p w14:paraId="4435BDE1" w14:textId="3229EF3D" w:rsidR="00C15876" w:rsidRDefault="00681F43" w:rsidP="00681F43">
      <w:pPr>
        <w:ind w:left="720"/>
        <w:rPr>
          <w:sz w:val="24"/>
          <w:szCs w:val="24"/>
        </w:rPr>
      </w:pPr>
      <w:r w:rsidRPr="00681F43">
        <w:rPr>
          <w:b/>
          <w:bCs/>
          <w:sz w:val="24"/>
          <w:szCs w:val="24"/>
        </w:rPr>
        <w:t>S</w:t>
      </w:r>
      <w:r w:rsidR="00C15876" w:rsidRPr="00681F43">
        <w:rPr>
          <w:b/>
          <w:bCs/>
          <w:sz w:val="24"/>
          <w:szCs w:val="24"/>
        </w:rPr>
        <w:t>ee also</w:t>
      </w:r>
      <w:r w:rsidR="00C15876">
        <w:rPr>
          <w:sz w:val="24"/>
          <w:szCs w:val="24"/>
        </w:rPr>
        <w:t xml:space="preserve"> </w:t>
      </w:r>
      <w:r w:rsidR="006318D9" w:rsidRPr="00681F43">
        <w:rPr>
          <w:i/>
          <w:iCs/>
          <w:sz w:val="24"/>
          <w:szCs w:val="24"/>
        </w:rPr>
        <w:t>Child, Youth and Family Services Act, 2017</w:t>
      </w:r>
      <w:r w:rsidR="006318D9" w:rsidRPr="006318D9">
        <w:rPr>
          <w:sz w:val="24"/>
          <w:szCs w:val="24"/>
        </w:rPr>
        <w:t>, S.O. 2017, c. 14, Sched. 1</w:t>
      </w:r>
      <w:r w:rsidR="006318D9">
        <w:rPr>
          <w:sz w:val="24"/>
          <w:szCs w:val="24"/>
        </w:rPr>
        <w:t>, s. 217(4) (i</w:t>
      </w:r>
      <w:r w:rsidR="006318D9" w:rsidRPr="006318D9">
        <w:rPr>
          <w:sz w:val="24"/>
          <w:szCs w:val="24"/>
        </w:rPr>
        <w:t>n any will or other document and whether maker alive on that day or not, reference to person or group or class of persons described in terms of relationship by blood or marriage to another person deemed to refer to or include</w:t>
      </w:r>
      <w:r w:rsidR="006318D9">
        <w:rPr>
          <w:sz w:val="24"/>
          <w:szCs w:val="24"/>
        </w:rPr>
        <w:t xml:space="preserve"> person </w:t>
      </w:r>
      <w:r w:rsidR="006318D9" w:rsidRPr="006318D9">
        <w:rPr>
          <w:sz w:val="24"/>
          <w:szCs w:val="24"/>
        </w:rPr>
        <w:t>com</w:t>
      </w:r>
      <w:r w:rsidR="006318D9">
        <w:rPr>
          <w:sz w:val="24"/>
          <w:szCs w:val="24"/>
        </w:rPr>
        <w:t>ing</w:t>
      </w:r>
      <w:r w:rsidR="006318D9" w:rsidRPr="006318D9">
        <w:rPr>
          <w:sz w:val="24"/>
          <w:szCs w:val="24"/>
        </w:rPr>
        <w:t xml:space="preserve"> within description as result of adoption, unless contrary expressed</w:t>
      </w:r>
      <w:r w:rsidR="006318D9">
        <w:rPr>
          <w:sz w:val="24"/>
          <w:szCs w:val="24"/>
        </w:rPr>
        <w:t>).</w:t>
      </w:r>
    </w:p>
    <w:p w14:paraId="281B3269" w14:textId="3A16802C" w:rsidR="007D66B3" w:rsidRPr="007D66B3" w:rsidRDefault="007D66B3" w:rsidP="007D66B3">
      <w:pPr>
        <w:jc w:val="center"/>
        <w:rPr>
          <w:b/>
          <w:bCs/>
          <w:sz w:val="24"/>
          <w:szCs w:val="24"/>
        </w:rPr>
      </w:pPr>
      <w:r w:rsidRPr="007D66B3">
        <w:rPr>
          <w:b/>
          <w:bCs/>
          <w:sz w:val="24"/>
          <w:szCs w:val="24"/>
        </w:rPr>
        <w:t>Part X—Joint Tenancy and Tenancy in Common</w:t>
      </w:r>
    </w:p>
    <w:p w14:paraId="580C29F6" w14:textId="3669A6BC" w:rsidR="005D04AA" w:rsidRDefault="00AA5EAA">
      <w:pPr>
        <w:rPr>
          <w:sz w:val="24"/>
          <w:szCs w:val="24"/>
        </w:rPr>
      </w:pPr>
      <w:r>
        <w:rPr>
          <w:sz w:val="24"/>
          <w:szCs w:val="24"/>
        </w:rPr>
        <w:t>§</w:t>
      </w:r>
      <w:r w:rsidR="005D04AA">
        <w:rPr>
          <w:sz w:val="24"/>
          <w:szCs w:val="24"/>
        </w:rPr>
        <w:t>166 note 1</w:t>
      </w:r>
    </w:p>
    <w:p w14:paraId="1DE9884B" w14:textId="45E8189A" w:rsidR="005D04AA" w:rsidRDefault="005D04AA" w:rsidP="00AA5EAA">
      <w:pPr>
        <w:ind w:left="720"/>
        <w:rPr>
          <w:sz w:val="24"/>
          <w:szCs w:val="24"/>
        </w:rPr>
      </w:pPr>
      <w:r w:rsidRPr="00AA5EAA">
        <w:rPr>
          <w:i/>
          <w:iCs/>
          <w:sz w:val="24"/>
          <w:szCs w:val="24"/>
        </w:rPr>
        <w:t>Rennie v. Rennie et al</w:t>
      </w:r>
      <w:r w:rsidR="00AA5EAA">
        <w:rPr>
          <w:sz w:val="24"/>
          <w:szCs w:val="24"/>
        </w:rPr>
        <w:t xml:space="preserve"> </w:t>
      </w:r>
      <w:r w:rsidR="00AA5EAA">
        <w:rPr>
          <w:color w:val="000000"/>
          <w:sz w:val="27"/>
          <w:szCs w:val="27"/>
          <w:shd w:val="clear" w:color="auto" w:fill="FFFFFF"/>
        </w:rPr>
        <w:t>(2019), 2019 ONSC 2948</w:t>
      </w:r>
      <w:r w:rsidR="00AA5EAA">
        <w:rPr>
          <w:sz w:val="24"/>
          <w:szCs w:val="24"/>
        </w:rPr>
        <w:t xml:space="preserve"> </w:t>
      </w:r>
      <w:r>
        <w:rPr>
          <w:sz w:val="24"/>
          <w:szCs w:val="24"/>
        </w:rPr>
        <w:t>(Ont. S.C.J.) (o</w:t>
      </w:r>
      <w:r w:rsidRPr="005D04AA">
        <w:rPr>
          <w:sz w:val="24"/>
          <w:szCs w:val="24"/>
        </w:rPr>
        <w:t>wnership of property properly transferred to deceased, daughter, and applicant as joint tenants</w:t>
      </w:r>
      <w:r>
        <w:rPr>
          <w:sz w:val="24"/>
          <w:szCs w:val="24"/>
        </w:rPr>
        <w:t>;</w:t>
      </w:r>
      <w:r w:rsidRPr="005D04AA">
        <w:rPr>
          <w:sz w:val="24"/>
          <w:szCs w:val="24"/>
        </w:rPr>
        <w:t xml:space="preserve"> </w:t>
      </w:r>
      <w:r>
        <w:rPr>
          <w:sz w:val="24"/>
          <w:szCs w:val="24"/>
        </w:rPr>
        <w:t>d</w:t>
      </w:r>
      <w:r w:rsidRPr="005D04AA">
        <w:rPr>
          <w:sz w:val="24"/>
          <w:szCs w:val="24"/>
        </w:rPr>
        <w:t>aughter, as joint tenant, transferred title both with respect to her interest in property and on behalf of deceased pursuant to legal authority conferred to her by power of attorney</w:t>
      </w:r>
      <w:r>
        <w:rPr>
          <w:sz w:val="24"/>
          <w:szCs w:val="24"/>
        </w:rPr>
        <w:t>).</w:t>
      </w:r>
    </w:p>
    <w:p w14:paraId="022A0A4A" w14:textId="7404AD20" w:rsidR="00042CA0" w:rsidRDefault="00AA5EAA">
      <w:pPr>
        <w:rPr>
          <w:sz w:val="24"/>
          <w:szCs w:val="24"/>
        </w:rPr>
      </w:pPr>
      <w:r>
        <w:rPr>
          <w:sz w:val="24"/>
          <w:szCs w:val="24"/>
        </w:rPr>
        <w:t>§</w:t>
      </w:r>
      <w:r w:rsidR="00042CA0">
        <w:rPr>
          <w:sz w:val="24"/>
          <w:szCs w:val="24"/>
        </w:rPr>
        <w:t>167 note 1</w:t>
      </w:r>
    </w:p>
    <w:p w14:paraId="2CCCB790" w14:textId="3142F95F" w:rsidR="00042CA0" w:rsidRDefault="00042CA0" w:rsidP="00AA5EAA">
      <w:pPr>
        <w:ind w:firstLine="720"/>
        <w:rPr>
          <w:sz w:val="24"/>
          <w:szCs w:val="24"/>
        </w:rPr>
      </w:pPr>
      <w:r w:rsidRPr="00AA5EAA">
        <w:rPr>
          <w:i/>
          <w:iCs/>
          <w:sz w:val="24"/>
          <w:szCs w:val="24"/>
        </w:rPr>
        <w:t>Marley v. Salga</w:t>
      </w:r>
      <w:r>
        <w:rPr>
          <w:sz w:val="24"/>
          <w:szCs w:val="24"/>
        </w:rPr>
        <w:t xml:space="preserve">: affirmed </w:t>
      </w:r>
      <w:r w:rsidR="001E6D07">
        <w:rPr>
          <w:sz w:val="24"/>
          <w:szCs w:val="24"/>
        </w:rPr>
        <w:t xml:space="preserve">(2020), </w:t>
      </w:r>
      <w:r w:rsidRPr="00042CA0">
        <w:rPr>
          <w:sz w:val="24"/>
          <w:szCs w:val="24"/>
        </w:rPr>
        <w:t>2020 ONCA 104</w:t>
      </w:r>
      <w:r>
        <w:rPr>
          <w:sz w:val="24"/>
          <w:szCs w:val="24"/>
        </w:rPr>
        <w:t xml:space="preserve"> (Ont. C.A.).</w:t>
      </w:r>
    </w:p>
    <w:p w14:paraId="76E3A9A1" w14:textId="72729504" w:rsidR="00935CD9" w:rsidRDefault="00AA5EAA">
      <w:pPr>
        <w:rPr>
          <w:sz w:val="24"/>
          <w:szCs w:val="24"/>
        </w:rPr>
      </w:pPr>
      <w:r>
        <w:rPr>
          <w:sz w:val="24"/>
          <w:szCs w:val="24"/>
        </w:rPr>
        <w:t>§</w:t>
      </w:r>
      <w:r w:rsidR="00935CD9">
        <w:rPr>
          <w:sz w:val="24"/>
          <w:szCs w:val="24"/>
        </w:rPr>
        <w:t>170 note 1</w:t>
      </w:r>
    </w:p>
    <w:p w14:paraId="66719176" w14:textId="313F7313" w:rsidR="00935CD9" w:rsidRDefault="00935CD9" w:rsidP="00AA5EAA">
      <w:pPr>
        <w:ind w:left="720"/>
        <w:rPr>
          <w:sz w:val="24"/>
          <w:szCs w:val="24"/>
        </w:rPr>
      </w:pPr>
      <w:r w:rsidRPr="00AA5EAA">
        <w:rPr>
          <w:i/>
          <w:iCs/>
          <w:sz w:val="24"/>
          <w:szCs w:val="24"/>
        </w:rPr>
        <w:t>Saunders v. Gefen</w:t>
      </w:r>
      <w:r>
        <w:rPr>
          <w:sz w:val="24"/>
          <w:szCs w:val="24"/>
        </w:rPr>
        <w:t xml:space="preserve"> </w:t>
      </w:r>
      <w:r w:rsidR="00AA5EAA">
        <w:rPr>
          <w:color w:val="000000"/>
          <w:sz w:val="27"/>
          <w:szCs w:val="27"/>
          <w:shd w:val="clear" w:color="auto" w:fill="FFFFFF"/>
        </w:rPr>
        <w:t>(2019), 2019 ONSC 6017</w:t>
      </w:r>
      <w:r w:rsidR="00AA5EAA">
        <w:rPr>
          <w:sz w:val="24"/>
          <w:szCs w:val="24"/>
        </w:rPr>
        <w:t xml:space="preserve"> </w:t>
      </w:r>
      <w:r>
        <w:rPr>
          <w:sz w:val="24"/>
          <w:szCs w:val="24"/>
        </w:rPr>
        <w:t>(Ont. S.C.J.)</w:t>
      </w:r>
      <w:r w:rsidR="00354F64">
        <w:rPr>
          <w:sz w:val="24"/>
          <w:szCs w:val="24"/>
        </w:rPr>
        <w:t xml:space="preserve"> (j</w:t>
      </w:r>
      <w:r w:rsidR="00354F64" w:rsidRPr="00354F64">
        <w:rPr>
          <w:sz w:val="24"/>
          <w:szCs w:val="24"/>
        </w:rPr>
        <w:t xml:space="preserve">oint tenancy severed by </w:t>
      </w:r>
      <w:r w:rsidR="00354F64">
        <w:rPr>
          <w:sz w:val="24"/>
          <w:szCs w:val="24"/>
        </w:rPr>
        <w:t>joint tenants’</w:t>
      </w:r>
      <w:r w:rsidR="00354F64" w:rsidRPr="00354F64">
        <w:rPr>
          <w:sz w:val="24"/>
          <w:szCs w:val="24"/>
        </w:rPr>
        <w:t xml:space="preserve"> unilateral acts, and by their mutual course of dealings in connection with </w:t>
      </w:r>
      <w:r w:rsidR="00354F64">
        <w:rPr>
          <w:sz w:val="24"/>
          <w:szCs w:val="24"/>
        </w:rPr>
        <w:t xml:space="preserve">court </w:t>
      </w:r>
      <w:r w:rsidR="00354F64" w:rsidRPr="00354F64">
        <w:rPr>
          <w:sz w:val="24"/>
          <w:szCs w:val="24"/>
        </w:rPr>
        <w:t xml:space="preserve">order </w:t>
      </w:r>
      <w:r w:rsidR="00354F64">
        <w:rPr>
          <w:sz w:val="24"/>
          <w:szCs w:val="24"/>
        </w:rPr>
        <w:t>f</w:t>
      </w:r>
      <w:r w:rsidR="00354F64" w:rsidRPr="00354F64">
        <w:rPr>
          <w:sz w:val="24"/>
          <w:szCs w:val="24"/>
        </w:rPr>
        <w:t>or temporary dependent's suppor</w:t>
      </w:r>
      <w:r w:rsidR="00354F64">
        <w:rPr>
          <w:sz w:val="24"/>
          <w:szCs w:val="24"/>
        </w:rPr>
        <w:t xml:space="preserve">t </w:t>
      </w:r>
      <w:r w:rsidR="00354F64" w:rsidRPr="00354F64">
        <w:rPr>
          <w:sz w:val="24"/>
          <w:szCs w:val="24"/>
        </w:rPr>
        <w:t>which treated their interests as constituting tenancy in common</w:t>
      </w:r>
      <w:r w:rsidR="00354F64">
        <w:rPr>
          <w:sz w:val="24"/>
          <w:szCs w:val="24"/>
        </w:rPr>
        <w:t>).</w:t>
      </w:r>
    </w:p>
    <w:p w14:paraId="47007A41" w14:textId="702B65AA" w:rsidR="00027D0A" w:rsidRDefault="00BA1A1D">
      <w:pPr>
        <w:rPr>
          <w:sz w:val="24"/>
          <w:szCs w:val="24"/>
        </w:rPr>
      </w:pPr>
      <w:r>
        <w:rPr>
          <w:sz w:val="24"/>
          <w:szCs w:val="24"/>
        </w:rPr>
        <w:t>§</w:t>
      </w:r>
      <w:r w:rsidR="00027D0A">
        <w:rPr>
          <w:sz w:val="24"/>
          <w:szCs w:val="24"/>
        </w:rPr>
        <w:t>172 note 1</w:t>
      </w:r>
    </w:p>
    <w:p w14:paraId="7D579E07" w14:textId="4F4B5445" w:rsidR="00027D0A" w:rsidRDefault="00BA1A1D" w:rsidP="00BA1A1D">
      <w:pPr>
        <w:ind w:left="720"/>
        <w:rPr>
          <w:sz w:val="24"/>
          <w:szCs w:val="24"/>
        </w:rPr>
      </w:pPr>
      <w:r w:rsidRPr="00BA1A1D">
        <w:rPr>
          <w:i/>
          <w:iCs/>
          <w:sz w:val="24"/>
          <w:szCs w:val="24"/>
        </w:rPr>
        <w:t xml:space="preserve">Add blurb following </w:t>
      </w:r>
      <w:r w:rsidR="00027D0A" w:rsidRPr="00BA1A1D">
        <w:rPr>
          <w:i/>
          <w:iCs/>
          <w:sz w:val="24"/>
          <w:szCs w:val="24"/>
        </w:rPr>
        <w:t>Bankruptcy and Insolvency Act</w:t>
      </w:r>
      <w:r w:rsidR="00027D0A">
        <w:rPr>
          <w:sz w:val="24"/>
          <w:szCs w:val="24"/>
        </w:rPr>
        <w:t>, R.S.C. 1985, c. B-3, s. 67(1)</w:t>
      </w:r>
      <w:r>
        <w:rPr>
          <w:sz w:val="24"/>
          <w:szCs w:val="24"/>
        </w:rPr>
        <w:t>:</w:t>
      </w:r>
      <w:r w:rsidR="00027D0A">
        <w:rPr>
          <w:sz w:val="24"/>
          <w:szCs w:val="24"/>
        </w:rPr>
        <w:t xml:space="preserve"> (property of bankrupt).</w:t>
      </w:r>
    </w:p>
    <w:p w14:paraId="76D82585" w14:textId="6A2E63EF" w:rsidR="009D040E" w:rsidRDefault="00AA5EAA">
      <w:pPr>
        <w:rPr>
          <w:sz w:val="24"/>
          <w:szCs w:val="24"/>
        </w:rPr>
      </w:pPr>
      <w:r>
        <w:rPr>
          <w:sz w:val="24"/>
          <w:szCs w:val="24"/>
        </w:rPr>
        <w:t>§</w:t>
      </w:r>
      <w:r w:rsidR="009D040E">
        <w:rPr>
          <w:sz w:val="24"/>
          <w:szCs w:val="24"/>
        </w:rPr>
        <w:t>198 note 1</w:t>
      </w:r>
    </w:p>
    <w:p w14:paraId="1E47BBDA" w14:textId="019DE7C2" w:rsidR="009D040E" w:rsidRDefault="009D040E" w:rsidP="00AA5EAA">
      <w:pPr>
        <w:ind w:left="720"/>
        <w:rPr>
          <w:sz w:val="24"/>
          <w:szCs w:val="24"/>
        </w:rPr>
      </w:pPr>
      <w:r w:rsidRPr="00AA5EAA">
        <w:rPr>
          <w:b/>
          <w:bCs/>
          <w:sz w:val="24"/>
          <w:szCs w:val="24"/>
        </w:rPr>
        <w:t>See also</w:t>
      </w:r>
      <w:r>
        <w:rPr>
          <w:sz w:val="24"/>
          <w:szCs w:val="24"/>
        </w:rPr>
        <w:t xml:space="preserve"> </w:t>
      </w:r>
      <w:r w:rsidRPr="00AA5EAA">
        <w:rPr>
          <w:i/>
          <w:iCs/>
          <w:sz w:val="24"/>
          <w:szCs w:val="24"/>
        </w:rPr>
        <w:t>Cormpilas v. Ioannidis</w:t>
      </w:r>
      <w:r>
        <w:rPr>
          <w:sz w:val="24"/>
          <w:szCs w:val="24"/>
        </w:rPr>
        <w:t xml:space="preserve"> </w:t>
      </w:r>
      <w:r w:rsidR="00AA5EAA">
        <w:rPr>
          <w:color w:val="000000"/>
          <w:sz w:val="27"/>
          <w:szCs w:val="27"/>
          <w:shd w:val="clear" w:color="auto" w:fill="FFFFFF"/>
        </w:rPr>
        <w:t>(2020), 2020 ONSC 4831</w:t>
      </w:r>
      <w:r w:rsidR="00AA5EAA">
        <w:rPr>
          <w:sz w:val="24"/>
          <w:szCs w:val="24"/>
        </w:rPr>
        <w:t xml:space="preserve"> </w:t>
      </w:r>
      <w:r>
        <w:rPr>
          <w:sz w:val="24"/>
          <w:szCs w:val="24"/>
        </w:rPr>
        <w:t>(Ont. S.C.J.) (</w:t>
      </w:r>
      <w:r w:rsidRPr="009D040E">
        <w:rPr>
          <w:sz w:val="24"/>
          <w:szCs w:val="24"/>
        </w:rPr>
        <w:t>claim for occupation rent assessed by considering elements of unjust enrichment</w:t>
      </w:r>
      <w:r>
        <w:rPr>
          <w:sz w:val="24"/>
          <w:szCs w:val="24"/>
        </w:rPr>
        <w:t>).</w:t>
      </w:r>
    </w:p>
    <w:p w14:paraId="61727AA4" w14:textId="21D0AE1B" w:rsidR="0069461F" w:rsidRDefault="00AA5EAA">
      <w:pPr>
        <w:rPr>
          <w:sz w:val="24"/>
          <w:szCs w:val="24"/>
        </w:rPr>
      </w:pPr>
      <w:r>
        <w:rPr>
          <w:sz w:val="24"/>
          <w:szCs w:val="24"/>
        </w:rPr>
        <w:t>§</w:t>
      </w:r>
      <w:r w:rsidR="0069461F">
        <w:rPr>
          <w:sz w:val="24"/>
          <w:szCs w:val="24"/>
        </w:rPr>
        <w:t>215 note 2</w:t>
      </w:r>
    </w:p>
    <w:p w14:paraId="35F67536" w14:textId="458E3A23" w:rsidR="0069461F" w:rsidRDefault="0069461F" w:rsidP="00AA5EAA">
      <w:pPr>
        <w:ind w:firstLine="720"/>
        <w:rPr>
          <w:sz w:val="24"/>
          <w:szCs w:val="24"/>
        </w:rPr>
      </w:pPr>
      <w:r w:rsidRPr="00AA5EAA">
        <w:rPr>
          <w:i/>
          <w:iCs/>
          <w:sz w:val="24"/>
          <w:szCs w:val="24"/>
        </w:rPr>
        <w:t>6071376 Canada Inc. v. 3966305 Canada Inc.</w:t>
      </w:r>
      <w:r>
        <w:rPr>
          <w:sz w:val="24"/>
          <w:szCs w:val="24"/>
        </w:rPr>
        <w:t xml:space="preserve">: affirmed </w:t>
      </w:r>
      <w:r w:rsidRPr="0069461F">
        <w:rPr>
          <w:sz w:val="24"/>
          <w:szCs w:val="24"/>
        </w:rPr>
        <w:t>2020 ONCA 428</w:t>
      </w:r>
      <w:r>
        <w:rPr>
          <w:sz w:val="24"/>
          <w:szCs w:val="24"/>
        </w:rPr>
        <w:t xml:space="preserve"> (Ont. C.A.).</w:t>
      </w:r>
    </w:p>
    <w:p w14:paraId="122C0269" w14:textId="03189573" w:rsidR="00015C6F" w:rsidRDefault="00015C6F">
      <w:pPr>
        <w:rPr>
          <w:sz w:val="24"/>
          <w:szCs w:val="24"/>
        </w:rPr>
      </w:pPr>
      <w:r w:rsidRPr="00015C6F">
        <w:rPr>
          <w:i/>
          <w:iCs/>
          <w:sz w:val="24"/>
          <w:szCs w:val="24"/>
        </w:rPr>
        <w:t>Change Abridgment mapping for heading</w:t>
      </w:r>
      <w:r>
        <w:rPr>
          <w:sz w:val="24"/>
          <w:szCs w:val="24"/>
        </w:rPr>
        <w:t xml:space="preserve"> X.3.(f)—Trespass </w:t>
      </w:r>
      <w:r w:rsidRPr="00015C6F">
        <w:rPr>
          <w:i/>
          <w:iCs/>
          <w:sz w:val="24"/>
          <w:szCs w:val="24"/>
        </w:rPr>
        <w:t>to:</w:t>
      </w:r>
    </w:p>
    <w:p w14:paraId="6F22719A" w14:textId="77777777" w:rsidR="00015C6F" w:rsidRDefault="00015C6F">
      <w:pPr>
        <w:rPr>
          <w:sz w:val="24"/>
          <w:szCs w:val="24"/>
        </w:rPr>
      </w:pPr>
    </w:p>
    <w:p w14:paraId="5B5E5E61" w14:textId="4CF46AB6" w:rsidR="001E6D07" w:rsidRDefault="001E6D07">
      <w:pPr>
        <w:rPr>
          <w:sz w:val="24"/>
          <w:szCs w:val="24"/>
        </w:rPr>
      </w:pPr>
      <w:r>
        <w:rPr>
          <w:sz w:val="24"/>
          <w:szCs w:val="24"/>
        </w:rPr>
        <w:t>§221 note 1</w:t>
      </w:r>
    </w:p>
    <w:p w14:paraId="5ADA22A5" w14:textId="43AB1E47" w:rsidR="001E6D07" w:rsidRDefault="001E6D07" w:rsidP="001E6D07">
      <w:pPr>
        <w:ind w:left="720"/>
        <w:rPr>
          <w:sz w:val="24"/>
          <w:szCs w:val="24"/>
        </w:rPr>
      </w:pPr>
      <w:r w:rsidRPr="001E6D07">
        <w:rPr>
          <w:i/>
          <w:iCs/>
          <w:sz w:val="24"/>
          <w:szCs w:val="24"/>
        </w:rPr>
        <w:t>1312733 Ontario Inc. v. Simone</w:t>
      </w:r>
      <w:r>
        <w:rPr>
          <w:sz w:val="24"/>
          <w:szCs w:val="24"/>
        </w:rPr>
        <w:t>; appeal dismissed as moot (2020), 2020 ONSC 6546 (Ont. Div. Ct.).</w:t>
      </w:r>
    </w:p>
    <w:p w14:paraId="7C592754" w14:textId="60EBF41B" w:rsidR="00D7358E" w:rsidRDefault="00AA5EAA">
      <w:pPr>
        <w:rPr>
          <w:sz w:val="24"/>
          <w:szCs w:val="24"/>
        </w:rPr>
      </w:pPr>
      <w:r>
        <w:rPr>
          <w:sz w:val="24"/>
          <w:szCs w:val="24"/>
        </w:rPr>
        <w:t>§</w:t>
      </w:r>
      <w:r w:rsidR="00D7358E">
        <w:rPr>
          <w:sz w:val="24"/>
          <w:szCs w:val="24"/>
        </w:rPr>
        <w:t>223 note 1</w:t>
      </w:r>
    </w:p>
    <w:p w14:paraId="53221813" w14:textId="32D25F78" w:rsidR="00D7358E" w:rsidRDefault="00D7358E" w:rsidP="00AA5EAA">
      <w:pPr>
        <w:ind w:left="720"/>
        <w:rPr>
          <w:sz w:val="24"/>
          <w:szCs w:val="24"/>
        </w:rPr>
      </w:pPr>
      <w:r w:rsidRPr="00AA5EAA">
        <w:rPr>
          <w:i/>
          <w:iCs/>
          <w:sz w:val="24"/>
          <w:szCs w:val="24"/>
        </w:rPr>
        <w:t>Rumanek &amp; Co. Ltd. v. Abuomar</w:t>
      </w:r>
      <w:r>
        <w:rPr>
          <w:sz w:val="24"/>
          <w:szCs w:val="24"/>
        </w:rPr>
        <w:t xml:space="preserve"> </w:t>
      </w:r>
      <w:r w:rsidR="00AA5EAA">
        <w:rPr>
          <w:color w:val="000000"/>
          <w:sz w:val="27"/>
          <w:szCs w:val="27"/>
          <w:shd w:val="clear" w:color="auto" w:fill="FFFFFF"/>
        </w:rPr>
        <w:t>(2019), 2019 ONSC 1589</w:t>
      </w:r>
      <w:r w:rsidR="00AA5EAA">
        <w:rPr>
          <w:sz w:val="24"/>
          <w:szCs w:val="24"/>
        </w:rPr>
        <w:t xml:space="preserve"> </w:t>
      </w:r>
      <w:r>
        <w:rPr>
          <w:sz w:val="24"/>
          <w:szCs w:val="24"/>
        </w:rPr>
        <w:t>(Ont. S.C.J.)</w:t>
      </w:r>
      <w:r w:rsidR="00D15871">
        <w:rPr>
          <w:sz w:val="24"/>
          <w:szCs w:val="24"/>
        </w:rPr>
        <w:t xml:space="preserve">; appeal quashed </w:t>
      </w:r>
      <w:r w:rsidR="00AA5EAA">
        <w:rPr>
          <w:sz w:val="24"/>
          <w:szCs w:val="24"/>
        </w:rPr>
        <w:t xml:space="preserve">(2019), </w:t>
      </w:r>
      <w:r w:rsidR="00D15871" w:rsidRPr="00D15871">
        <w:rPr>
          <w:sz w:val="24"/>
          <w:szCs w:val="24"/>
        </w:rPr>
        <w:t>2019 ONCA 908</w:t>
      </w:r>
      <w:r w:rsidR="00D15871">
        <w:rPr>
          <w:sz w:val="24"/>
          <w:szCs w:val="24"/>
        </w:rPr>
        <w:t xml:space="preserve"> (Ont. C.A.)</w:t>
      </w:r>
      <w:r>
        <w:rPr>
          <w:sz w:val="24"/>
          <w:szCs w:val="24"/>
        </w:rPr>
        <w:t xml:space="preserve"> (</w:t>
      </w:r>
      <w:r w:rsidR="00D15871">
        <w:rPr>
          <w:sz w:val="24"/>
          <w:szCs w:val="24"/>
        </w:rPr>
        <w:t>equitable r</w:t>
      </w:r>
      <w:r w:rsidR="00D15871" w:rsidRPr="00D15871">
        <w:rPr>
          <w:sz w:val="24"/>
          <w:szCs w:val="24"/>
        </w:rPr>
        <w:t xml:space="preserve">eceiver </w:t>
      </w:r>
      <w:r w:rsidR="00FC0C53" w:rsidRPr="00FC0C53">
        <w:rPr>
          <w:sz w:val="24"/>
          <w:szCs w:val="24"/>
        </w:rPr>
        <w:t xml:space="preserve">in aid of execution </w:t>
      </w:r>
      <w:r w:rsidR="00D15871" w:rsidRPr="00D15871">
        <w:rPr>
          <w:sz w:val="24"/>
          <w:szCs w:val="24"/>
        </w:rPr>
        <w:t xml:space="preserve">may pursue application under </w:t>
      </w:r>
      <w:r w:rsidR="00D15871" w:rsidRPr="00AA5EAA">
        <w:rPr>
          <w:i/>
          <w:iCs/>
          <w:sz w:val="24"/>
          <w:szCs w:val="24"/>
        </w:rPr>
        <w:t>Partition Act</w:t>
      </w:r>
      <w:r w:rsidR="00D15871" w:rsidRPr="00D15871">
        <w:rPr>
          <w:sz w:val="24"/>
          <w:szCs w:val="24"/>
        </w:rPr>
        <w:t xml:space="preserve"> if authorized to do so by cour</w:t>
      </w:r>
      <w:r w:rsidR="00D15871">
        <w:rPr>
          <w:sz w:val="24"/>
          <w:szCs w:val="24"/>
        </w:rPr>
        <w:t xml:space="preserve">t; </w:t>
      </w:r>
      <w:r w:rsidR="00D15871" w:rsidRPr="00D15871">
        <w:rPr>
          <w:sz w:val="24"/>
          <w:szCs w:val="24"/>
        </w:rPr>
        <w:t>receiver</w:t>
      </w:r>
      <w:r w:rsidR="00D15871">
        <w:rPr>
          <w:sz w:val="24"/>
          <w:szCs w:val="24"/>
        </w:rPr>
        <w:t xml:space="preserve"> </w:t>
      </w:r>
      <w:r w:rsidR="00D15871" w:rsidRPr="00D15871">
        <w:rPr>
          <w:sz w:val="24"/>
          <w:szCs w:val="24"/>
        </w:rPr>
        <w:t>ha</w:t>
      </w:r>
      <w:r w:rsidR="00756D5B">
        <w:rPr>
          <w:sz w:val="24"/>
          <w:szCs w:val="24"/>
        </w:rPr>
        <w:t>ving</w:t>
      </w:r>
      <w:r w:rsidR="00D15871" w:rsidRPr="00D15871">
        <w:rPr>
          <w:sz w:val="24"/>
          <w:szCs w:val="24"/>
        </w:rPr>
        <w:t xml:space="preserve"> both legal interest in property of debtor and right to possession</w:t>
      </w:r>
      <w:r w:rsidR="00D15871">
        <w:rPr>
          <w:sz w:val="24"/>
          <w:szCs w:val="24"/>
        </w:rPr>
        <w:t>).</w:t>
      </w:r>
    </w:p>
    <w:p w14:paraId="7A941DC0" w14:textId="5B72C9D5" w:rsidR="00CD0B9F" w:rsidRDefault="00AA5EAA">
      <w:pPr>
        <w:rPr>
          <w:sz w:val="24"/>
          <w:szCs w:val="24"/>
        </w:rPr>
      </w:pPr>
      <w:r w:rsidRPr="00AA5EAA">
        <w:rPr>
          <w:b/>
          <w:bCs/>
          <w:sz w:val="24"/>
          <w:szCs w:val="24"/>
        </w:rPr>
        <w:t>§</w:t>
      </w:r>
      <w:r w:rsidR="00CD0B9F" w:rsidRPr="00AA5EAA">
        <w:rPr>
          <w:b/>
          <w:bCs/>
          <w:sz w:val="24"/>
          <w:szCs w:val="24"/>
        </w:rPr>
        <w:t>223.1 [New]</w:t>
      </w:r>
      <w:r w:rsidR="00CD0B9F">
        <w:rPr>
          <w:sz w:val="24"/>
          <w:szCs w:val="24"/>
        </w:rPr>
        <w:t xml:space="preserve"> O</w:t>
      </w:r>
      <w:r w:rsidR="00CD0B9F" w:rsidRPr="00CD0B9F">
        <w:rPr>
          <w:sz w:val="24"/>
          <w:szCs w:val="24"/>
        </w:rPr>
        <w:t>nly persons entitled to the immediate possession of an estate in property may bring an action or make an application for its partition or sale</w:t>
      </w:r>
      <w:r w:rsidR="00CD0B9F">
        <w:rPr>
          <w:sz w:val="24"/>
          <w:szCs w:val="24"/>
        </w:rPr>
        <w:t>.</w:t>
      </w:r>
      <w:r w:rsidR="00CD0B9F" w:rsidRPr="00AA5EAA">
        <w:rPr>
          <w:sz w:val="24"/>
          <w:szCs w:val="24"/>
          <w:vertAlign w:val="superscript"/>
        </w:rPr>
        <w:t>1</w:t>
      </w:r>
    </w:p>
    <w:p w14:paraId="250638C5" w14:textId="6CA69127" w:rsidR="00CD0B9F" w:rsidRDefault="00CD0B9F" w:rsidP="004E320A">
      <w:pPr>
        <w:ind w:left="1440" w:hanging="720"/>
        <w:rPr>
          <w:sz w:val="24"/>
          <w:szCs w:val="24"/>
        </w:rPr>
      </w:pPr>
      <w:r>
        <w:rPr>
          <w:sz w:val="24"/>
          <w:szCs w:val="24"/>
        </w:rPr>
        <w:t xml:space="preserve">1 </w:t>
      </w:r>
      <w:r w:rsidR="00AA5EAA">
        <w:rPr>
          <w:sz w:val="24"/>
          <w:szCs w:val="24"/>
        </w:rPr>
        <w:tab/>
      </w:r>
      <w:r w:rsidRPr="00AA5EAA">
        <w:rPr>
          <w:i/>
          <w:iCs/>
          <w:sz w:val="24"/>
          <w:szCs w:val="24"/>
        </w:rPr>
        <w:t>909403 Ontario Ltd. v. DiMichele</w:t>
      </w:r>
      <w:r>
        <w:rPr>
          <w:sz w:val="24"/>
          <w:szCs w:val="24"/>
        </w:rPr>
        <w:t xml:space="preserve"> </w:t>
      </w:r>
      <w:r w:rsidR="00AA5EAA">
        <w:rPr>
          <w:color w:val="000000"/>
          <w:sz w:val="27"/>
          <w:szCs w:val="27"/>
          <w:shd w:val="clear" w:color="auto" w:fill="FFFFFF"/>
        </w:rPr>
        <w:t>(2014), 2014 ONCA 261</w:t>
      </w:r>
      <w:r w:rsidR="00AA5EAA">
        <w:rPr>
          <w:sz w:val="24"/>
          <w:szCs w:val="24"/>
        </w:rPr>
        <w:t xml:space="preserve"> </w:t>
      </w:r>
      <w:r>
        <w:rPr>
          <w:sz w:val="24"/>
          <w:szCs w:val="24"/>
        </w:rPr>
        <w:t>(Ont. C.A.)</w:t>
      </w:r>
      <w:r w:rsidR="001A42AC">
        <w:rPr>
          <w:sz w:val="24"/>
          <w:szCs w:val="24"/>
        </w:rPr>
        <w:t xml:space="preserve">; </w:t>
      </w:r>
      <w:r w:rsidR="001A42AC" w:rsidRPr="004E320A">
        <w:rPr>
          <w:i/>
          <w:iCs/>
          <w:sz w:val="24"/>
          <w:szCs w:val="24"/>
        </w:rPr>
        <w:t>Galsan Holdings Inc. v. Davalnat Holdings Inc.</w:t>
      </w:r>
      <w:r w:rsidR="001A42AC">
        <w:rPr>
          <w:sz w:val="24"/>
          <w:szCs w:val="24"/>
        </w:rPr>
        <w:t xml:space="preserve"> </w:t>
      </w:r>
      <w:r w:rsidR="004E320A">
        <w:rPr>
          <w:color w:val="000000"/>
          <w:sz w:val="27"/>
          <w:szCs w:val="27"/>
          <w:shd w:val="clear" w:color="auto" w:fill="FFFFFF"/>
        </w:rPr>
        <w:t>(2018), 2018 ONSC 3600</w:t>
      </w:r>
      <w:r w:rsidR="004E320A">
        <w:rPr>
          <w:sz w:val="24"/>
          <w:szCs w:val="24"/>
        </w:rPr>
        <w:t xml:space="preserve"> </w:t>
      </w:r>
      <w:r w:rsidR="001A42AC">
        <w:rPr>
          <w:sz w:val="24"/>
          <w:szCs w:val="24"/>
        </w:rPr>
        <w:t>(Ont. S.C.J.)</w:t>
      </w:r>
      <w:r w:rsidR="001A42AC" w:rsidRPr="001A42AC">
        <w:rPr>
          <w:sz w:val="24"/>
          <w:szCs w:val="24"/>
        </w:rPr>
        <w:t xml:space="preserve"> </w:t>
      </w:r>
      <w:r w:rsidR="001A42AC">
        <w:rPr>
          <w:sz w:val="24"/>
          <w:szCs w:val="24"/>
        </w:rPr>
        <w:t>(</w:t>
      </w:r>
      <w:r w:rsidR="001A42AC" w:rsidRPr="001A42AC">
        <w:rPr>
          <w:sz w:val="24"/>
          <w:szCs w:val="24"/>
        </w:rPr>
        <w:t>corporate entities hold</w:t>
      </w:r>
      <w:r w:rsidR="001A42AC">
        <w:rPr>
          <w:sz w:val="24"/>
          <w:szCs w:val="24"/>
        </w:rPr>
        <w:t>ing</w:t>
      </w:r>
      <w:r w:rsidR="001A42AC" w:rsidRPr="001A42AC">
        <w:rPr>
          <w:sz w:val="24"/>
          <w:szCs w:val="24"/>
        </w:rPr>
        <w:t xml:space="preserve"> title to properties</w:t>
      </w:r>
      <w:r w:rsidR="001A42AC">
        <w:rPr>
          <w:sz w:val="24"/>
          <w:szCs w:val="24"/>
        </w:rPr>
        <w:t xml:space="preserve"> were </w:t>
      </w:r>
      <w:r w:rsidR="001A42AC" w:rsidRPr="001A42AC">
        <w:rPr>
          <w:sz w:val="24"/>
          <w:szCs w:val="24"/>
        </w:rPr>
        <w:t xml:space="preserve">distinct legal persons </w:t>
      </w:r>
      <w:r w:rsidR="001A42AC">
        <w:rPr>
          <w:sz w:val="24"/>
          <w:szCs w:val="24"/>
        </w:rPr>
        <w:t xml:space="preserve">and their </w:t>
      </w:r>
      <w:r w:rsidR="001A42AC" w:rsidRPr="001A42AC">
        <w:rPr>
          <w:sz w:val="24"/>
          <w:szCs w:val="24"/>
        </w:rPr>
        <w:t>shareholder</w:t>
      </w:r>
      <w:r w:rsidR="001A42AC">
        <w:rPr>
          <w:sz w:val="24"/>
          <w:szCs w:val="24"/>
        </w:rPr>
        <w:t>s</w:t>
      </w:r>
      <w:r w:rsidR="001A42AC" w:rsidRPr="001A42AC">
        <w:rPr>
          <w:sz w:val="24"/>
          <w:szCs w:val="24"/>
        </w:rPr>
        <w:t xml:space="preserve"> </w:t>
      </w:r>
      <w:r w:rsidR="001A42AC">
        <w:rPr>
          <w:sz w:val="24"/>
          <w:szCs w:val="24"/>
        </w:rPr>
        <w:t xml:space="preserve">having </w:t>
      </w:r>
      <w:r w:rsidR="001A42AC" w:rsidRPr="001A42AC">
        <w:rPr>
          <w:sz w:val="24"/>
          <w:szCs w:val="24"/>
        </w:rPr>
        <w:t>no possessory rights to</w:t>
      </w:r>
      <w:r w:rsidR="001A42AC">
        <w:rPr>
          <w:sz w:val="24"/>
          <w:szCs w:val="24"/>
        </w:rPr>
        <w:t xml:space="preserve"> properties; no evidence that </w:t>
      </w:r>
      <w:r w:rsidR="001A42AC" w:rsidRPr="001A42AC">
        <w:rPr>
          <w:sz w:val="24"/>
          <w:szCs w:val="24"/>
        </w:rPr>
        <w:t>corporation</w:t>
      </w:r>
      <w:r w:rsidR="001A42AC">
        <w:rPr>
          <w:sz w:val="24"/>
          <w:szCs w:val="24"/>
        </w:rPr>
        <w:t>s</w:t>
      </w:r>
      <w:r w:rsidR="001A42AC" w:rsidRPr="001A42AC">
        <w:rPr>
          <w:sz w:val="24"/>
          <w:szCs w:val="24"/>
        </w:rPr>
        <w:t xml:space="preserve"> h</w:t>
      </w:r>
      <w:r w:rsidR="001A42AC">
        <w:rPr>
          <w:sz w:val="24"/>
          <w:szCs w:val="24"/>
        </w:rPr>
        <w:t>o</w:t>
      </w:r>
      <w:r w:rsidR="001A42AC" w:rsidRPr="001A42AC">
        <w:rPr>
          <w:sz w:val="24"/>
          <w:szCs w:val="24"/>
        </w:rPr>
        <w:t>ld</w:t>
      </w:r>
      <w:r w:rsidR="001A42AC">
        <w:rPr>
          <w:sz w:val="24"/>
          <w:szCs w:val="24"/>
        </w:rPr>
        <w:t>ing</w:t>
      </w:r>
      <w:r w:rsidR="001A42AC" w:rsidRPr="001A42AC">
        <w:rPr>
          <w:sz w:val="24"/>
          <w:szCs w:val="24"/>
        </w:rPr>
        <w:t xml:space="preserve"> propert</w:t>
      </w:r>
      <w:r w:rsidR="001A42AC">
        <w:rPr>
          <w:sz w:val="24"/>
          <w:szCs w:val="24"/>
        </w:rPr>
        <w:t>ies</w:t>
      </w:r>
      <w:r w:rsidR="001A42AC" w:rsidRPr="001A42AC">
        <w:rPr>
          <w:sz w:val="24"/>
          <w:szCs w:val="24"/>
        </w:rPr>
        <w:t xml:space="preserve"> as bare trustee</w:t>
      </w:r>
      <w:r w:rsidR="001A42AC">
        <w:rPr>
          <w:sz w:val="24"/>
          <w:szCs w:val="24"/>
        </w:rPr>
        <w:t>s)</w:t>
      </w:r>
      <w:r>
        <w:rPr>
          <w:sz w:val="24"/>
          <w:szCs w:val="24"/>
        </w:rPr>
        <w:t>.</w:t>
      </w:r>
    </w:p>
    <w:p w14:paraId="7F072687" w14:textId="0ECB4756" w:rsidR="002B2104" w:rsidRDefault="004E320A">
      <w:pPr>
        <w:rPr>
          <w:sz w:val="24"/>
          <w:szCs w:val="24"/>
        </w:rPr>
      </w:pPr>
      <w:r w:rsidRPr="004E320A">
        <w:rPr>
          <w:b/>
          <w:bCs/>
          <w:sz w:val="24"/>
          <w:szCs w:val="24"/>
        </w:rPr>
        <w:t>§</w:t>
      </w:r>
      <w:r w:rsidR="002B2104" w:rsidRPr="004E320A">
        <w:rPr>
          <w:b/>
          <w:bCs/>
          <w:sz w:val="24"/>
          <w:szCs w:val="24"/>
        </w:rPr>
        <w:t>227.1 [New]</w:t>
      </w:r>
      <w:r w:rsidR="002B2104">
        <w:rPr>
          <w:sz w:val="24"/>
          <w:szCs w:val="24"/>
        </w:rPr>
        <w:t xml:space="preserve"> P</w:t>
      </w:r>
      <w:r w:rsidR="002B2104" w:rsidRPr="002B2104">
        <w:rPr>
          <w:sz w:val="24"/>
          <w:szCs w:val="24"/>
        </w:rPr>
        <w:t xml:space="preserve">artition will not be ordered where to do so would conflict with an agreement between the parties concerning the </w:t>
      </w:r>
      <w:r w:rsidR="002B2104">
        <w:rPr>
          <w:sz w:val="24"/>
          <w:szCs w:val="24"/>
        </w:rPr>
        <w:t>p</w:t>
      </w:r>
      <w:r w:rsidR="002B2104" w:rsidRPr="002B2104">
        <w:rPr>
          <w:sz w:val="24"/>
          <w:szCs w:val="24"/>
        </w:rPr>
        <w:t>roperty in question</w:t>
      </w:r>
      <w:r w:rsidR="002B2104">
        <w:rPr>
          <w:sz w:val="24"/>
          <w:szCs w:val="24"/>
        </w:rPr>
        <w:t>.</w:t>
      </w:r>
      <w:r w:rsidR="002B2104" w:rsidRPr="004E320A">
        <w:rPr>
          <w:sz w:val="24"/>
          <w:szCs w:val="24"/>
          <w:vertAlign w:val="superscript"/>
        </w:rPr>
        <w:t>1</w:t>
      </w:r>
    </w:p>
    <w:p w14:paraId="7B279F22" w14:textId="2BA3C61D" w:rsidR="002B2104" w:rsidRDefault="002B2104" w:rsidP="004E320A">
      <w:pPr>
        <w:ind w:left="1440" w:hanging="720"/>
        <w:rPr>
          <w:sz w:val="24"/>
          <w:szCs w:val="24"/>
        </w:rPr>
      </w:pPr>
      <w:r>
        <w:rPr>
          <w:sz w:val="24"/>
          <w:szCs w:val="24"/>
        </w:rPr>
        <w:t xml:space="preserve">1 </w:t>
      </w:r>
      <w:r w:rsidR="004E320A">
        <w:rPr>
          <w:sz w:val="24"/>
          <w:szCs w:val="24"/>
        </w:rPr>
        <w:tab/>
      </w:r>
      <w:r w:rsidRPr="004E320A">
        <w:rPr>
          <w:i/>
          <w:iCs/>
          <w:sz w:val="24"/>
          <w:szCs w:val="24"/>
        </w:rPr>
        <w:t>Krizans v. Skurdelis</w:t>
      </w:r>
      <w:r>
        <w:rPr>
          <w:sz w:val="24"/>
          <w:szCs w:val="24"/>
        </w:rPr>
        <w:t xml:space="preserve"> </w:t>
      </w:r>
      <w:r w:rsidR="004E320A">
        <w:rPr>
          <w:color w:val="000000"/>
          <w:sz w:val="27"/>
          <w:szCs w:val="27"/>
          <w:shd w:val="clear" w:color="auto" w:fill="FFFFFF"/>
        </w:rPr>
        <w:t>(2020), 2020 ONSC 4386</w:t>
      </w:r>
      <w:r w:rsidR="004E320A">
        <w:rPr>
          <w:sz w:val="24"/>
          <w:szCs w:val="24"/>
        </w:rPr>
        <w:t xml:space="preserve"> </w:t>
      </w:r>
      <w:r>
        <w:rPr>
          <w:sz w:val="24"/>
          <w:szCs w:val="24"/>
        </w:rPr>
        <w:t>(Ont. Div. Ct.) (r</w:t>
      </w:r>
      <w:r w:rsidRPr="002B2104">
        <w:rPr>
          <w:sz w:val="24"/>
          <w:szCs w:val="24"/>
        </w:rPr>
        <w:t>espondent ha</w:t>
      </w:r>
      <w:r>
        <w:rPr>
          <w:sz w:val="24"/>
          <w:szCs w:val="24"/>
        </w:rPr>
        <w:t>ving</w:t>
      </w:r>
      <w:r w:rsidRPr="002B2104">
        <w:rPr>
          <w:sz w:val="24"/>
          <w:szCs w:val="24"/>
        </w:rPr>
        <w:t xml:space="preserve"> no right of first refusal under agreement</w:t>
      </w:r>
      <w:r w:rsidR="00994FF3">
        <w:rPr>
          <w:sz w:val="24"/>
          <w:szCs w:val="24"/>
        </w:rPr>
        <w:t>; n</w:t>
      </w:r>
      <w:r w:rsidRPr="002B2104">
        <w:rPr>
          <w:sz w:val="24"/>
          <w:szCs w:val="24"/>
        </w:rPr>
        <w:t>othing in order conflict</w:t>
      </w:r>
      <w:r w:rsidR="00FC7B90">
        <w:rPr>
          <w:sz w:val="24"/>
          <w:szCs w:val="24"/>
        </w:rPr>
        <w:t>ing</w:t>
      </w:r>
      <w:r w:rsidRPr="002B2104">
        <w:rPr>
          <w:sz w:val="24"/>
          <w:szCs w:val="24"/>
        </w:rPr>
        <w:t xml:space="preserve"> with provisions of agreement</w:t>
      </w:r>
      <w:r w:rsidR="00994FF3">
        <w:rPr>
          <w:sz w:val="24"/>
          <w:szCs w:val="24"/>
        </w:rPr>
        <w:t>).</w:t>
      </w:r>
    </w:p>
    <w:p w14:paraId="0AE54C12" w14:textId="32510F89" w:rsidR="007D66B3" w:rsidRDefault="007D66B3" w:rsidP="007D66B3">
      <w:pPr>
        <w:jc w:val="center"/>
        <w:rPr>
          <w:b/>
          <w:bCs/>
          <w:sz w:val="24"/>
          <w:szCs w:val="24"/>
        </w:rPr>
      </w:pPr>
      <w:r>
        <w:rPr>
          <w:b/>
          <w:bCs/>
          <w:sz w:val="24"/>
          <w:szCs w:val="24"/>
        </w:rPr>
        <w:t>Part XII—Restrictive Covenants</w:t>
      </w:r>
    </w:p>
    <w:p w14:paraId="20F3E277" w14:textId="19A40B02" w:rsidR="006E277E" w:rsidRDefault="004E320A">
      <w:pPr>
        <w:rPr>
          <w:sz w:val="24"/>
          <w:szCs w:val="24"/>
        </w:rPr>
      </w:pPr>
      <w:r w:rsidRPr="004E320A">
        <w:rPr>
          <w:b/>
          <w:bCs/>
          <w:sz w:val="24"/>
          <w:szCs w:val="24"/>
        </w:rPr>
        <w:t>§</w:t>
      </w:r>
      <w:r w:rsidR="006E277E" w:rsidRPr="004E320A">
        <w:rPr>
          <w:b/>
          <w:bCs/>
          <w:sz w:val="24"/>
          <w:szCs w:val="24"/>
        </w:rPr>
        <w:t>348.1 [New]</w:t>
      </w:r>
      <w:r w:rsidR="006E277E">
        <w:rPr>
          <w:sz w:val="24"/>
          <w:szCs w:val="24"/>
        </w:rPr>
        <w:t xml:space="preserve"> </w:t>
      </w:r>
      <w:r w:rsidR="006E277E" w:rsidRPr="006E277E">
        <w:rPr>
          <w:sz w:val="24"/>
          <w:szCs w:val="24"/>
        </w:rPr>
        <w:t>Landowners may use real covenants to create rights enforceable by one owner against another, even in the absence of privity of contract</w:t>
      </w:r>
      <w:r w:rsidR="006E277E">
        <w:rPr>
          <w:sz w:val="24"/>
          <w:szCs w:val="24"/>
        </w:rPr>
        <w:t xml:space="preserve">. </w:t>
      </w:r>
      <w:r w:rsidR="006E277E" w:rsidRPr="006E277E">
        <w:rPr>
          <w:sz w:val="24"/>
          <w:szCs w:val="24"/>
        </w:rPr>
        <w:t xml:space="preserve">The resulting interests are distinct from contractual rights, as a restrictive covenant binds subsequent purchasers in equity, whereas the right to contractual performance is a legal interest that is personal to the contracting parties. Another distinction between real covenants and contractual rights lies in the timing of the creation of the right. When equity is used to enforce a restrictive real covenant against a subsequent purchaser who purchased the land with notice of the covenant, the right being enforced is a pre-existing equitable right which persisted through the transfer from the predecessor in title. Contractual rights, on the other hand, are created at the time of contract formation. In the case of a post-incorporation contract, they are created after the corporation comes into existence when the parties objectively manifest an intention to be bound by a new agreement on the same terms as those of the pre-incorporation contract. </w:t>
      </w:r>
      <w:r w:rsidR="006E277E" w:rsidRPr="006E277E">
        <w:rPr>
          <w:sz w:val="24"/>
          <w:szCs w:val="24"/>
        </w:rPr>
        <w:lastRenderedPageBreak/>
        <w:t>Thus, real covenants and contracts create juridically distinct forms of rights and obligations, which should not be confused with one another.</w:t>
      </w:r>
      <w:r w:rsidR="006E277E" w:rsidRPr="004E320A">
        <w:rPr>
          <w:sz w:val="24"/>
          <w:szCs w:val="24"/>
          <w:vertAlign w:val="superscript"/>
        </w:rPr>
        <w:t>1</w:t>
      </w:r>
    </w:p>
    <w:p w14:paraId="52DFC914" w14:textId="24B88C25" w:rsidR="006E277E" w:rsidRDefault="006E277E" w:rsidP="004E320A">
      <w:pPr>
        <w:ind w:left="1440" w:hanging="720"/>
        <w:rPr>
          <w:sz w:val="24"/>
          <w:szCs w:val="24"/>
        </w:rPr>
      </w:pPr>
      <w:r>
        <w:rPr>
          <w:sz w:val="24"/>
          <w:szCs w:val="24"/>
        </w:rPr>
        <w:t xml:space="preserve">1 </w:t>
      </w:r>
      <w:r w:rsidR="004E320A">
        <w:rPr>
          <w:sz w:val="24"/>
          <w:szCs w:val="24"/>
        </w:rPr>
        <w:tab/>
      </w:r>
      <w:r w:rsidRPr="004E320A">
        <w:rPr>
          <w:i/>
          <w:iCs/>
          <w:sz w:val="24"/>
          <w:szCs w:val="24"/>
        </w:rPr>
        <w:t>Owners, Strata Plan LMS 3905 v. Crystal Square Parking Corp</w:t>
      </w:r>
      <w:r w:rsidRPr="006E277E">
        <w:rPr>
          <w:sz w:val="24"/>
          <w:szCs w:val="24"/>
        </w:rPr>
        <w:t>.</w:t>
      </w:r>
      <w:r>
        <w:rPr>
          <w:sz w:val="24"/>
          <w:szCs w:val="24"/>
        </w:rPr>
        <w:t xml:space="preserve"> </w:t>
      </w:r>
      <w:r w:rsidR="004E320A">
        <w:rPr>
          <w:color w:val="000000"/>
          <w:sz w:val="27"/>
          <w:szCs w:val="27"/>
          <w:shd w:val="clear" w:color="auto" w:fill="FFFFFF"/>
        </w:rPr>
        <w:t>(2020), 2020 SCC 29</w:t>
      </w:r>
      <w:r w:rsidR="004E320A">
        <w:rPr>
          <w:sz w:val="24"/>
          <w:szCs w:val="24"/>
        </w:rPr>
        <w:t xml:space="preserve"> </w:t>
      </w:r>
      <w:r>
        <w:rPr>
          <w:sz w:val="24"/>
          <w:szCs w:val="24"/>
        </w:rPr>
        <w:t>(S.C.C.).</w:t>
      </w:r>
    </w:p>
    <w:p w14:paraId="28FFB789" w14:textId="5CCBFEA2" w:rsidR="007638C4" w:rsidRDefault="004E320A">
      <w:pPr>
        <w:rPr>
          <w:sz w:val="24"/>
          <w:szCs w:val="24"/>
        </w:rPr>
      </w:pPr>
      <w:r>
        <w:rPr>
          <w:sz w:val="24"/>
          <w:szCs w:val="24"/>
        </w:rPr>
        <w:t>§</w:t>
      </w:r>
      <w:r w:rsidR="007638C4">
        <w:rPr>
          <w:sz w:val="24"/>
          <w:szCs w:val="24"/>
        </w:rPr>
        <w:t>353 note 2</w:t>
      </w:r>
    </w:p>
    <w:p w14:paraId="5695860B" w14:textId="0D1F7A8B" w:rsidR="007638C4" w:rsidRDefault="007638C4" w:rsidP="004E320A">
      <w:pPr>
        <w:ind w:left="720"/>
        <w:rPr>
          <w:sz w:val="24"/>
          <w:szCs w:val="24"/>
        </w:rPr>
      </w:pPr>
      <w:r w:rsidRPr="004E320A">
        <w:rPr>
          <w:i/>
          <w:iCs/>
          <w:sz w:val="24"/>
          <w:szCs w:val="24"/>
        </w:rPr>
        <w:t>Wonderland Power Centre Inc. v. Post and Beam on Wonderland Inc</w:t>
      </w:r>
      <w:r w:rsidRPr="007638C4">
        <w:rPr>
          <w:sz w:val="24"/>
          <w:szCs w:val="24"/>
        </w:rPr>
        <w:t>.</w:t>
      </w:r>
      <w:r w:rsidR="004E320A">
        <w:rPr>
          <w:color w:val="000000"/>
          <w:sz w:val="27"/>
          <w:szCs w:val="27"/>
          <w:shd w:val="clear" w:color="auto" w:fill="FFFFFF"/>
        </w:rPr>
        <w:t>(2018), 2018 ONSC 7589</w:t>
      </w:r>
      <w:r w:rsidR="004E320A">
        <w:rPr>
          <w:sz w:val="24"/>
          <w:szCs w:val="24"/>
        </w:rPr>
        <w:t xml:space="preserve"> </w:t>
      </w:r>
      <w:r>
        <w:rPr>
          <w:sz w:val="24"/>
          <w:szCs w:val="24"/>
        </w:rPr>
        <w:t>(Ont. S.C.J.) (</w:t>
      </w:r>
      <w:r w:rsidRPr="007638C4">
        <w:rPr>
          <w:sz w:val="24"/>
          <w:szCs w:val="24"/>
        </w:rPr>
        <w:t>restrictive covenant on title at time of sale of property not comply</w:t>
      </w:r>
      <w:r>
        <w:rPr>
          <w:sz w:val="24"/>
          <w:szCs w:val="24"/>
        </w:rPr>
        <w:t xml:space="preserve">ing </w:t>
      </w:r>
      <w:r w:rsidRPr="007638C4">
        <w:rPr>
          <w:sz w:val="24"/>
          <w:szCs w:val="24"/>
        </w:rPr>
        <w:t xml:space="preserve">with </w:t>
      </w:r>
      <w:r w:rsidRPr="004E320A">
        <w:rPr>
          <w:i/>
          <w:iCs/>
          <w:sz w:val="24"/>
          <w:szCs w:val="24"/>
        </w:rPr>
        <w:t>Land Titles Act</w:t>
      </w:r>
      <w:r>
        <w:rPr>
          <w:sz w:val="24"/>
          <w:szCs w:val="24"/>
        </w:rPr>
        <w:t xml:space="preserve">, </w:t>
      </w:r>
      <w:r w:rsidRPr="007638C4">
        <w:rPr>
          <w:sz w:val="24"/>
          <w:szCs w:val="24"/>
        </w:rPr>
        <w:t>s. 119(4)(c)</w:t>
      </w:r>
      <w:r>
        <w:rPr>
          <w:sz w:val="24"/>
          <w:szCs w:val="24"/>
        </w:rPr>
        <w:t xml:space="preserve"> as l</w:t>
      </w:r>
      <w:r w:rsidRPr="007638C4">
        <w:rPr>
          <w:sz w:val="24"/>
          <w:szCs w:val="24"/>
        </w:rPr>
        <w:t xml:space="preserve">and to be benefitted by covenant </w:t>
      </w:r>
      <w:r>
        <w:rPr>
          <w:sz w:val="24"/>
          <w:szCs w:val="24"/>
        </w:rPr>
        <w:t xml:space="preserve">not </w:t>
      </w:r>
      <w:r w:rsidRPr="007638C4">
        <w:rPr>
          <w:sz w:val="24"/>
          <w:szCs w:val="24"/>
        </w:rPr>
        <w:t>described in covenant</w:t>
      </w:r>
      <w:r w:rsidR="00B23BD6">
        <w:rPr>
          <w:sz w:val="24"/>
          <w:szCs w:val="24"/>
        </w:rPr>
        <w:t xml:space="preserve">; </w:t>
      </w:r>
      <w:r w:rsidR="00B23BD6" w:rsidRPr="00B23BD6">
        <w:rPr>
          <w:sz w:val="24"/>
          <w:szCs w:val="24"/>
        </w:rPr>
        <w:t>restrictive covenant unenforceable</w:t>
      </w:r>
      <w:r w:rsidR="00F133D6">
        <w:rPr>
          <w:sz w:val="24"/>
          <w:szCs w:val="24"/>
        </w:rPr>
        <w:t>; rectification granted</w:t>
      </w:r>
      <w:r>
        <w:rPr>
          <w:sz w:val="24"/>
          <w:szCs w:val="24"/>
        </w:rPr>
        <w:t>)</w:t>
      </w:r>
      <w:r w:rsidRPr="007638C4">
        <w:rPr>
          <w:sz w:val="24"/>
          <w:szCs w:val="24"/>
        </w:rPr>
        <w:t>.</w:t>
      </w:r>
    </w:p>
    <w:p w14:paraId="4F13434C" w14:textId="0BACDE8C" w:rsidR="00D41054" w:rsidRDefault="004E320A">
      <w:pPr>
        <w:rPr>
          <w:sz w:val="24"/>
          <w:szCs w:val="24"/>
        </w:rPr>
      </w:pPr>
      <w:r>
        <w:rPr>
          <w:sz w:val="24"/>
          <w:szCs w:val="24"/>
        </w:rPr>
        <w:t>§</w:t>
      </w:r>
      <w:r w:rsidR="00D41054">
        <w:rPr>
          <w:sz w:val="24"/>
          <w:szCs w:val="24"/>
        </w:rPr>
        <w:t>355 note 1</w:t>
      </w:r>
    </w:p>
    <w:p w14:paraId="7C098D07" w14:textId="68AC3A09" w:rsidR="00D41054" w:rsidRDefault="00D41054" w:rsidP="004E320A">
      <w:pPr>
        <w:ind w:left="720"/>
        <w:rPr>
          <w:sz w:val="24"/>
          <w:szCs w:val="24"/>
        </w:rPr>
      </w:pPr>
      <w:r w:rsidRPr="004E320A">
        <w:rPr>
          <w:b/>
          <w:bCs/>
          <w:sz w:val="24"/>
          <w:szCs w:val="24"/>
        </w:rPr>
        <w:t>See also</w:t>
      </w:r>
      <w:r>
        <w:rPr>
          <w:sz w:val="24"/>
          <w:szCs w:val="24"/>
        </w:rPr>
        <w:t xml:space="preserve"> </w:t>
      </w:r>
      <w:r w:rsidRPr="004E320A">
        <w:rPr>
          <w:i/>
          <w:iCs/>
          <w:sz w:val="24"/>
          <w:szCs w:val="24"/>
        </w:rPr>
        <w:t>Lone Oak Properties Ltd. v. Baillie</w:t>
      </w:r>
      <w:r w:rsidR="004E320A">
        <w:rPr>
          <w:sz w:val="24"/>
          <w:szCs w:val="24"/>
        </w:rPr>
        <w:t xml:space="preserve"> </w:t>
      </w:r>
      <w:r w:rsidR="004E320A">
        <w:rPr>
          <w:color w:val="000000"/>
          <w:sz w:val="27"/>
          <w:szCs w:val="27"/>
          <w:shd w:val="clear" w:color="auto" w:fill="FFFFFF"/>
        </w:rPr>
        <w:t>(2019), 2019 ONSC 4667</w:t>
      </w:r>
      <w:r>
        <w:rPr>
          <w:sz w:val="24"/>
          <w:szCs w:val="24"/>
        </w:rPr>
        <w:t xml:space="preserve"> (Ont. S.C.J.); varied </w:t>
      </w:r>
      <w:r w:rsidR="004E320A">
        <w:rPr>
          <w:color w:val="000000"/>
          <w:sz w:val="27"/>
          <w:szCs w:val="27"/>
          <w:shd w:val="clear" w:color="auto" w:fill="FFFFFF"/>
        </w:rPr>
        <w:t>(2020), 2020 ONCA 614</w:t>
      </w:r>
      <w:r w:rsidR="004E320A">
        <w:rPr>
          <w:sz w:val="24"/>
          <w:szCs w:val="24"/>
        </w:rPr>
        <w:t xml:space="preserve"> </w:t>
      </w:r>
      <w:r>
        <w:rPr>
          <w:sz w:val="24"/>
          <w:szCs w:val="24"/>
        </w:rPr>
        <w:t>(Ont. C.A.) (w</w:t>
      </w:r>
      <w:r w:rsidRPr="00D41054">
        <w:rPr>
          <w:sz w:val="24"/>
          <w:szCs w:val="24"/>
        </w:rPr>
        <w:t>hen developer reserved to itself unfettered right to waive or modify restrictions with respect to any lot in subdivision, those restrictions could not and did not constitute building scheme which was now enforceable</w:t>
      </w:r>
      <w:r w:rsidR="00AC79E9">
        <w:rPr>
          <w:sz w:val="24"/>
          <w:szCs w:val="24"/>
        </w:rPr>
        <w:t>; rectification allowed</w:t>
      </w:r>
      <w:r>
        <w:rPr>
          <w:sz w:val="24"/>
          <w:szCs w:val="24"/>
        </w:rPr>
        <w:t>).</w:t>
      </w:r>
    </w:p>
    <w:p w14:paraId="056B6D98" w14:textId="323B4CE7" w:rsidR="00BD24FF" w:rsidRDefault="004E320A">
      <w:pPr>
        <w:rPr>
          <w:sz w:val="24"/>
          <w:szCs w:val="24"/>
        </w:rPr>
      </w:pPr>
      <w:r>
        <w:rPr>
          <w:sz w:val="24"/>
          <w:szCs w:val="24"/>
        </w:rPr>
        <w:t>§</w:t>
      </w:r>
      <w:r w:rsidR="00BD24FF">
        <w:rPr>
          <w:sz w:val="24"/>
          <w:szCs w:val="24"/>
        </w:rPr>
        <w:t>377 note 1</w:t>
      </w:r>
    </w:p>
    <w:p w14:paraId="721D7FCE" w14:textId="71EF85EA" w:rsidR="00BD24FF" w:rsidRDefault="00BD24FF" w:rsidP="00677E5C">
      <w:pPr>
        <w:ind w:left="720"/>
        <w:rPr>
          <w:sz w:val="24"/>
          <w:szCs w:val="24"/>
        </w:rPr>
      </w:pPr>
      <w:r w:rsidRPr="00677E5C">
        <w:rPr>
          <w:i/>
          <w:iCs/>
          <w:sz w:val="24"/>
          <w:szCs w:val="24"/>
        </w:rPr>
        <w:t>Icona Hospitality Inc. v. 2748355 Canada Inc</w:t>
      </w:r>
      <w:r w:rsidRPr="00BD24FF">
        <w:rPr>
          <w:sz w:val="24"/>
          <w:szCs w:val="24"/>
        </w:rPr>
        <w:t>.</w:t>
      </w:r>
      <w:r w:rsidR="00677E5C">
        <w:rPr>
          <w:sz w:val="24"/>
          <w:szCs w:val="24"/>
        </w:rPr>
        <w:t xml:space="preserve"> (2018)</w:t>
      </w:r>
      <w:r>
        <w:rPr>
          <w:sz w:val="24"/>
          <w:szCs w:val="24"/>
        </w:rPr>
        <w:t xml:space="preserve">, </w:t>
      </w:r>
      <w:r w:rsidRPr="00BD24FF">
        <w:rPr>
          <w:sz w:val="24"/>
          <w:szCs w:val="24"/>
        </w:rPr>
        <w:t>2018 ONSC 4239</w:t>
      </w:r>
      <w:r>
        <w:rPr>
          <w:sz w:val="24"/>
          <w:szCs w:val="24"/>
        </w:rPr>
        <w:t xml:space="preserve"> (Ont. S.C.J.) (</w:t>
      </w:r>
      <w:r w:rsidR="00515873">
        <w:rPr>
          <w:sz w:val="24"/>
          <w:szCs w:val="24"/>
        </w:rPr>
        <w:t>i</w:t>
      </w:r>
      <w:r w:rsidR="00515873" w:rsidRPr="00515873">
        <w:rPr>
          <w:sz w:val="24"/>
          <w:szCs w:val="24"/>
        </w:rPr>
        <w:t xml:space="preserve">n order to accept  argument that </w:t>
      </w:r>
      <w:r w:rsidR="00515873">
        <w:rPr>
          <w:sz w:val="24"/>
          <w:szCs w:val="24"/>
        </w:rPr>
        <w:t>restrictive covenants</w:t>
      </w:r>
      <w:r w:rsidR="00515873" w:rsidRPr="00515873">
        <w:rPr>
          <w:sz w:val="24"/>
          <w:szCs w:val="24"/>
        </w:rPr>
        <w:t xml:space="preserve"> spent since they operated to restrict development according to prevailing planning policies, one would have to conclude that </w:t>
      </w:r>
      <w:r w:rsidR="00515873">
        <w:rPr>
          <w:sz w:val="24"/>
          <w:szCs w:val="24"/>
        </w:rPr>
        <w:t>restrictive covenants</w:t>
      </w:r>
      <w:r w:rsidR="00515873" w:rsidRPr="00515873">
        <w:rPr>
          <w:sz w:val="24"/>
          <w:szCs w:val="24"/>
        </w:rPr>
        <w:t xml:space="preserve"> were spent when they were given</w:t>
      </w:r>
      <w:r w:rsidR="00515873">
        <w:rPr>
          <w:sz w:val="24"/>
          <w:szCs w:val="24"/>
        </w:rPr>
        <w:t>; v</w:t>
      </w:r>
      <w:r w:rsidR="00515873" w:rsidRPr="00515873">
        <w:rPr>
          <w:sz w:val="24"/>
          <w:szCs w:val="24"/>
        </w:rPr>
        <w:t xml:space="preserve">ery purpose of contractual </w:t>
      </w:r>
      <w:r w:rsidR="00515873">
        <w:rPr>
          <w:sz w:val="24"/>
          <w:szCs w:val="24"/>
        </w:rPr>
        <w:t>restrictive covenants</w:t>
      </w:r>
      <w:r w:rsidR="00515873" w:rsidRPr="00515873">
        <w:rPr>
          <w:sz w:val="24"/>
          <w:szCs w:val="24"/>
        </w:rPr>
        <w:t xml:space="preserve"> was to operate to restrict development in ways that would otherwise be permissible, and there had been no material change since </w:t>
      </w:r>
      <w:r w:rsidR="00515873">
        <w:rPr>
          <w:sz w:val="24"/>
          <w:szCs w:val="24"/>
        </w:rPr>
        <w:t>restrictive covenants</w:t>
      </w:r>
      <w:r w:rsidR="00515873" w:rsidRPr="00515873">
        <w:rPr>
          <w:sz w:val="24"/>
          <w:szCs w:val="24"/>
        </w:rPr>
        <w:t xml:space="preserve"> had been given to make their continued assertion vexatious</w:t>
      </w:r>
      <w:r w:rsidR="00515873">
        <w:rPr>
          <w:sz w:val="24"/>
          <w:szCs w:val="24"/>
        </w:rPr>
        <w:t>).</w:t>
      </w:r>
    </w:p>
    <w:p w14:paraId="725CF921" w14:textId="0DC17AAB" w:rsidR="007D66B3" w:rsidRPr="007D66B3" w:rsidRDefault="007D66B3" w:rsidP="007D66B3">
      <w:pPr>
        <w:jc w:val="center"/>
        <w:rPr>
          <w:b/>
          <w:bCs/>
          <w:sz w:val="24"/>
          <w:szCs w:val="24"/>
        </w:rPr>
      </w:pPr>
      <w:r w:rsidRPr="007D66B3">
        <w:rPr>
          <w:b/>
          <w:bCs/>
          <w:sz w:val="24"/>
          <w:szCs w:val="24"/>
        </w:rPr>
        <w:t>Part XIII—Registry Act</w:t>
      </w:r>
    </w:p>
    <w:p w14:paraId="209682D5" w14:textId="73CE62D8" w:rsidR="00AE385C" w:rsidRDefault="00AE385C">
      <w:pPr>
        <w:rPr>
          <w:sz w:val="24"/>
          <w:szCs w:val="24"/>
        </w:rPr>
      </w:pPr>
      <w:r>
        <w:rPr>
          <w:sz w:val="24"/>
          <w:szCs w:val="24"/>
        </w:rPr>
        <w:t>§413 note 1</w:t>
      </w:r>
    </w:p>
    <w:p w14:paraId="3E36548C" w14:textId="346A3453" w:rsidR="00AE385C" w:rsidRDefault="00AE385C">
      <w:pPr>
        <w:rPr>
          <w:sz w:val="24"/>
          <w:szCs w:val="24"/>
        </w:rPr>
      </w:pPr>
      <w:r>
        <w:rPr>
          <w:sz w:val="24"/>
          <w:szCs w:val="24"/>
        </w:rPr>
        <w:tab/>
      </w:r>
      <w:r w:rsidRPr="00AE385C">
        <w:rPr>
          <w:i/>
          <w:iCs/>
          <w:sz w:val="24"/>
          <w:szCs w:val="24"/>
        </w:rPr>
        <w:t>Hilson v. 1336365 Alberta Ltd.</w:t>
      </w:r>
      <w:r>
        <w:rPr>
          <w:sz w:val="24"/>
          <w:szCs w:val="24"/>
        </w:rPr>
        <w:t>; reversed in part (2019), 2019 ONCA 1000 (Ont. C.A.).</w:t>
      </w:r>
    </w:p>
    <w:p w14:paraId="26AB3ADA" w14:textId="2D2A4030" w:rsidR="009532BD" w:rsidRDefault="00CB118A">
      <w:pPr>
        <w:rPr>
          <w:sz w:val="24"/>
          <w:szCs w:val="24"/>
        </w:rPr>
      </w:pPr>
      <w:r>
        <w:rPr>
          <w:b/>
          <w:bCs/>
          <w:sz w:val="24"/>
          <w:szCs w:val="24"/>
        </w:rPr>
        <w:t>§</w:t>
      </w:r>
      <w:r w:rsidR="009532BD" w:rsidRPr="00CB118A">
        <w:rPr>
          <w:b/>
          <w:bCs/>
          <w:sz w:val="24"/>
          <w:szCs w:val="24"/>
        </w:rPr>
        <w:t>414 [Replacement]</w:t>
      </w:r>
      <w:r w:rsidR="009532BD">
        <w:rPr>
          <w:sz w:val="24"/>
          <w:szCs w:val="24"/>
        </w:rPr>
        <w:t xml:space="preserve"> </w:t>
      </w:r>
      <w:r w:rsidR="009532BD" w:rsidRPr="009532BD">
        <w:rPr>
          <w:sz w:val="24"/>
          <w:szCs w:val="24"/>
        </w:rPr>
        <w:t>Instruments, documents, books, records or a facsimile of them shall be produced for inspection and copying, and certified copies of them shall be provided upon payment of the required fee and in the manner specified by the Director</w:t>
      </w:r>
      <w:r w:rsidR="00007A06">
        <w:rPr>
          <w:sz w:val="24"/>
          <w:szCs w:val="24"/>
        </w:rPr>
        <w:t xml:space="preserve"> o</w:t>
      </w:r>
      <w:r w:rsidR="00007A06" w:rsidRPr="00007A06">
        <w:rPr>
          <w:sz w:val="24"/>
          <w:szCs w:val="24"/>
        </w:rPr>
        <w:t>f Land Registration</w:t>
      </w:r>
      <w:r w:rsidR="009532BD" w:rsidRPr="009532BD">
        <w:rPr>
          <w:sz w:val="24"/>
          <w:szCs w:val="24"/>
        </w:rPr>
        <w:t>.</w:t>
      </w:r>
      <w:r w:rsidR="009532BD" w:rsidRPr="00274219">
        <w:rPr>
          <w:sz w:val="24"/>
          <w:szCs w:val="24"/>
          <w:vertAlign w:val="superscript"/>
        </w:rPr>
        <w:t>1</w:t>
      </w:r>
    </w:p>
    <w:p w14:paraId="32726641" w14:textId="48ED47FB" w:rsidR="009532BD" w:rsidRDefault="009532BD">
      <w:pPr>
        <w:rPr>
          <w:sz w:val="24"/>
          <w:szCs w:val="24"/>
        </w:rPr>
      </w:pPr>
      <w:r>
        <w:rPr>
          <w:sz w:val="24"/>
          <w:szCs w:val="24"/>
        </w:rPr>
        <w:tab/>
        <w:t xml:space="preserve">1 </w:t>
      </w:r>
      <w:r w:rsidR="00274219">
        <w:rPr>
          <w:sz w:val="24"/>
          <w:szCs w:val="24"/>
        </w:rPr>
        <w:tab/>
      </w:r>
      <w:r w:rsidRPr="00274219">
        <w:rPr>
          <w:i/>
          <w:iCs/>
          <w:sz w:val="24"/>
          <w:szCs w:val="24"/>
        </w:rPr>
        <w:t>Registry Act</w:t>
      </w:r>
      <w:r>
        <w:rPr>
          <w:sz w:val="24"/>
          <w:szCs w:val="24"/>
        </w:rPr>
        <w:t>, R.S.O. 1990, c. R</w:t>
      </w:r>
      <w:r w:rsidR="00941D60">
        <w:rPr>
          <w:sz w:val="24"/>
          <w:szCs w:val="24"/>
        </w:rPr>
        <w:t>.</w:t>
      </w:r>
      <w:r>
        <w:rPr>
          <w:sz w:val="24"/>
          <w:szCs w:val="24"/>
        </w:rPr>
        <w:t>20, s. 15(1) [</w:t>
      </w:r>
      <w:r w:rsidRPr="009532BD">
        <w:rPr>
          <w:sz w:val="24"/>
          <w:szCs w:val="24"/>
        </w:rPr>
        <w:t>re-en. 2012, c. 8, Sched. 51, s. 8]</w:t>
      </w:r>
      <w:r>
        <w:rPr>
          <w:sz w:val="24"/>
          <w:szCs w:val="24"/>
        </w:rPr>
        <w:t>.</w:t>
      </w:r>
    </w:p>
    <w:p w14:paraId="7C887715" w14:textId="2CA795A5" w:rsidR="00941D60" w:rsidRDefault="00274219">
      <w:pPr>
        <w:rPr>
          <w:sz w:val="24"/>
          <w:szCs w:val="24"/>
        </w:rPr>
      </w:pPr>
      <w:r w:rsidRPr="00274219">
        <w:rPr>
          <w:b/>
          <w:bCs/>
          <w:sz w:val="24"/>
          <w:szCs w:val="24"/>
        </w:rPr>
        <w:t>§</w:t>
      </w:r>
      <w:r w:rsidR="00941D60" w:rsidRPr="00274219">
        <w:rPr>
          <w:b/>
          <w:bCs/>
          <w:sz w:val="24"/>
          <w:szCs w:val="24"/>
        </w:rPr>
        <w:t>422 [Replacement]</w:t>
      </w:r>
      <w:r w:rsidR="00941D60">
        <w:rPr>
          <w:sz w:val="24"/>
          <w:szCs w:val="24"/>
        </w:rPr>
        <w:t xml:space="preserve"> </w:t>
      </w:r>
      <w:r w:rsidR="00941D60" w:rsidRPr="00941D60">
        <w:rPr>
          <w:sz w:val="24"/>
          <w:szCs w:val="24"/>
        </w:rPr>
        <w:t xml:space="preserve">No action or other proceeding for damages shall be instituted against any officer or employee of the </w:t>
      </w:r>
      <w:r>
        <w:rPr>
          <w:sz w:val="24"/>
          <w:szCs w:val="24"/>
        </w:rPr>
        <w:t>m</w:t>
      </w:r>
      <w:r w:rsidR="00941D60" w:rsidRPr="00941D60">
        <w:rPr>
          <w:sz w:val="24"/>
          <w:szCs w:val="24"/>
        </w:rPr>
        <w:t xml:space="preserve">inistry of the </w:t>
      </w:r>
      <w:r>
        <w:rPr>
          <w:sz w:val="24"/>
          <w:szCs w:val="24"/>
        </w:rPr>
        <w:t>m</w:t>
      </w:r>
      <w:r w:rsidR="00941D60" w:rsidRPr="00941D60">
        <w:rPr>
          <w:sz w:val="24"/>
          <w:szCs w:val="24"/>
        </w:rPr>
        <w:t xml:space="preserve">inister or anyone acting under the </w:t>
      </w:r>
      <w:r>
        <w:rPr>
          <w:sz w:val="24"/>
          <w:szCs w:val="24"/>
        </w:rPr>
        <w:t>m</w:t>
      </w:r>
      <w:r w:rsidR="00941D60" w:rsidRPr="00941D60">
        <w:rPr>
          <w:sz w:val="24"/>
          <w:szCs w:val="24"/>
        </w:rPr>
        <w:t xml:space="preserve">inister’s authority for any act done in good faith in the execution or intended execution of his or her </w:t>
      </w:r>
      <w:r w:rsidR="00941D60" w:rsidRPr="00941D60">
        <w:rPr>
          <w:sz w:val="24"/>
          <w:szCs w:val="24"/>
        </w:rPr>
        <w:lastRenderedPageBreak/>
        <w:t>duty under th</w:t>
      </w:r>
      <w:r w:rsidR="00941D60">
        <w:rPr>
          <w:sz w:val="24"/>
          <w:szCs w:val="24"/>
        </w:rPr>
        <w:t>e</w:t>
      </w:r>
      <w:r w:rsidR="00941D60" w:rsidRPr="00941D60">
        <w:rPr>
          <w:sz w:val="24"/>
          <w:szCs w:val="24"/>
        </w:rPr>
        <w:t xml:space="preserve"> </w:t>
      </w:r>
      <w:r w:rsidR="00941D60" w:rsidRPr="00274219">
        <w:rPr>
          <w:i/>
          <w:iCs/>
          <w:sz w:val="24"/>
          <w:szCs w:val="24"/>
        </w:rPr>
        <w:t>Registry Act</w:t>
      </w:r>
      <w:r w:rsidR="00941D60" w:rsidRPr="00941D60">
        <w:rPr>
          <w:sz w:val="24"/>
          <w:szCs w:val="24"/>
        </w:rPr>
        <w:t>, or for any alleged neglect or default in the execution in good faith of his or her duty under th</w:t>
      </w:r>
      <w:r w:rsidR="00941D60">
        <w:rPr>
          <w:sz w:val="24"/>
          <w:szCs w:val="24"/>
        </w:rPr>
        <w:t>e</w:t>
      </w:r>
      <w:r w:rsidR="00941D60" w:rsidRPr="00941D60">
        <w:rPr>
          <w:sz w:val="24"/>
          <w:szCs w:val="24"/>
        </w:rPr>
        <w:t xml:space="preserve"> Act.</w:t>
      </w:r>
      <w:r w:rsidR="00941D60" w:rsidRPr="00274219">
        <w:rPr>
          <w:sz w:val="24"/>
          <w:szCs w:val="24"/>
          <w:vertAlign w:val="superscript"/>
        </w:rPr>
        <w:t>1</w:t>
      </w:r>
    </w:p>
    <w:p w14:paraId="7DB0D4E1" w14:textId="15AF1A45" w:rsidR="00941D60" w:rsidRDefault="00941D60" w:rsidP="00274219">
      <w:pPr>
        <w:ind w:left="1440" w:hanging="720"/>
        <w:rPr>
          <w:sz w:val="24"/>
          <w:szCs w:val="24"/>
        </w:rPr>
      </w:pPr>
      <w:r>
        <w:rPr>
          <w:sz w:val="24"/>
          <w:szCs w:val="24"/>
        </w:rPr>
        <w:t xml:space="preserve">1 </w:t>
      </w:r>
      <w:r w:rsidR="00274219">
        <w:rPr>
          <w:sz w:val="24"/>
          <w:szCs w:val="24"/>
        </w:rPr>
        <w:tab/>
      </w:r>
      <w:r w:rsidRPr="00274219">
        <w:rPr>
          <w:i/>
          <w:iCs/>
          <w:sz w:val="24"/>
          <w:szCs w:val="24"/>
        </w:rPr>
        <w:t>Registry Act</w:t>
      </w:r>
      <w:r w:rsidRPr="00941D60">
        <w:rPr>
          <w:sz w:val="24"/>
          <w:szCs w:val="24"/>
        </w:rPr>
        <w:t>, R.S.O. 1990, c. R.20, s.</w:t>
      </w:r>
      <w:r>
        <w:rPr>
          <w:sz w:val="24"/>
          <w:szCs w:val="24"/>
        </w:rPr>
        <w:t xml:space="preserve"> 118(1) [</w:t>
      </w:r>
      <w:r w:rsidR="00274219">
        <w:rPr>
          <w:color w:val="000000"/>
          <w:sz w:val="27"/>
          <w:szCs w:val="27"/>
        </w:rPr>
        <w:t>Am. 2001, c. 9, Sched. D, s. 13;</w:t>
      </w:r>
      <w:r w:rsidRPr="00941D60">
        <w:rPr>
          <w:sz w:val="24"/>
          <w:szCs w:val="24"/>
        </w:rPr>
        <w:t xml:space="preserve"> 2012, c. 8, Sched. 51, s. 54]</w:t>
      </w:r>
      <w:r>
        <w:rPr>
          <w:sz w:val="24"/>
          <w:szCs w:val="24"/>
        </w:rPr>
        <w:t>.</w:t>
      </w:r>
    </w:p>
    <w:p w14:paraId="400AC304" w14:textId="0D80035D" w:rsidR="00EC6243" w:rsidRDefault="00677E5C">
      <w:pPr>
        <w:rPr>
          <w:sz w:val="24"/>
          <w:szCs w:val="24"/>
        </w:rPr>
      </w:pPr>
      <w:r w:rsidRPr="00677E5C">
        <w:rPr>
          <w:b/>
          <w:bCs/>
          <w:sz w:val="24"/>
          <w:szCs w:val="24"/>
        </w:rPr>
        <w:t>§</w:t>
      </w:r>
      <w:r w:rsidR="00EC6243" w:rsidRPr="00677E5C">
        <w:rPr>
          <w:b/>
          <w:bCs/>
          <w:sz w:val="24"/>
          <w:szCs w:val="24"/>
        </w:rPr>
        <w:t>429.1 [New]</w:t>
      </w:r>
      <w:r w:rsidR="00EC6243">
        <w:rPr>
          <w:sz w:val="24"/>
          <w:szCs w:val="24"/>
        </w:rPr>
        <w:t xml:space="preserve"> </w:t>
      </w:r>
      <w:r w:rsidR="00EC6243" w:rsidRPr="00EC6243">
        <w:rPr>
          <w:sz w:val="24"/>
          <w:szCs w:val="24"/>
        </w:rPr>
        <w:t>Every registered instrument is the property of the Crown and</w:t>
      </w:r>
      <w:r w:rsidR="00EC6243">
        <w:rPr>
          <w:sz w:val="24"/>
          <w:szCs w:val="24"/>
        </w:rPr>
        <w:t xml:space="preserve"> </w:t>
      </w:r>
      <w:r w:rsidR="00EC6243" w:rsidRPr="00EC6243">
        <w:rPr>
          <w:sz w:val="24"/>
          <w:szCs w:val="24"/>
        </w:rPr>
        <w:t>shall be retained in the custody of the land registrar in his or her office.</w:t>
      </w:r>
      <w:r w:rsidR="00EC6243" w:rsidRPr="00677E5C">
        <w:rPr>
          <w:sz w:val="24"/>
          <w:szCs w:val="24"/>
          <w:vertAlign w:val="superscript"/>
        </w:rPr>
        <w:t>1</w:t>
      </w:r>
      <w:r w:rsidR="00EC6243">
        <w:rPr>
          <w:sz w:val="24"/>
          <w:szCs w:val="24"/>
        </w:rPr>
        <w:t xml:space="preserve"> T</w:t>
      </w:r>
      <w:r w:rsidR="00EC6243" w:rsidRPr="00EC6243">
        <w:rPr>
          <w:sz w:val="24"/>
          <w:szCs w:val="24"/>
        </w:rPr>
        <w:t>he provincial land registration regime gives the Crown complete control over the process of publication. The Crown has proprietary rights in the plan, and custody and control over the physical plans.</w:t>
      </w:r>
      <w:r w:rsidR="00EC6243">
        <w:rPr>
          <w:sz w:val="24"/>
          <w:szCs w:val="24"/>
        </w:rPr>
        <w:t xml:space="preserve"> </w:t>
      </w:r>
      <w:r w:rsidR="00EC6243" w:rsidRPr="00EC6243">
        <w:rPr>
          <w:sz w:val="24"/>
          <w:szCs w:val="24"/>
        </w:rPr>
        <w:t xml:space="preserve">Because of the extent of direction and control, copyright </w:t>
      </w:r>
      <w:r w:rsidR="00EC6243">
        <w:rPr>
          <w:sz w:val="24"/>
          <w:szCs w:val="24"/>
        </w:rPr>
        <w:t xml:space="preserve">is </w:t>
      </w:r>
      <w:r w:rsidR="00EC6243" w:rsidRPr="00EC6243">
        <w:rPr>
          <w:sz w:val="24"/>
          <w:szCs w:val="24"/>
        </w:rPr>
        <w:t xml:space="preserve">vested in the Crown when registered or deposited plans of survey </w:t>
      </w:r>
      <w:r w:rsidR="00EC6243">
        <w:rPr>
          <w:sz w:val="24"/>
          <w:szCs w:val="24"/>
        </w:rPr>
        <w:t>a</w:t>
      </w:r>
      <w:r w:rsidR="00EC6243" w:rsidRPr="00EC6243">
        <w:rPr>
          <w:sz w:val="24"/>
          <w:szCs w:val="24"/>
        </w:rPr>
        <w:t>re published.</w:t>
      </w:r>
      <w:r w:rsidR="00EC6243" w:rsidRPr="00677E5C">
        <w:rPr>
          <w:sz w:val="24"/>
          <w:szCs w:val="24"/>
          <w:vertAlign w:val="superscript"/>
        </w:rPr>
        <w:t>2</w:t>
      </w:r>
    </w:p>
    <w:p w14:paraId="487A9BC6" w14:textId="030DBD90" w:rsidR="00EC6243" w:rsidRDefault="00EC6243">
      <w:pPr>
        <w:rPr>
          <w:sz w:val="24"/>
          <w:szCs w:val="24"/>
        </w:rPr>
      </w:pPr>
      <w:r>
        <w:rPr>
          <w:sz w:val="24"/>
          <w:szCs w:val="24"/>
        </w:rPr>
        <w:tab/>
        <w:t xml:space="preserve">1 </w:t>
      </w:r>
      <w:r w:rsidR="00677E5C">
        <w:rPr>
          <w:sz w:val="24"/>
          <w:szCs w:val="24"/>
        </w:rPr>
        <w:tab/>
      </w:r>
      <w:r w:rsidRPr="00677E5C">
        <w:rPr>
          <w:i/>
          <w:iCs/>
          <w:sz w:val="24"/>
          <w:szCs w:val="24"/>
        </w:rPr>
        <w:t>Registry Act</w:t>
      </w:r>
      <w:r>
        <w:rPr>
          <w:sz w:val="24"/>
          <w:szCs w:val="24"/>
        </w:rPr>
        <w:t>, R.S.O. 1990, c. R.20, s. 50(3).</w:t>
      </w:r>
      <w:r w:rsidRPr="00EC6243">
        <w:rPr>
          <w:sz w:val="24"/>
          <w:szCs w:val="24"/>
        </w:rPr>
        <w:t xml:space="preserve"> </w:t>
      </w:r>
    </w:p>
    <w:p w14:paraId="036DF6FD" w14:textId="691ACC59" w:rsidR="00EC6243" w:rsidRDefault="00EC6243">
      <w:pPr>
        <w:rPr>
          <w:sz w:val="24"/>
          <w:szCs w:val="24"/>
        </w:rPr>
      </w:pPr>
      <w:r>
        <w:rPr>
          <w:sz w:val="24"/>
          <w:szCs w:val="24"/>
        </w:rPr>
        <w:tab/>
        <w:t xml:space="preserve">2 </w:t>
      </w:r>
      <w:r w:rsidR="00677E5C">
        <w:rPr>
          <w:sz w:val="24"/>
          <w:szCs w:val="24"/>
        </w:rPr>
        <w:tab/>
      </w:r>
      <w:r w:rsidRPr="00677E5C">
        <w:rPr>
          <w:i/>
          <w:iCs/>
          <w:sz w:val="24"/>
          <w:szCs w:val="24"/>
        </w:rPr>
        <w:t>Keatley Surveying Ltd. v. Teranet Inc</w:t>
      </w:r>
      <w:r w:rsidRPr="00C67841">
        <w:rPr>
          <w:sz w:val="24"/>
          <w:szCs w:val="24"/>
        </w:rPr>
        <w:t>.</w:t>
      </w:r>
      <w:r w:rsidR="00677E5C">
        <w:rPr>
          <w:sz w:val="24"/>
          <w:szCs w:val="24"/>
        </w:rPr>
        <w:t xml:space="preserve"> (2019)</w:t>
      </w:r>
      <w:r w:rsidRPr="00C67841">
        <w:rPr>
          <w:sz w:val="24"/>
          <w:szCs w:val="24"/>
        </w:rPr>
        <w:t>, 2019 SCC 43 (S.C.C.).</w:t>
      </w:r>
    </w:p>
    <w:p w14:paraId="10EC7947" w14:textId="2D2ABEF2" w:rsidR="005E6A27" w:rsidRDefault="00677E5C">
      <w:pPr>
        <w:rPr>
          <w:sz w:val="24"/>
          <w:szCs w:val="24"/>
        </w:rPr>
      </w:pPr>
      <w:r w:rsidRPr="00677E5C">
        <w:rPr>
          <w:b/>
          <w:bCs/>
          <w:sz w:val="24"/>
          <w:szCs w:val="24"/>
        </w:rPr>
        <w:t>§</w:t>
      </w:r>
      <w:r w:rsidR="005E6A27" w:rsidRPr="00677E5C">
        <w:rPr>
          <w:b/>
          <w:bCs/>
          <w:sz w:val="24"/>
          <w:szCs w:val="24"/>
        </w:rPr>
        <w:t>435.1 [New]</w:t>
      </w:r>
      <w:r w:rsidR="005E6A27">
        <w:rPr>
          <w:sz w:val="24"/>
          <w:szCs w:val="24"/>
        </w:rPr>
        <w:t xml:space="preserve"> T</w:t>
      </w:r>
      <w:r w:rsidR="005E6A27" w:rsidRPr="005E6A27">
        <w:rPr>
          <w:sz w:val="24"/>
          <w:szCs w:val="24"/>
        </w:rPr>
        <w:t xml:space="preserve">he test on a motion for leave to issue a </w:t>
      </w:r>
      <w:r w:rsidR="005E6A27">
        <w:rPr>
          <w:sz w:val="24"/>
          <w:szCs w:val="24"/>
        </w:rPr>
        <w:t>certificate of pending litig</w:t>
      </w:r>
      <w:r w:rsidR="00486657">
        <w:rPr>
          <w:sz w:val="24"/>
          <w:szCs w:val="24"/>
        </w:rPr>
        <w:t xml:space="preserve">ation </w:t>
      </w:r>
      <w:r w:rsidR="005E6A27" w:rsidRPr="005E6A27">
        <w:rPr>
          <w:sz w:val="24"/>
          <w:szCs w:val="24"/>
        </w:rPr>
        <w:t xml:space="preserve">made on notice to the defendants is the same as the test on a motion to discharge a certificate of </w:t>
      </w:r>
      <w:r w:rsidR="00486657">
        <w:rPr>
          <w:sz w:val="24"/>
          <w:szCs w:val="24"/>
        </w:rPr>
        <w:t>pending litigation</w:t>
      </w:r>
      <w:r w:rsidR="005E6A27">
        <w:rPr>
          <w:sz w:val="24"/>
          <w:szCs w:val="24"/>
        </w:rPr>
        <w:t>.</w:t>
      </w:r>
      <w:r w:rsidR="005E6A27" w:rsidRPr="00677E5C">
        <w:rPr>
          <w:sz w:val="24"/>
          <w:szCs w:val="24"/>
          <w:vertAlign w:val="superscript"/>
        </w:rPr>
        <w:t xml:space="preserve">1 </w:t>
      </w:r>
    </w:p>
    <w:p w14:paraId="3B90F039" w14:textId="627DAFE1" w:rsidR="005E6A27" w:rsidRDefault="005E6A27" w:rsidP="00677E5C">
      <w:pPr>
        <w:ind w:left="1440" w:hanging="720"/>
        <w:rPr>
          <w:sz w:val="24"/>
          <w:szCs w:val="24"/>
        </w:rPr>
      </w:pPr>
      <w:r>
        <w:rPr>
          <w:sz w:val="24"/>
          <w:szCs w:val="24"/>
        </w:rPr>
        <w:t xml:space="preserve">1 </w:t>
      </w:r>
      <w:r w:rsidR="00677E5C">
        <w:rPr>
          <w:sz w:val="24"/>
          <w:szCs w:val="24"/>
        </w:rPr>
        <w:tab/>
      </w:r>
      <w:r w:rsidRPr="00677E5C">
        <w:rPr>
          <w:i/>
          <w:iCs/>
          <w:sz w:val="24"/>
          <w:szCs w:val="24"/>
        </w:rPr>
        <w:t>Homebuilder Inc. v. Man-Sonic Industries Inc</w:t>
      </w:r>
      <w:r w:rsidRPr="005E6A27">
        <w:rPr>
          <w:sz w:val="24"/>
          <w:szCs w:val="24"/>
        </w:rPr>
        <w:t>.</w:t>
      </w:r>
      <w:r w:rsidR="00677E5C">
        <w:rPr>
          <w:sz w:val="24"/>
          <w:szCs w:val="24"/>
        </w:rPr>
        <w:t xml:space="preserve"> (1987)</w:t>
      </w:r>
      <w:r>
        <w:rPr>
          <w:sz w:val="24"/>
          <w:szCs w:val="24"/>
        </w:rPr>
        <w:t xml:space="preserve">, </w:t>
      </w:r>
      <w:r w:rsidRPr="005E6A27">
        <w:rPr>
          <w:sz w:val="24"/>
          <w:szCs w:val="24"/>
        </w:rPr>
        <w:t>1987 CarswellOnt 499</w:t>
      </w:r>
      <w:r>
        <w:rPr>
          <w:sz w:val="24"/>
          <w:szCs w:val="24"/>
        </w:rPr>
        <w:t xml:space="preserve"> (Ont. </w:t>
      </w:r>
      <w:r w:rsidR="002D09D9">
        <w:rPr>
          <w:sz w:val="24"/>
          <w:szCs w:val="24"/>
        </w:rPr>
        <w:t>Master</w:t>
      </w:r>
      <w:r>
        <w:rPr>
          <w:sz w:val="24"/>
          <w:szCs w:val="24"/>
        </w:rPr>
        <w:t>)</w:t>
      </w:r>
      <w:r w:rsidR="00BC10AB">
        <w:rPr>
          <w:sz w:val="24"/>
          <w:szCs w:val="24"/>
        </w:rPr>
        <w:t xml:space="preserve">; </w:t>
      </w:r>
      <w:r w:rsidR="00BC10AB" w:rsidRPr="00677E5C">
        <w:rPr>
          <w:i/>
          <w:iCs/>
          <w:sz w:val="24"/>
          <w:szCs w:val="24"/>
        </w:rPr>
        <w:t>Ram Dinary Inc. v. Dai et al.</w:t>
      </w:r>
      <w:r w:rsidR="00677E5C">
        <w:rPr>
          <w:sz w:val="24"/>
          <w:szCs w:val="24"/>
        </w:rPr>
        <w:t xml:space="preserve"> (2020)</w:t>
      </w:r>
      <w:r w:rsidR="00BC10AB">
        <w:rPr>
          <w:sz w:val="24"/>
          <w:szCs w:val="24"/>
        </w:rPr>
        <w:t xml:space="preserve">, </w:t>
      </w:r>
      <w:r w:rsidR="00BC10AB" w:rsidRPr="00BC10AB">
        <w:rPr>
          <w:sz w:val="24"/>
          <w:szCs w:val="24"/>
        </w:rPr>
        <w:t>2020 ONSC 4846</w:t>
      </w:r>
      <w:r w:rsidR="00BC10AB">
        <w:rPr>
          <w:sz w:val="24"/>
          <w:szCs w:val="24"/>
        </w:rPr>
        <w:t xml:space="preserve"> (Ont. S.C.J.) (in determining whether CPL appropriate in circumstances, court considering </w:t>
      </w:r>
      <w:r w:rsidR="00BC10AB" w:rsidRPr="00BC10AB">
        <w:rPr>
          <w:sz w:val="24"/>
          <w:szCs w:val="24"/>
        </w:rPr>
        <w:t xml:space="preserve">relevant </w:t>
      </w:r>
      <w:r w:rsidR="00BC10AB" w:rsidRPr="00677E5C">
        <w:rPr>
          <w:i/>
          <w:iCs/>
          <w:sz w:val="24"/>
          <w:szCs w:val="24"/>
        </w:rPr>
        <w:t>Dhunna</w:t>
      </w:r>
      <w:r w:rsidR="00BC10AB" w:rsidRPr="00BC10AB">
        <w:rPr>
          <w:sz w:val="24"/>
          <w:szCs w:val="24"/>
        </w:rPr>
        <w:t xml:space="preserve"> factors</w:t>
      </w:r>
      <w:r w:rsidR="00BC10AB">
        <w:rPr>
          <w:sz w:val="24"/>
          <w:szCs w:val="24"/>
        </w:rPr>
        <w:t xml:space="preserve">); </w:t>
      </w:r>
      <w:r w:rsidR="00BC10AB" w:rsidRPr="00677E5C">
        <w:rPr>
          <w:b/>
          <w:bCs/>
          <w:sz w:val="24"/>
          <w:szCs w:val="24"/>
        </w:rPr>
        <w:t>see also</w:t>
      </w:r>
      <w:r w:rsidR="00BC10AB">
        <w:rPr>
          <w:sz w:val="24"/>
          <w:szCs w:val="24"/>
        </w:rPr>
        <w:t xml:space="preserve"> </w:t>
      </w:r>
      <w:r w:rsidR="00BC10AB" w:rsidRPr="00677E5C">
        <w:rPr>
          <w:i/>
          <w:iCs/>
          <w:sz w:val="24"/>
          <w:szCs w:val="24"/>
        </w:rPr>
        <w:t>572383 Ontario Inc. v. Dhunna</w:t>
      </w:r>
      <w:r w:rsidR="00677E5C">
        <w:rPr>
          <w:sz w:val="24"/>
          <w:szCs w:val="24"/>
        </w:rPr>
        <w:t xml:space="preserve"> (1987)</w:t>
      </w:r>
      <w:r w:rsidR="00BC10AB">
        <w:rPr>
          <w:sz w:val="24"/>
          <w:szCs w:val="24"/>
        </w:rPr>
        <w:t xml:space="preserve">, </w:t>
      </w:r>
      <w:r w:rsidR="00BC10AB" w:rsidRPr="00BC10AB">
        <w:rPr>
          <w:sz w:val="24"/>
          <w:szCs w:val="24"/>
        </w:rPr>
        <w:t>1987 CarswellOnt 551</w:t>
      </w:r>
      <w:r w:rsidR="00BC10AB">
        <w:rPr>
          <w:sz w:val="24"/>
          <w:szCs w:val="24"/>
        </w:rPr>
        <w:t xml:space="preserve"> (Ont. Master) (factors for court to consider in exercising its discretion to vacate CPL)</w:t>
      </w:r>
      <w:r>
        <w:rPr>
          <w:sz w:val="24"/>
          <w:szCs w:val="24"/>
        </w:rPr>
        <w:t>.</w:t>
      </w:r>
    </w:p>
    <w:p w14:paraId="49E9E091" w14:textId="2CBFE21D" w:rsidR="00F30B42" w:rsidRDefault="00677E5C">
      <w:pPr>
        <w:rPr>
          <w:sz w:val="24"/>
          <w:szCs w:val="24"/>
        </w:rPr>
      </w:pPr>
      <w:bookmarkStart w:id="0" w:name="_Hlk65590610"/>
      <w:r w:rsidRPr="00677E5C">
        <w:rPr>
          <w:b/>
          <w:bCs/>
          <w:sz w:val="24"/>
          <w:szCs w:val="24"/>
        </w:rPr>
        <w:t>§</w:t>
      </w:r>
      <w:r w:rsidR="00F30B42" w:rsidRPr="00677E5C">
        <w:rPr>
          <w:b/>
          <w:bCs/>
          <w:sz w:val="24"/>
          <w:szCs w:val="24"/>
        </w:rPr>
        <w:t>435.2 [New]</w:t>
      </w:r>
      <w:r w:rsidR="00F30B42">
        <w:rPr>
          <w:sz w:val="24"/>
          <w:szCs w:val="24"/>
        </w:rPr>
        <w:t xml:space="preserve"> </w:t>
      </w:r>
      <w:r w:rsidR="00F30B42" w:rsidRPr="00F30B42">
        <w:rPr>
          <w:sz w:val="24"/>
          <w:szCs w:val="24"/>
        </w:rPr>
        <w:t>A certificate of pending litigation is intended to protect an interest in land in situations where other remedies would be ineffective. It is not intended to be an instrument to secure a claim for damages.</w:t>
      </w:r>
      <w:r w:rsidR="00F30B42" w:rsidRPr="00211572">
        <w:rPr>
          <w:sz w:val="24"/>
          <w:szCs w:val="24"/>
          <w:vertAlign w:val="superscript"/>
        </w:rPr>
        <w:t>1</w:t>
      </w:r>
    </w:p>
    <w:p w14:paraId="24A3C368" w14:textId="42C50AAC" w:rsidR="00F30B42" w:rsidRDefault="00F30B42" w:rsidP="00211572">
      <w:pPr>
        <w:ind w:left="1440" w:hanging="720"/>
        <w:rPr>
          <w:sz w:val="24"/>
          <w:szCs w:val="24"/>
        </w:rPr>
      </w:pPr>
      <w:r>
        <w:rPr>
          <w:sz w:val="24"/>
          <w:szCs w:val="24"/>
        </w:rPr>
        <w:t xml:space="preserve">1 </w:t>
      </w:r>
      <w:r w:rsidR="00211572">
        <w:rPr>
          <w:sz w:val="24"/>
          <w:szCs w:val="24"/>
        </w:rPr>
        <w:tab/>
      </w:r>
      <w:r w:rsidRPr="00211572">
        <w:rPr>
          <w:i/>
          <w:iCs/>
          <w:sz w:val="24"/>
          <w:szCs w:val="24"/>
        </w:rPr>
        <w:t>Tribecca Development Corp. v. Danieli</w:t>
      </w:r>
      <w:r w:rsidR="00211572">
        <w:rPr>
          <w:sz w:val="24"/>
          <w:szCs w:val="24"/>
        </w:rPr>
        <w:t xml:space="preserve"> (2015)</w:t>
      </w:r>
      <w:r>
        <w:rPr>
          <w:sz w:val="24"/>
          <w:szCs w:val="24"/>
        </w:rPr>
        <w:t xml:space="preserve">, </w:t>
      </w:r>
      <w:r w:rsidRPr="00F30B42">
        <w:rPr>
          <w:sz w:val="24"/>
          <w:szCs w:val="24"/>
        </w:rPr>
        <w:t>2015 ONSC 7638</w:t>
      </w:r>
      <w:r>
        <w:rPr>
          <w:sz w:val="24"/>
          <w:szCs w:val="24"/>
        </w:rPr>
        <w:t xml:space="preserve"> (Ont. S.C.J.); </w:t>
      </w:r>
      <w:bookmarkEnd w:id="0"/>
      <w:r w:rsidRPr="00211572">
        <w:rPr>
          <w:i/>
          <w:iCs/>
          <w:sz w:val="24"/>
          <w:szCs w:val="24"/>
        </w:rPr>
        <w:t>Beygi et al v. Mahmoudzadeh</w:t>
      </w:r>
      <w:r w:rsidR="00211572">
        <w:rPr>
          <w:sz w:val="24"/>
          <w:szCs w:val="24"/>
        </w:rPr>
        <w:t xml:space="preserve"> (2020)</w:t>
      </w:r>
      <w:r>
        <w:rPr>
          <w:sz w:val="24"/>
          <w:szCs w:val="24"/>
        </w:rPr>
        <w:t xml:space="preserve">, </w:t>
      </w:r>
      <w:r w:rsidRPr="00F30B42">
        <w:rPr>
          <w:sz w:val="24"/>
          <w:szCs w:val="24"/>
        </w:rPr>
        <w:t>2020 ONSC 7944</w:t>
      </w:r>
      <w:r>
        <w:rPr>
          <w:sz w:val="24"/>
          <w:szCs w:val="24"/>
        </w:rPr>
        <w:t xml:space="preserve"> (Ont. S.C.J.) (d</w:t>
      </w:r>
      <w:r w:rsidRPr="00F30B42">
        <w:rPr>
          <w:sz w:val="24"/>
          <w:szCs w:val="24"/>
        </w:rPr>
        <w:t>amages could be easily calculated through simple accounting</w:t>
      </w:r>
      <w:r>
        <w:rPr>
          <w:sz w:val="24"/>
          <w:szCs w:val="24"/>
        </w:rPr>
        <w:t>)</w:t>
      </w:r>
      <w:r w:rsidR="00B27FDD">
        <w:rPr>
          <w:sz w:val="24"/>
          <w:szCs w:val="24"/>
        </w:rPr>
        <w:t xml:space="preserve">; </w:t>
      </w:r>
      <w:r w:rsidR="00B27FDD" w:rsidRPr="00211572">
        <w:rPr>
          <w:i/>
          <w:iCs/>
          <w:sz w:val="24"/>
          <w:szCs w:val="24"/>
        </w:rPr>
        <w:t>Li v. Li</w:t>
      </w:r>
      <w:r w:rsidR="00211572">
        <w:rPr>
          <w:sz w:val="24"/>
          <w:szCs w:val="24"/>
        </w:rPr>
        <w:t xml:space="preserve"> (2020)</w:t>
      </w:r>
      <w:r w:rsidR="00B27FDD" w:rsidRPr="00B27FDD">
        <w:rPr>
          <w:sz w:val="24"/>
          <w:szCs w:val="24"/>
        </w:rPr>
        <w:t>, 2020 ONSC 7315 (Ont. S.C.J.) (while plaintiff met threshold of establishing triable issue, not just and equitable to grant leave to issue CPL; plaintiff refused to close sale, agreed property could be sold, and acknowledged damages were adequate remedy; actual relief underlying plaintiff's request was security for damages claim, but to grant CPL in circumstances would be contrary to principle that CPL should not be used as instrument to secure claim for damages)</w:t>
      </w:r>
      <w:r>
        <w:rPr>
          <w:sz w:val="24"/>
          <w:szCs w:val="24"/>
        </w:rPr>
        <w:t>.</w:t>
      </w:r>
    </w:p>
    <w:p w14:paraId="621CF0FB" w14:textId="26B802ED" w:rsidR="00F610BC" w:rsidRDefault="00211572">
      <w:pPr>
        <w:rPr>
          <w:sz w:val="24"/>
          <w:szCs w:val="24"/>
        </w:rPr>
      </w:pPr>
      <w:r w:rsidRPr="00211572">
        <w:rPr>
          <w:b/>
          <w:bCs/>
          <w:sz w:val="24"/>
          <w:szCs w:val="24"/>
        </w:rPr>
        <w:t>§</w:t>
      </w:r>
      <w:r w:rsidR="00F610BC" w:rsidRPr="00211572">
        <w:rPr>
          <w:b/>
          <w:bCs/>
          <w:sz w:val="24"/>
          <w:szCs w:val="24"/>
        </w:rPr>
        <w:t>435.</w:t>
      </w:r>
      <w:r w:rsidR="00F30B42" w:rsidRPr="00211572">
        <w:rPr>
          <w:b/>
          <w:bCs/>
          <w:sz w:val="24"/>
          <w:szCs w:val="24"/>
        </w:rPr>
        <w:t>3</w:t>
      </w:r>
      <w:r w:rsidR="00F610BC" w:rsidRPr="00211572">
        <w:rPr>
          <w:b/>
          <w:bCs/>
          <w:sz w:val="24"/>
          <w:szCs w:val="24"/>
        </w:rPr>
        <w:t xml:space="preserve"> [New]</w:t>
      </w:r>
      <w:r w:rsidR="00F610BC">
        <w:rPr>
          <w:sz w:val="24"/>
          <w:szCs w:val="24"/>
        </w:rPr>
        <w:t xml:space="preserve"> A</w:t>
      </w:r>
      <w:r w:rsidR="00F610BC" w:rsidRPr="00F610BC">
        <w:rPr>
          <w:sz w:val="24"/>
          <w:szCs w:val="24"/>
        </w:rPr>
        <w:t xml:space="preserve"> claim for a trust interest in a mortgage may be a claim to an interest in land.</w:t>
      </w:r>
      <w:r w:rsidR="00F610BC" w:rsidRPr="00211572">
        <w:rPr>
          <w:sz w:val="24"/>
          <w:szCs w:val="24"/>
          <w:vertAlign w:val="superscript"/>
        </w:rPr>
        <w:t>1</w:t>
      </w:r>
    </w:p>
    <w:p w14:paraId="37649A38" w14:textId="5E6AA4EC" w:rsidR="00F610BC" w:rsidRDefault="00F610BC" w:rsidP="00211572">
      <w:pPr>
        <w:ind w:left="1440" w:hanging="720"/>
        <w:rPr>
          <w:sz w:val="24"/>
          <w:szCs w:val="24"/>
        </w:rPr>
      </w:pPr>
      <w:r>
        <w:rPr>
          <w:sz w:val="24"/>
          <w:szCs w:val="24"/>
        </w:rPr>
        <w:lastRenderedPageBreak/>
        <w:t xml:space="preserve">1 </w:t>
      </w:r>
      <w:r w:rsidR="00211572">
        <w:rPr>
          <w:sz w:val="24"/>
          <w:szCs w:val="24"/>
        </w:rPr>
        <w:tab/>
      </w:r>
      <w:r w:rsidRPr="00211572">
        <w:rPr>
          <w:i/>
          <w:iCs/>
          <w:sz w:val="24"/>
          <w:szCs w:val="24"/>
        </w:rPr>
        <w:t>Nuforest Watson Bancorp Ltd. v. Prenor Trust Co. of Canada</w:t>
      </w:r>
      <w:r>
        <w:rPr>
          <w:sz w:val="24"/>
          <w:szCs w:val="24"/>
        </w:rPr>
        <w:t xml:space="preserve"> </w:t>
      </w:r>
      <w:r w:rsidR="00B76248">
        <w:rPr>
          <w:sz w:val="24"/>
          <w:szCs w:val="24"/>
        </w:rPr>
        <w:t>(1994)</w:t>
      </w:r>
      <w:r w:rsidR="00211572">
        <w:rPr>
          <w:sz w:val="24"/>
          <w:szCs w:val="24"/>
        </w:rPr>
        <w:t>,</w:t>
      </w:r>
      <w:r w:rsidR="00B76248">
        <w:rPr>
          <w:sz w:val="24"/>
          <w:szCs w:val="24"/>
        </w:rPr>
        <w:t xml:space="preserve"> </w:t>
      </w:r>
      <w:r w:rsidR="00211572">
        <w:rPr>
          <w:color w:val="000000"/>
          <w:sz w:val="27"/>
          <w:szCs w:val="27"/>
          <w:shd w:val="clear" w:color="auto" w:fill="FFFFFF"/>
        </w:rPr>
        <w:t>1994 CarswellOnt 1811</w:t>
      </w:r>
      <w:r w:rsidR="00211572">
        <w:rPr>
          <w:sz w:val="24"/>
          <w:szCs w:val="24"/>
        </w:rPr>
        <w:t xml:space="preserve"> </w:t>
      </w:r>
      <w:r>
        <w:rPr>
          <w:sz w:val="24"/>
          <w:szCs w:val="24"/>
        </w:rPr>
        <w:t xml:space="preserve">(Ont. Gen. Div.); </w:t>
      </w:r>
      <w:r w:rsidRPr="00211572">
        <w:rPr>
          <w:i/>
          <w:iCs/>
          <w:sz w:val="24"/>
          <w:szCs w:val="24"/>
        </w:rPr>
        <w:t>S</w:t>
      </w:r>
      <w:r w:rsidR="00BE02F5" w:rsidRPr="00211572">
        <w:rPr>
          <w:i/>
          <w:iCs/>
          <w:sz w:val="24"/>
          <w:szCs w:val="24"/>
        </w:rPr>
        <w:t>edona</w:t>
      </w:r>
      <w:r w:rsidRPr="00211572">
        <w:rPr>
          <w:i/>
          <w:iCs/>
          <w:sz w:val="24"/>
          <w:szCs w:val="24"/>
        </w:rPr>
        <w:t xml:space="preserve"> L</w:t>
      </w:r>
      <w:r w:rsidR="00BE02F5" w:rsidRPr="00211572">
        <w:rPr>
          <w:i/>
          <w:iCs/>
          <w:sz w:val="24"/>
          <w:szCs w:val="24"/>
        </w:rPr>
        <w:t>ifestyles</w:t>
      </w:r>
      <w:r w:rsidRPr="00211572">
        <w:rPr>
          <w:i/>
          <w:iCs/>
          <w:sz w:val="24"/>
          <w:szCs w:val="24"/>
        </w:rPr>
        <w:t xml:space="preserve"> (R</w:t>
      </w:r>
      <w:r w:rsidR="00BE02F5" w:rsidRPr="00211572">
        <w:rPr>
          <w:i/>
          <w:iCs/>
          <w:sz w:val="24"/>
          <w:szCs w:val="24"/>
        </w:rPr>
        <w:t>ometown</w:t>
      </w:r>
      <w:r w:rsidRPr="00211572">
        <w:rPr>
          <w:i/>
          <w:iCs/>
          <w:sz w:val="24"/>
          <w:szCs w:val="24"/>
        </w:rPr>
        <w:t xml:space="preserve"> I</w:t>
      </w:r>
      <w:r w:rsidR="00BE02F5" w:rsidRPr="00211572">
        <w:rPr>
          <w:i/>
          <w:iCs/>
          <w:sz w:val="24"/>
          <w:szCs w:val="24"/>
        </w:rPr>
        <w:t>nc</w:t>
      </w:r>
      <w:r w:rsidRPr="00211572">
        <w:rPr>
          <w:i/>
          <w:iCs/>
          <w:sz w:val="24"/>
          <w:szCs w:val="24"/>
        </w:rPr>
        <w:t>.) v. D</w:t>
      </w:r>
      <w:r w:rsidR="00BE02F5" w:rsidRPr="00211572">
        <w:rPr>
          <w:i/>
          <w:iCs/>
          <w:sz w:val="24"/>
          <w:szCs w:val="24"/>
        </w:rPr>
        <w:t>iversified</w:t>
      </w:r>
      <w:r w:rsidRPr="00211572">
        <w:rPr>
          <w:i/>
          <w:iCs/>
          <w:sz w:val="24"/>
          <w:szCs w:val="24"/>
        </w:rPr>
        <w:t xml:space="preserve"> C</w:t>
      </w:r>
      <w:r w:rsidR="00BE02F5" w:rsidRPr="00211572">
        <w:rPr>
          <w:i/>
          <w:iCs/>
          <w:sz w:val="24"/>
          <w:szCs w:val="24"/>
        </w:rPr>
        <w:t>apital</w:t>
      </w:r>
      <w:r w:rsidRPr="00211572">
        <w:rPr>
          <w:i/>
          <w:iCs/>
          <w:sz w:val="24"/>
          <w:szCs w:val="24"/>
        </w:rPr>
        <w:t xml:space="preserve"> I</w:t>
      </w:r>
      <w:r w:rsidR="00BE02F5" w:rsidRPr="00211572">
        <w:rPr>
          <w:i/>
          <w:iCs/>
          <w:sz w:val="24"/>
          <w:szCs w:val="24"/>
        </w:rPr>
        <w:t>nc</w:t>
      </w:r>
      <w:r w:rsidRPr="00F610BC">
        <w:rPr>
          <w:sz w:val="24"/>
          <w:szCs w:val="24"/>
        </w:rPr>
        <w:t>.</w:t>
      </w:r>
      <w:r w:rsidR="00211572">
        <w:rPr>
          <w:sz w:val="24"/>
          <w:szCs w:val="24"/>
        </w:rPr>
        <w:t xml:space="preserve"> (2020)</w:t>
      </w:r>
      <w:r>
        <w:rPr>
          <w:sz w:val="24"/>
          <w:szCs w:val="24"/>
        </w:rPr>
        <w:t xml:space="preserve">, </w:t>
      </w:r>
      <w:r w:rsidRPr="00F610BC">
        <w:rPr>
          <w:sz w:val="24"/>
          <w:szCs w:val="24"/>
        </w:rPr>
        <w:t>2020 ONSC 750</w:t>
      </w:r>
      <w:r>
        <w:rPr>
          <w:sz w:val="24"/>
          <w:szCs w:val="24"/>
        </w:rPr>
        <w:t xml:space="preserve"> (Ont. S.C.J.) (</w:t>
      </w:r>
      <w:r w:rsidR="00C95F37">
        <w:rPr>
          <w:sz w:val="24"/>
          <w:szCs w:val="24"/>
        </w:rPr>
        <w:t>p</w:t>
      </w:r>
      <w:r w:rsidR="00C95F37" w:rsidRPr="00C95F37">
        <w:rPr>
          <w:sz w:val="24"/>
          <w:szCs w:val="24"/>
        </w:rPr>
        <w:t>laintiffs</w:t>
      </w:r>
      <w:r w:rsidR="00C95F37">
        <w:rPr>
          <w:sz w:val="24"/>
          <w:szCs w:val="24"/>
        </w:rPr>
        <w:t>’</w:t>
      </w:r>
      <w:r w:rsidR="00C95F37" w:rsidRPr="00C95F37">
        <w:rPr>
          <w:sz w:val="24"/>
          <w:szCs w:val="24"/>
        </w:rPr>
        <w:t xml:space="preserve"> motion for leave to issue CPL against charge/mortgage between defendants dismissed</w:t>
      </w:r>
      <w:r w:rsidR="00C95F37">
        <w:rPr>
          <w:sz w:val="24"/>
          <w:szCs w:val="24"/>
        </w:rPr>
        <w:t>; n</w:t>
      </w:r>
      <w:r w:rsidR="00C95F37" w:rsidRPr="00C95F37">
        <w:rPr>
          <w:sz w:val="24"/>
          <w:szCs w:val="24"/>
        </w:rPr>
        <w:t xml:space="preserve">umber of factors militated against CPL, including </w:t>
      </w:r>
      <w:r w:rsidR="00551230">
        <w:rPr>
          <w:sz w:val="24"/>
          <w:szCs w:val="24"/>
        </w:rPr>
        <w:t>failure of</w:t>
      </w:r>
      <w:r w:rsidR="00C95F37" w:rsidRPr="00C95F37">
        <w:rPr>
          <w:sz w:val="24"/>
          <w:szCs w:val="24"/>
        </w:rPr>
        <w:t xml:space="preserve"> plaintiffs </w:t>
      </w:r>
      <w:r w:rsidR="00551230">
        <w:rPr>
          <w:sz w:val="24"/>
          <w:szCs w:val="24"/>
        </w:rPr>
        <w:t>to</w:t>
      </w:r>
      <w:r w:rsidR="00C95F37" w:rsidRPr="00C95F37">
        <w:rPr>
          <w:sz w:val="24"/>
          <w:szCs w:val="24"/>
        </w:rPr>
        <w:t xml:space="preserve"> prosecute their claim to interest in land with reasonable diligence</w:t>
      </w:r>
      <w:r w:rsidR="00C95F37">
        <w:rPr>
          <w:sz w:val="24"/>
          <w:szCs w:val="24"/>
        </w:rPr>
        <w:t>).</w:t>
      </w:r>
    </w:p>
    <w:p w14:paraId="0102A4FA" w14:textId="3C45CAC0" w:rsidR="00AA4E42" w:rsidRDefault="00211572">
      <w:pPr>
        <w:rPr>
          <w:sz w:val="24"/>
          <w:szCs w:val="24"/>
        </w:rPr>
      </w:pPr>
      <w:r>
        <w:rPr>
          <w:sz w:val="24"/>
          <w:szCs w:val="24"/>
        </w:rPr>
        <w:t>§</w:t>
      </w:r>
      <w:r w:rsidR="00AA4E42">
        <w:rPr>
          <w:sz w:val="24"/>
          <w:szCs w:val="24"/>
        </w:rPr>
        <w:t>437 note 1</w:t>
      </w:r>
    </w:p>
    <w:p w14:paraId="5C6F3267" w14:textId="11733CA1" w:rsidR="00AA4E42" w:rsidRDefault="00211572" w:rsidP="00211572">
      <w:pPr>
        <w:ind w:left="720"/>
        <w:rPr>
          <w:sz w:val="24"/>
          <w:szCs w:val="24"/>
        </w:rPr>
      </w:pPr>
      <w:r w:rsidRPr="00211572">
        <w:rPr>
          <w:b/>
          <w:bCs/>
          <w:sz w:val="24"/>
          <w:szCs w:val="24"/>
        </w:rPr>
        <w:t>S</w:t>
      </w:r>
      <w:r w:rsidR="00AA4E42" w:rsidRPr="00211572">
        <w:rPr>
          <w:b/>
          <w:bCs/>
          <w:sz w:val="24"/>
          <w:szCs w:val="24"/>
        </w:rPr>
        <w:t>ee also</w:t>
      </w:r>
      <w:r w:rsidR="00AA4E42">
        <w:rPr>
          <w:sz w:val="24"/>
          <w:szCs w:val="24"/>
        </w:rPr>
        <w:t xml:space="preserve"> </w:t>
      </w:r>
      <w:r w:rsidR="00AA4E42" w:rsidRPr="00AA4E42">
        <w:rPr>
          <w:sz w:val="24"/>
          <w:szCs w:val="24"/>
        </w:rPr>
        <w:t>Canadian Western Trust Company v. 1324789 Ontario Inc.</w:t>
      </w:r>
      <w:r>
        <w:rPr>
          <w:sz w:val="24"/>
          <w:szCs w:val="24"/>
        </w:rPr>
        <w:t xml:space="preserve"> (2019)</w:t>
      </w:r>
      <w:r w:rsidR="00AA4E42">
        <w:rPr>
          <w:sz w:val="24"/>
          <w:szCs w:val="24"/>
        </w:rPr>
        <w:t xml:space="preserve">, </w:t>
      </w:r>
      <w:r w:rsidR="00AD343C" w:rsidRPr="00AD343C">
        <w:rPr>
          <w:sz w:val="24"/>
          <w:szCs w:val="24"/>
        </w:rPr>
        <w:t xml:space="preserve">2019 ONSC 4789 </w:t>
      </w:r>
      <w:r w:rsidR="00AD343C">
        <w:rPr>
          <w:sz w:val="24"/>
          <w:szCs w:val="24"/>
        </w:rPr>
        <w:t xml:space="preserve">(Ont. S.C.J.) </w:t>
      </w:r>
      <w:r w:rsidR="00AA4E42">
        <w:rPr>
          <w:sz w:val="24"/>
          <w:szCs w:val="24"/>
        </w:rPr>
        <w:t>(p</w:t>
      </w:r>
      <w:r w:rsidR="00AA4E42" w:rsidRPr="00AA4E42">
        <w:rPr>
          <w:sz w:val="24"/>
          <w:szCs w:val="24"/>
        </w:rPr>
        <w:t>laintiff br</w:t>
      </w:r>
      <w:r w:rsidR="00AA4E42">
        <w:rPr>
          <w:sz w:val="24"/>
          <w:szCs w:val="24"/>
        </w:rPr>
        <w:t>inging</w:t>
      </w:r>
      <w:r w:rsidR="00AA4E42" w:rsidRPr="00AA4E42">
        <w:rPr>
          <w:sz w:val="24"/>
          <w:szCs w:val="24"/>
        </w:rPr>
        <w:t xml:space="preserve"> mortgage enforcement action</w:t>
      </w:r>
      <w:r w:rsidR="00AA4E42">
        <w:rPr>
          <w:sz w:val="24"/>
          <w:szCs w:val="24"/>
        </w:rPr>
        <w:t xml:space="preserve">; </w:t>
      </w:r>
      <w:r w:rsidR="00AA4E42" w:rsidRPr="00AA4E42">
        <w:rPr>
          <w:sz w:val="24"/>
          <w:szCs w:val="24"/>
        </w:rPr>
        <w:t>guarantors under mortgages alleg</w:t>
      </w:r>
      <w:r w:rsidR="00AD343C">
        <w:rPr>
          <w:sz w:val="24"/>
          <w:szCs w:val="24"/>
        </w:rPr>
        <w:t>ing</w:t>
      </w:r>
      <w:r w:rsidR="00AA4E42" w:rsidRPr="00AA4E42">
        <w:rPr>
          <w:sz w:val="24"/>
          <w:szCs w:val="24"/>
        </w:rPr>
        <w:t xml:space="preserve"> breach of fiduciary duty, breach of contract and bad faith</w:t>
      </w:r>
      <w:r w:rsidR="00AA4E42">
        <w:rPr>
          <w:sz w:val="24"/>
          <w:szCs w:val="24"/>
        </w:rPr>
        <w:t>; g</w:t>
      </w:r>
      <w:r w:rsidR="00AA4E42" w:rsidRPr="00AA4E42">
        <w:rPr>
          <w:sz w:val="24"/>
          <w:szCs w:val="24"/>
        </w:rPr>
        <w:t xml:space="preserve">uarantors </w:t>
      </w:r>
      <w:r w:rsidR="00AD343C">
        <w:rPr>
          <w:sz w:val="24"/>
          <w:szCs w:val="24"/>
        </w:rPr>
        <w:t xml:space="preserve">not </w:t>
      </w:r>
      <w:r w:rsidR="00AA4E42" w:rsidRPr="00AA4E42">
        <w:rPr>
          <w:sz w:val="24"/>
          <w:szCs w:val="24"/>
        </w:rPr>
        <w:t>me</w:t>
      </w:r>
      <w:r w:rsidR="00AA4E42">
        <w:rPr>
          <w:sz w:val="24"/>
          <w:szCs w:val="24"/>
        </w:rPr>
        <w:t>e</w:t>
      </w:r>
      <w:r w:rsidR="00AA4E42" w:rsidRPr="00AA4E42">
        <w:rPr>
          <w:sz w:val="24"/>
          <w:szCs w:val="24"/>
        </w:rPr>
        <w:t>t</w:t>
      </w:r>
      <w:r w:rsidR="00AA4E42">
        <w:rPr>
          <w:sz w:val="24"/>
          <w:szCs w:val="24"/>
        </w:rPr>
        <w:t>ing</w:t>
      </w:r>
      <w:r w:rsidR="00AA4E42" w:rsidRPr="00AA4E42">
        <w:rPr>
          <w:sz w:val="24"/>
          <w:szCs w:val="24"/>
        </w:rPr>
        <w:t xml:space="preserve"> threshold requirement for </w:t>
      </w:r>
      <w:r w:rsidR="00633B31">
        <w:rPr>
          <w:sz w:val="24"/>
          <w:szCs w:val="24"/>
        </w:rPr>
        <w:t>CPL</w:t>
      </w:r>
      <w:r w:rsidR="00AA4E42" w:rsidRPr="00AA4E42">
        <w:rPr>
          <w:sz w:val="24"/>
          <w:szCs w:val="24"/>
        </w:rPr>
        <w:t xml:space="preserve"> </w:t>
      </w:r>
      <w:r w:rsidR="00AD343C">
        <w:rPr>
          <w:sz w:val="24"/>
          <w:szCs w:val="24"/>
        </w:rPr>
        <w:t xml:space="preserve">since having </w:t>
      </w:r>
      <w:r w:rsidR="00AA4E42" w:rsidRPr="00AA4E42">
        <w:rPr>
          <w:sz w:val="24"/>
          <w:szCs w:val="24"/>
        </w:rPr>
        <w:t>no reasonable claim to interest in land</w:t>
      </w:r>
      <w:r w:rsidR="00AA4E42">
        <w:rPr>
          <w:sz w:val="24"/>
          <w:szCs w:val="24"/>
        </w:rPr>
        <w:t>).</w:t>
      </w:r>
    </w:p>
    <w:p w14:paraId="2415EE36" w14:textId="4FA12284" w:rsidR="00A05A33" w:rsidRDefault="00211572" w:rsidP="00A05A33">
      <w:pPr>
        <w:rPr>
          <w:sz w:val="24"/>
          <w:szCs w:val="24"/>
        </w:rPr>
      </w:pPr>
      <w:r w:rsidRPr="00211572">
        <w:rPr>
          <w:b/>
          <w:bCs/>
          <w:sz w:val="24"/>
          <w:szCs w:val="24"/>
        </w:rPr>
        <w:t>§</w:t>
      </w:r>
      <w:r w:rsidR="00A05A33" w:rsidRPr="00211572">
        <w:rPr>
          <w:b/>
          <w:bCs/>
          <w:sz w:val="24"/>
          <w:szCs w:val="24"/>
        </w:rPr>
        <w:t>437.1 [New]</w:t>
      </w:r>
      <w:r w:rsidR="00A05A33">
        <w:rPr>
          <w:sz w:val="24"/>
          <w:szCs w:val="24"/>
        </w:rPr>
        <w:t xml:space="preserve"> </w:t>
      </w:r>
      <w:r w:rsidR="006A0793">
        <w:rPr>
          <w:sz w:val="24"/>
          <w:szCs w:val="24"/>
        </w:rPr>
        <w:t>I</w:t>
      </w:r>
      <w:r w:rsidR="00D507D9" w:rsidRPr="00D507D9">
        <w:rPr>
          <w:sz w:val="24"/>
          <w:szCs w:val="24"/>
        </w:rPr>
        <w:t>n an action claiming to set aside an alleged fraudulent transfer, before obtaining judgment in the main action and where the claim in the main action does not concern an interest in the land allegedly fraudulently transferred, the following legal tests should be met</w:t>
      </w:r>
      <w:r w:rsidR="006A0793">
        <w:rPr>
          <w:sz w:val="24"/>
          <w:szCs w:val="24"/>
        </w:rPr>
        <w:t xml:space="preserve"> </w:t>
      </w:r>
      <w:r w:rsidR="006A0793" w:rsidRPr="006A0793">
        <w:rPr>
          <w:sz w:val="24"/>
          <w:szCs w:val="24"/>
        </w:rPr>
        <w:t>in order to obtain a certificate of pending litigation</w:t>
      </w:r>
      <w:r w:rsidR="00D507D9" w:rsidRPr="00D507D9">
        <w:rPr>
          <w:sz w:val="24"/>
          <w:szCs w:val="24"/>
        </w:rPr>
        <w:t>:</w:t>
      </w:r>
      <w:r w:rsidR="00A05A33">
        <w:rPr>
          <w:sz w:val="24"/>
          <w:szCs w:val="24"/>
        </w:rPr>
        <w:t xml:space="preserve"> </w:t>
      </w:r>
      <w:r w:rsidR="00D507D9">
        <w:rPr>
          <w:sz w:val="24"/>
          <w:szCs w:val="24"/>
        </w:rPr>
        <w:t xml:space="preserve">the claimant must </w:t>
      </w:r>
      <w:r w:rsidR="00A05A33" w:rsidRPr="00A05A33">
        <w:rPr>
          <w:sz w:val="24"/>
          <w:szCs w:val="24"/>
        </w:rPr>
        <w:t xml:space="preserve">satisfy the court that there is </w:t>
      </w:r>
      <w:r w:rsidR="00D507D9">
        <w:rPr>
          <w:sz w:val="24"/>
          <w:szCs w:val="24"/>
        </w:rPr>
        <w:t xml:space="preserve">a </w:t>
      </w:r>
      <w:r w:rsidR="00A05A33" w:rsidRPr="00A05A33">
        <w:rPr>
          <w:sz w:val="24"/>
          <w:szCs w:val="24"/>
        </w:rPr>
        <w:t xml:space="preserve">high probability that </w:t>
      </w:r>
      <w:r w:rsidR="00A05A33">
        <w:rPr>
          <w:sz w:val="24"/>
          <w:szCs w:val="24"/>
        </w:rPr>
        <w:t xml:space="preserve">he or </w:t>
      </w:r>
      <w:r w:rsidR="00A05A33" w:rsidRPr="00A05A33">
        <w:rPr>
          <w:sz w:val="24"/>
          <w:szCs w:val="24"/>
        </w:rPr>
        <w:t>she w</w:t>
      </w:r>
      <w:r w:rsidR="00A05A33">
        <w:rPr>
          <w:sz w:val="24"/>
          <w:szCs w:val="24"/>
        </w:rPr>
        <w:t>ill</w:t>
      </w:r>
      <w:r w:rsidR="00A05A33" w:rsidRPr="00A05A33">
        <w:rPr>
          <w:sz w:val="24"/>
          <w:szCs w:val="24"/>
        </w:rPr>
        <w:t xml:space="preserve"> successfully recover judgment in the</w:t>
      </w:r>
      <w:r w:rsidR="00D507D9">
        <w:rPr>
          <w:sz w:val="24"/>
          <w:szCs w:val="24"/>
        </w:rPr>
        <w:t xml:space="preserve"> main action</w:t>
      </w:r>
      <w:r w:rsidR="00A05A33" w:rsidRPr="00A05A33">
        <w:rPr>
          <w:sz w:val="24"/>
          <w:szCs w:val="24"/>
        </w:rPr>
        <w:t xml:space="preserve">; </w:t>
      </w:r>
      <w:r w:rsidR="00D507D9">
        <w:rPr>
          <w:sz w:val="24"/>
          <w:szCs w:val="24"/>
        </w:rPr>
        <w:t xml:space="preserve">the claimant must </w:t>
      </w:r>
      <w:r w:rsidR="00A05A33" w:rsidRPr="00A05A33">
        <w:rPr>
          <w:sz w:val="24"/>
          <w:szCs w:val="24"/>
        </w:rPr>
        <w:t xml:space="preserve">introduce evidence demonstrating that </w:t>
      </w:r>
      <w:r w:rsidR="00DB3AF6">
        <w:rPr>
          <w:sz w:val="24"/>
          <w:szCs w:val="24"/>
        </w:rPr>
        <w:t>the</w:t>
      </w:r>
      <w:r w:rsidR="00A05A33" w:rsidRPr="00A05A33">
        <w:rPr>
          <w:sz w:val="24"/>
          <w:szCs w:val="24"/>
        </w:rPr>
        <w:t xml:space="preserve"> transfer </w:t>
      </w:r>
      <w:r w:rsidR="00A05A33">
        <w:rPr>
          <w:sz w:val="24"/>
          <w:szCs w:val="24"/>
        </w:rPr>
        <w:t xml:space="preserve">of property has been made </w:t>
      </w:r>
      <w:r w:rsidR="00A05A33" w:rsidRPr="00A05A33">
        <w:rPr>
          <w:sz w:val="24"/>
          <w:szCs w:val="24"/>
        </w:rPr>
        <w:t xml:space="preserve">with the intent to defeat or delay creditors; and </w:t>
      </w:r>
      <w:r w:rsidR="00D507D9">
        <w:rPr>
          <w:sz w:val="24"/>
          <w:szCs w:val="24"/>
        </w:rPr>
        <w:t xml:space="preserve">the claimant must </w:t>
      </w:r>
      <w:r w:rsidR="00A05A33" w:rsidRPr="00A05A33">
        <w:rPr>
          <w:sz w:val="24"/>
          <w:szCs w:val="24"/>
        </w:rPr>
        <w:t xml:space="preserve">demonstrate that the balance of convenience favours issuing a </w:t>
      </w:r>
      <w:r w:rsidR="00A05A33">
        <w:rPr>
          <w:sz w:val="24"/>
          <w:szCs w:val="24"/>
        </w:rPr>
        <w:t>c</w:t>
      </w:r>
      <w:r w:rsidR="00A05A33" w:rsidRPr="00A05A33">
        <w:rPr>
          <w:sz w:val="24"/>
          <w:szCs w:val="24"/>
        </w:rPr>
        <w:t xml:space="preserve">ertificate of </w:t>
      </w:r>
      <w:r w:rsidR="00A05A33">
        <w:rPr>
          <w:sz w:val="24"/>
          <w:szCs w:val="24"/>
        </w:rPr>
        <w:t>p</w:t>
      </w:r>
      <w:r w:rsidR="00A05A33" w:rsidRPr="00A05A33">
        <w:rPr>
          <w:sz w:val="24"/>
          <w:szCs w:val="24"/>
        </w:rPr>
        <w:t xml:space="preserve">ending </w:t>
      </w:r>
      <w:r w:rsidR="00A05A33">
        <w:rPr>
          <w:sz w:val="24"/>
          <w:szCs w:val="24"/>
        </w:rPr>
        <w:t>l</w:t>
      </w:r>
      <w:r w:rsidR="00A05A33" w:rsidRPr="00A05A33">
        <w:rPr>
          <w:sz w:val="24"/>
          <w:szCs w:val="24"/>
        </w:rPr>
        <w:t>itigation.</w:t>
      </w:r>
      <w:r w:rsidR="00DB3AF6" w:rsidRPr="00211572">
        <w:rPr>
          <w:sz w:val="24"/>
          <w:szCs w:val="24"/>
          <w:vertAlign w:val="superscript"/>
        </w:rPr>
        <w:t>1</w:t>
      </w:r>
    </w:p>
    <w:p w14:paraId="7E91314F" w14:textId="331CED05" w:rsidR="00DB3AF6" w:rsidRDefault="00DB3AF6" w:rsidP="00211572">
      <w:pPr>
        <w:ind w:left="1440" w:hanging="720"/>
        <w:rPr>
          <w:sz w:val="24"/>
          <w:szCs w:val="24"/>
        </w:rPr>
      </w:pPr>
      <w:r>
        <w:rPr>
          <w:sz w:val="24"/>
          <w:szCs w:val="24"/>
        </w:rPr>
        <w:t>1</w:t>
      </w:r>
      <w:r w:rsidR="00211572">
        <w:rPr>
          <w:sz w:val="24"/>
          <w:szCs w:val="24"/>
        </w:rPr>
        <w:tab/>
      </w:r>
      <w:r>
        <w:rPr>
          <w:sz w:val="24"/>
          <w:szCs w:val="24"/>
        </w:rPr>
        <w:t xml:space="preserve"> </w:t>
      </w:r>
      <w:bookmarkStart w:id="1" w:name="_Hlk63774871"/>
      <w:r w:rsidR="003E7F63" w:rsidRPr="00211572">
        <w:rPr>
          <w:i/>
          <w:iCs/>
          <w:sz w:val="24"/>
          <w:szCs w:val="24"/>
        </w:rPr>
        <w:t>Grefford v. Fielding</w:t>
      </w:r>
      <w:bookmarkEnd w:id="1"/>
      <w:r w:rsidR="00211572">
        <w:rPr>
          <w:sz w:val="24"/>
          <w:szCs w:val="24"/>
        </w:rPr>
        <w:t xml:space="preserve"> (2004)</w:t>
      </w:r>
      <w:r w:rsidR="003E7F63">
        <w:rPr>
          <w:sz w:val="24"/>
          <w:szCs w:val="24"/>
        </w:rPr>
        <w:t xml:space="preserve">, </w:t>
      </w:r>
      <w:r w:rsidR="003E7F63" w:rsidRPr="003E7F63">
        <w:rPr>
          <w:sz w:val="24"/>
          <w:szCs w:val="24"/>
        </w:rPr>
        <w:t>2004 CarswellOnt 1181</w:t>
      </w:r>
      <w:r w:rsidR="003E7F63">
        <w:rPr>
          <w:sz w:val="24"/>
          <w:szCs w:val="24"/>
        </w:rPr>
        <w:t xml:space="preserve"> (Ont. S.C.J.);</w:t>
      </w:r>
      <w:r w:rsidR="003E7F63" w:rsidRPr="003E7F63">
        <w:rPr>
          <w:sz w:val="24"/>
          <w:szCs w:val="24"/>
        </w:rPr>
        <w:t xml:space="preserve"> </w:t>
      </w:r>
      <w:r w:rsidRPr="00211572">
        <w:rPr>
          <w:i/>
          <w:iCs/>
          <w:sz w:val="24"/>
          <w:szCs w:val="24"/>
        </w:rPr>
        <w:t>Jennifer Horrocks v. Bruce McConville et al</w:t>
      </w:r>
      <w:r w:rsidR="00211572" w:rsidRPr="00211572">
        <w:rPr>
          <w:i/>
          <w:iCs/>
          <w:sz w:val="24"/>
          <w:szCs w:val="24"/>
        </w:rPr>
        <w:t xml:space="preserve"> </w:t>
      </w:r>
      <w:r w:rsidR="00211572">
        <w:rPr>
          <w:color w:val="000000"/>
          <w:sz w:val="27"/>
          <w:szCs w:val="27"/>
          <w:shd w:val="clear" w:color="auto" w:fill="FFFFFF"/>
        </w:rPr>
        <w:t>(2020), 2020 ONSC 4645</w:t>
      </w:r>
      <w:r w:rsidR="00211572">
        <w:rPr>
          <w:sz w:val="24"/>
          <w:szCs w:val="24"/>
        </w:rPr>
        <w:t xml:space="preserve"> </w:t>
      </w:r>
      <w:r>
        <w:rPr>
          <w:sz w:val="24"/>
          <w:szCs w:val="24"/>
        </w:rPr>
        <w:t>(Ont. S.C.J.)</w:t>
      </w:r>
      <w:r w:rsidR="00820316">
        <w:rPr>
          <w:sz w:val="24"/>
          <w:szCs w:val="24"/>
        </w:rPr>
        <w:t xml:space="preserve"> (w</w:t>
      </w:r>
      <w:r w:rsidR="00820316" w:rsidRPr="00820316">
        <w:rPr>
          <w:sz w:val="24"/>
          <w:szCs w:val="24"/>
        </w:rPr>
        <w:t>ife br</w:t>
      </w:r>
      <w:r w:rsidR="00820316">
        <w:rPr>
          <w:sz w:val="24"/>
          <w:szCs w:val="24"/>
        </w:rPr>
        <w:t>inging</w:t>
      </w:r>
      <w:r w:rsidR="00820316" w:rsidRPr="00820316">
        <w:rPr>
          <w:sz w:val="24"/>
          <w:szCs w:val="24"/>
        </w:rPr>
        <w:t xml:space="preserve"> action alleging that sale of properties </w:t>
      </w:r>
      <w:r w:rsidR="00820316">
        <w:rPr>
          <w:sz w:val="24"/>
          <w:szCs w:val="24"/>
        </w:rPr>
        <w:t xml:space="preserve">by husband </w:t>
      </w:r>
      <w:r w:rsidR="00820316" w:rsidRPr="00820316">
        <w:rPr>
          <w:sz w:val="24"/>
          <w:szCs w:val="24"/>
        </w:rPr>
        <w:t>fraudulent because designed to defeat her family law claims</w:t>
      </w:r>
      <w:r w:rsidR="00820316">
        <w:rPr>
          <w:sz w:val="24"/>
          <w:szCs w:val="24"/>
        </w:rPr>
        <w:t xml:space="preserve">; wife granted </w:t>
      </w:r>
      <w:r w:rsidR="00820316" w:rsidRPr="00820316">
        <w:rPr>
          <w:sz w:val="24"/>
          <w:szCs w:val="24"/>
        </w:rPr>
        <w:t xml:space="preserve">leave to register </w:t>
      </w:r>
      <w:r w:rsidR="005B4DD9">
        <w:rPr>
          <w:sz w:val="24"/>
          <w:szCs w:val="24"/>
        </w:rPr>
        <w:t>CPLs</w:t>
      </w:r>
      <w:r w:rsidR="00820316" w:rsidRPr="00820316">
        <w:rPr>
          <w:sz w:val="24"/>
          <w:szCs w:val="24"/>
        </w:rPr>
        <w:t xml:space="preserve"> against properties</w:t>
      </w:r>
      <w:r w:rsidR="00820316">
        <w:rPr>
          <w:sz w:val="24"/>
          <w:szCs w:val="24"/>
        </w:rPr>
        <w:t>)</w:t>
      </w:r>
      <w:r w:rsidR="00533714">
        <w:rPr>
          <w:sz w:val="24"/>
          <w:szCs w:val="24"/>
        </w:rPr>
        <w:t xml:space="preserve">; </w:t>
      </w:r>
      <w:r w:rsidR="00533714" w:rsidRPr="00211572">
        <w:rPr>
          <w:i/>
          <w:iCs/>
          <w:sz w:val="24"/>
          <w:szCs w:val="24"/>
        </w:rPr>
        <w:t>Hassoun v. Molu</w:t>
      </w:r>
      <w:r w:rsidR="00211572">
        <w:rPr>
          <w:sz w:val="24"/>
          <w:szCs w:val="24"/>
        </w:rPr>
        <w:t xml:space="preserve"> </w:t>
      </w:r>
      <w:r w:rsidR="00211572">
        <w:rPr>
          <w:color w:val="000000"/>
          <w:sz w:val="27"/>
          <w:szCs w:val="27"/>
          <w:shd w:val="clear" w:color="auto" w:fill="FFFFFF"/>
        </w:rPr>
        <w:t>(2018), 2018 ONSC 6781</w:t>
      </w:r>
      <w:r w:rsidR="00211572">
        <w:rPr>
          <w:sz w:val="24"/>
          <w:szCs w:val="24"/>
        </w:rPr>
        <w:t xml:space="preserve"> </w:t>
      </w:r>
      <w:r w:rsidR="00533714">
        <w:rPr>
          <w:sz w:val="24"/>
          <w:szCs w:val="24"/>
        </w:rPr>
        <w:t>(Ont. S.C.J.) (claimant f</w:t>
      </w:r>
      <w:r w:rsidR="00533714" w:rsidRPr="00533714">
        <w:rPr>
          <w:sz w:val="24"/>
          <w:szCs w:val="24"/>
        </w:rPr>
        <w:t>ailed to establish "high probability" of success in main action</w:t>
      </w:r>
      <w:r w:rsidR="003F4F4C">
        <w:rPr>
          <w:sz w:val="24"/>
          <w:szCs w:val="24"/>
        </w:rPr>
        <w:t xml:space="preserve"> or an intent to deceive; </w:t>
      </w:r>
      <w:r w:rsidR="003F4F4C" w:rsidRPr="003F4F4C">
        <w:rPr>
          <w:sz w:val="24"/>
          <w:szCs w:val="24"/>
        </w:rPr>
        <w:t>balance of convenience not tipped in favour of</w:t>
      </w:r>
      <w:r w:rsidR="003F4F4C">
        <w:rPr>
          <w:sz w:val="24"/>
          <w:szCs w:val="24"/>
        </w:rPr>
        <w:t xml:space="preserve"> claimant</w:t>
      </w:r>
      <w:r w:rsidR="00533714">
        <w:rPr>
          <w:sz w:val="24"/>
          <w:szCs w:val="24"/>
        </w:rPr>
        <w:t>)</w:t>
      </w:r>
      <w:r w:rsidR="00820316">
        <w:rPr>
          <w:sz w:val="24"/>
          <w:szCs w:val="24"/>
        </w:rPr>
        <w:t>.</w:t>
      </w:r>
      <w:r w:rsidR="00820316" w:rsidRPr="00820316">
        <w:rPr>
          <w:sz w:val="24"/>
          <w:szCs w:val="24"/>
        </w:rPr>
        <w:t xml:space="preserve"> </w:t>
      </w:r>
    </w:p>
    <w:p w14:paraId="21A95EC6" w14:textId="163A744B" w:rsidR="001611F3" w:rsidRDefault="00EE0853">
      <w:pPr>
        <w:rPr>
          <w:sz w:val="24"/>
          <w:szCs w:val="24"/>
        </w:rPr>
      </w:pPr>
      <w:r>
        <w:rPr>
          <w:sz w:val="24"/>
          <w:szCs w:val="24"/>
        </w:rPr>
        <w:t>§</w:t>
      </w:r>
      <w:r w:rsidR="001611F3">
        <w:rPr>
          <w:sz w:val="24"/>
          <w:szCs w:val="24"/>
        </w:rPr>
        <w:t>438 note 1</w:t>
      </w:r>
    </w:p>
    <w:p w14:paraId="73885D64" w14:textId="60B26F41" w:rsidR="001611F3" w:rsidRDefault="0049650D" w:rsidP="00EE0853">
      <w:pPr>
        <w:ind w:left="720"/>
        <w:rPr>
          <w:sz w:val="24"/>
          <w:szCs w:val="24"/>
        </w:rPr>
      </w:pPr>
      <w:r w:rsidRPr="00EE0853">
        <w:rPr>
          <w:i/>
          <w:iCs/>
          <w:sz w:val="24"/>
          <w:szCs w:val="24"/>
        </w:rPr>
        <w:t>Marmak Holdings Inc. v. Miletta Maplecrete Holdings Ltd. et al</w:t>
      </w:r>
      <w:r w:rsidRPr="0049650D">
        <w:rPr>
          <w:sz w:val="24"/>
          <w:szCs w:val="24"/>
        </w:rPr>
        <w:t>.</w:t>
      </w:r>
      <w:r w:rsidR="00EE0853">
        <w:rPr>
          <w:sz w:val="24"/>
          <w:szCs w:val="24"/>
        </w:rPr>
        <w:t xml:space="preserve"> (2019)</w:t>
      </w:r>
      <w:r>
        <w:rPr>
          <w:sz w:val="24"/>
          <w:szCs w:val="24"/>
        </w:rPr>
        <w:t xml:space="preserve">, </w:t>
      </w:r>
      <w:r w:rsidRPr="0049650D">
        <w:rPr>
          <w:sz w:val="24"/>
          <w:szCs w:val="24"/>
        </w:rPr>
        <w:t>2019 ONSC 4630</w:t>
      </w:r>
      <w:r>
        <w:rPr>
          <w:sz w:val="24"/>
          <w:szCs w:val="24"/>
        </w:rPr>
        <w:t xml:space="preserve"> (Ont. S.C.J.) (</w:t>
      </w:r>
      <w:r w:rsidR="00FB4763">
        <w:rPr>
          <w:sz w:val="24"/>
          <w:szCs w:val="24"/>
        </w:rPr>
        <w:t>b</w:t>
      </w:r>
      <w:r w:rsidR="00FB4763" w:rsidRPr="00FB4763">
        <w:rPr>
          <w:sz w:val="24"/>
          <w:szCs w:val="24"/>
        </w:rPr>
        <w:t>reaches of joint venture agreement were triable issue but not one over which there was claim of interest in property</w:t>
      </w:r>
      <w:r w:rsidR="00FB4763">
        <w:rPr>
          <w:sz w:val="24"/>
          <w:szCs w:val="24"/>
        </w:rPr>
        <w:t xml:space="preserve">); </w:t>
      </w:r>
      <w:r w:rsidR="00E24C4E" w:rsidRPr="00EE0853">
        <w:rPr>
          <w:i/>
          <w:iCs/>
          <w:sz w:val="24"/>
          <w:szCs w:val="24"/>
        </w:rPr>
        <w:t>Dobis v. Dobis</w:t>
      </w:r>
      <w:r w:rsidR="00EE0853">
        <w:rPr>
          <w:sz w:val="24"/>
          <w:szCs w:val="24"/>
        </w:rPr>
        <w:t xml:space="preserve"> (2019)</w:t>
      </w:r>
      <w:r w:rsidR="00E24C4E">
        <w:rPr>
          <w:sz w:val="24"/>
          <w:szCs w:val="24"/>
        </w:rPr>
        <w:t xml:space="preserve">, </w:t>
      </w:r>
      <w:r w:rsidR="00E24C4E" w:rsidRPr="00E24C4E">
        <w:rPr>
          <w:sz w:val="24"/>
          <w:szCs w:val="24"/>
        </w:rPr>
        <w:t>2019 ONSC 3547</w:t>
      </w:r>
      <w:r w:rsidR="00E24C4E">
        <w:rPr>
          <w:sz w:val="24"/>
          <w:szCs w:val="24"/>
        </w:rPr>
        <w:t xml:space="preserve"> (Ont. S.C.J.) (applicant</w:t>
      </w:r>
      <w:r w:rsidR="00E24C4E" w:rsidRPr="00E24C4E">
        <w:rPr>
          <w:sz w:val="24"/>
          <w:szCs w:val="24"/>
        </w:rPr>
        <w:t xml:space="preserve"> was tenant with contractual arrangement with former owner to provide certain services in exchange for reduced rent</w:t>
      </w:r>
      <w:r w:rsidR="00E24C4E">
        <w:rPr>
          <w:sz w:val="24"/>
          <w:szCs w:val="24"/>
        </w:rPr>
        <w:t>; c</w:t>
      </w:r>
      <w:r w:rsidR="00E24C4E" w:rsidRPr="00E24C4E">
        <w:rPr>
          <w:sz w:val="24"/>
          <w:szCs w:val="24"/>
        </w:rPr>
        <w:t>ontractual arrangement not amount</w:t>
      </w:r>
      <w:r w:rsidR="00E24C4E">
        <w:rPr>
          <w:sz w:val="24"/>
          <w:szCs w:val="24"/>
        </w:rPr>
        <w:t>ing</w:t>
      </w:r>
      <w:r w:rsidR="00E24C4E" w:rsidRPr="00E24C4E">
        <w:rPr>
          <w:sz w:val="24"/>
          <w:szCs w:val="24"/>
        </w:rPr>
        <w:t xml:space="preserve"> to interest in property for purposes of registering CPL</w:t>
      </w:r>
      <w:r w:rsidR="00E24C4E">
        <w:rPr>
          <w:sz w:val="24"/>
          <w:szCs w:val="24"/>
        </w:rPr>
        <w:t xml:space="preserve">); </w:t>
      </w:r>
      <w:r w:rsidR="009D5AF0" w:rsidRPr="00EE0853">
        <w:rPr>
          <w:i/>
          <w:iCs/>
          <w:sz w:val="24"/>
          <w:szCs w:val="24"/>
        </w:rPr>
        <w:t>Olympia Trust Company v. 2558992 Ontario Inc.</w:t>
      </w:r>
      <w:r w:rsidR="00EE0853">
        <w:rPr>
          <w:sz w:val="24"/>
          <w:szCs w:val="24"/>
        </w:rPr>
        <w:t xml:space="preserve"> (2019)</w:t>
      </w:r>
      <w:r w:rsidR="009D5AF0">
        <w:rPr>
          <w:sz w:val="24"/>
          <w:szCs w:val="24"/>
        </w:rPr>
        <w:t xml:space="preserve">, </w:t>
      </w:r>
      <w:r w:rsidR="009D5AF0" w:rsidRPr="009D5AF0">
        <w:rPr>
          <w:sz w:val="24"/>
          <w:szCs w:val="24"/>
        </w:rPr>
        <w:t>2019 ONSC 6944</w:t>
      </w:r>
      <w:r w:rsidR="009D5AF0">
        <w:rPr>
          <w:sz w:val="24"/>
          <w:szCs w:val="24"/>
        </w:rPr>
        <w:t xml:space="preserve"> (Ont. S.C.J.</w:t>
      </w:r>
      <w:r w:rsidR="00E97789">
        <w:rPr>
          <w:sz w:val="24"/>
          <w:szCs w:val="24"/>
        </w:rPr>
        <w:t>)</w:t>
      </w:r>
      <w:r w:rsidR="009D5AF0">
        <w:rPr>
          <w:sz w:val="24"/>
          <w:szCs w:val="24"/>
        </w:rPr>
        <w:t xml:space="preserve"> (t</w:t>
      </w:r>
      <w:r w:rsidR="009D5AF0" w:rsidRPr="009D5AF0">
        <w:rPr>
          <w:sz w:val="24"/>
          <w:szCs w:val="24"/>
        </w:rPr>
        <w:t>hird mortgagees hope</w:t>
      </w:r>
      <w:r w:rsidR="009D5AF0">
        <w:rPr>
          <w:sz w:val="24"/>
          <w:szCs w:val="24"/>
        </w:rPr>
        <w:t>d</w:t>
      </w:r>
      <w:r w:rsidR="009D5AF0" w:rsidRPr="009D5AF0">
        <w:rPr>
          <w:sz w:val="24"/>
          <w:szCs w:val="24"/>
        </w:rPr>
        <w:t xml:space="preserve"> they could set aside sale process initiated under second mortgage on basis assignee of mortgagee had to freshly serve notice of sale</w:t>
      </w:r>
      <w:r w:rsidR="009D5AF0">
        <w:rPr>
          <w:sz w:val="24"/>
          <w:szCs w:val="24"/>
        </w:rPr>
        <w:t xml:space="preserve">; </w:t>
      </w:r>
      <w:r w:rsidR="009D5AF0" w:rsidRPr="009D5AF0">
        <w:rPr>
          <w:sz w:val="24"/>
          <w:szCs w:val="24"/>
        </w:rPr>
        <w:t xml:space="preserve">ruling that notice of sale </w:t>
      </w:r>
      <w:r w:rsidR="009D5AF0" w:rsidRPr="009D5AF0">
        <w:rPr>
          <w:sz w:val="24"/>
          <w:szCs w:val="24"/>
        </w:rPr>
        <w:lastRenderedPageBreak/>
        <w:t>served on all parties valid</w:t>
      </w:r>
      <w:r w:rsidR="009D5AF0">
        <w:rPr>
          <w:sz w:val="24"/>
          <w:szCs w:val="24"/>
        </w:rPr>
        <w:t xml:space="preserve"> dispelled</w:t>
      </w:r>
      <w:r w:rsidR="009D5AF0" w:rsidRPr="009D5AF0">
        <w:rPr>
          <w:sz w:val="24"/>
          <w:szCs w:val="24"/>
        </w:rPr>
        <w:t xml:space="preserve"> such hope</w:t>
      </w:r>
      <w:r w:rsidR="009D5AF0">
        <w:rPr>
          <w:sz w:val="24"/>
          <w:szCs w:val="24"/>
        </w:rPr>
        <w:t xml:space="preserve">; no </w:t>
      </w:r>
      <w:r w:rsidR="009D5AF0" w:rsidRPr="009D5AF0">
        <w:rPr>
          <w:sz w:val="24"/>
          <w:szCs w:val="24"/>
        </w:rPr>
        <w:t>remote basis to maintain CPL</w:t>
      </w:r>
      <w:r w:rsidR="009D5AF0">
        <w:rPr>
          <w:sz w:val="24"/>
          <w:szCs w:val="24"/>
        </w:rPr>
        <w:t xml:space="preserve">); </w:t>
      </w:r>
      <w:r w:rsidR="00106E4D" w:rsidRPr="00EE0853">
        <w:rPr>
          <w:i/>
          <w:iCs/>
          <w:sz w:val="24"/>
          <w:szCs w:val="24"/>
        </w:rPr>
        <w:t>Stetco v. 1788046 Ontario Limited</w:t>
      </w:r>
      <w:r w:rsidR="00EE0853">
        <w:rPr>
          <w:i/>
          <w:iCs/>
          <w:sz w:val="24"/>
          <w:szCs w:val="24"/>
        </w:rPr>
        <w:t xml:space="preserve"> </w:t>
      </w:r>
      <w:r w:rsidR="00EE0853" w:rsidRPr="00EE0853">
        <w:rPr>
          <w:sz w:val="24"/>
          <w:szCs w:val="24"/>
        </w:rPr>
        <w:t>(2020)</w:t>
      </w:r>
      <w:r w:rsidR="00106E4D" w:rsidRPr="00EE0853">
        <w:rPr>
          <w:sz w:val="24"/>
          <w:szCs w:val="24"/>
        </w:rPr>
        <w:t>,</w:t>
      </w:r>
      <w:r w:rsidR="00106E4D">
        <w:rPr>
          <w:sz w:val="24"/>
          <w:szCs w:val="24"/>
        </w:rPr>
        <w:t xml:space="preserve"> </w:t>
      </w:r>
      <w:r w:rsidR="00106E4D" w:rsidRPr="00106E4D">
        <w:rPr>
          <w:sz w:val="24"/>
          <w:szCs w:val="24"/>
        </w:rPr>
        <w:t>2020 ONSC 1369</w:t>
      </w:r>
      <w:r w:rsidR="00106E4D">
        <w:rPr>
          <w:sz w:val="24"/>
          <w:szCs w:val="24"/>
        </w:rPr>
        <w:t xml:space="preserve"> (Ont. S.C.J.) (</w:t>
      </w:r>
      <w:r w:rsidR="00FA34F0" w:rsidRPr="00FA34F0">
        <w:rPr>
          <w:sz w:val="24"/>
          <w:szCs w:val="24"/>
        </w:rPr>
        <w:t>plaintiff not establish</w:t>
      </w:r>
      <w:r w:rsidR="00FA34F0">
        <w:rPr>
          <w:sz w:val="24"/>
          <w:szCs w:val="24"/>
        </w:rPr>
        <w:t>ing</w:t>
      </w:r>
      <w:r w:rsidR="00FA34F0" w:rsidRPr="00FA34F0">
        <w:rPr>
          <w:sz w:val="24"/>
          <w:szCs w:val="24"/>
        </w:rPr>
        <w:t xml:space="preserve"> reasonable claim to interest in property</w:t>
      </w:r>
      <w:r w:rsidR="00FA34F0">
        <w:rPr>
          <w:sz w:val="24"/>
          <w:szCs w:val="24"/>
        </w:rPr>
        <w:t>; c</w:t>
      </w:r>
      <w:r w:rsidR="00FA34F0" w:rsidRPr="00FA34F0">
        <w:rPr>
          <w:sz w:val="24"/>
          <w:szCs w:val="24"/>
        </w:rPr>
        <w:t>laim that plaintiff victim of mortgage fraud not borne out by evidence</w:t>
      </w:r>
      <w:r w:rsidR="00FA34F0">
        <w:rPr>
          <w:sz w:val="24"/>
          <w:szCs w:val="24"/>
        </w:rPr>
        <w:t>)</w:t>
      </w:r>
      <w:r w:rsidR="00251924">
        <w:rPr>
          <w:sz w:val="24"/>
          <w:szCs w:val="24"/>
        </w:rPr>
        <w:t xml:space="preserve">; </w:t>
      </w:r>
      <w:r w:rsidR="00251924" w:rsidRPr="00EE0853">
        <w:rPr>
          <w:i/>
          <w:iCs/>
          <w:sz w:val="24"/>
          <w:szCs w:val="24"/>
        </w:rPr>
        <w:t>Saggi v. Grillone</w:t>
      </w:r>
      <w:r w:rsidR="00EE0853">
        <w:rPr>
          <w:sz w:val="24"/>
          <w:szCs w:val="24"/>
        </w:rPr>
        <w:t xml:space="preserve"> (2020)</w:t>
      </w:r>
      <w:r w:rsidR="00251924">
        <w:rPr>
          <w:sz w:val="24"/>
          <w:szCs w:val="24"/>
        </w:rPr>
        <w:t xml:space="preserve">, </w:t>
      </w:r>
      <w:r w:rsidR="00251924" w:rsidRPr="00251924">
        <w:rPr>
          <w:sz w:val="24"/>
          <w:szCs w:val="24"/>
        </w:rPr>
        <w:t>2020 ONSC 4140</w:t>
      </w:r>
      <w:r w:rsidR="00251924">
        <w:rPr>
          <w:sz w:val="24"/>
          <w:szCs w:val="24"/>
        </w:rPr>
        <w:t xml:space="preserve"> (Ont. S.C.J.) (</w:t>
      </w:r>
      <w:r w:rsidR="007A7888">
        <w:rPr>
          <w:sz w:val="24"/>
          <w:szCs w:val="24"/>
        </w:rPr>
        <w:t>plaintiff having n</w:t>
      </w:r>
      <w:r w:rsidR="00251924" w:rsidRPr="00251924">
        <w:rPr>
          <w:sz w:val="24"/>
          <w:szCs w:val="24"/>
        </w:rPr>
        <w:t>o direct or indirect interest or claim to property</w:t>
      </w:r>
      <w:r w:rsidR="007A7888">
        <w:rPr>
          <w:sz w:val="24"/>
          <w:szCs w:val="24"/>
        </w:rPr>
        <w:t>,</w:t>
      </w:r>
      <w:r w:rsidR="00251924" w:rsidRPr="00251924">
        <w:rPr>
          <w:sz w:val="24"/>
          <w:szCs w:val="24"/>
        </w:rPr>
        <w:t xml:space="preserve"> no actual trust in property in favour of </w:t>
      </w:r>
      <w:r w:rsidR="007A7888">
        <w:rPr>
          <w:sz w:val="24"/>
          <w:szCs w:val="24"/>
        </w:rPr>
        <w:t>plaintiff</w:t>
      </w:r>
      <w:r w:rsidR="00251924" w:rsidRPr="00251924">
        <w:rPr>
          <w:sz w:val="24"/>
          <w:szCs w:val="24"/>
        </w:rPr>
        <w:t xml:space="preserve"> and property not directly or indirectly stand</w:t>
      </w:r>
      <w:r w:rsidR="007A7888">
        <w:rPr>
          <w:sz w:val="24"/>
          <w:szCs w:val="24"/>
        </w:rPr>
        <w:t>ing</w:t>
      </w:r>
      <w:r w:rsidR="00251924" w:rsidRPr="00251924">
        <w:rPr>
          <w:sz w:val="24"/>
          <w:szCs w:val="24"/>
        </w:rPr>
        <w:t xml:space="preserve"> as security for plaintiffs' loans</w:t>
      </w:r>
      <w:r w:rsidR="007A7888">
        <w:rPr>
          <w:sz w:val="24"/>
          <w:szCs w:val="24"/>
        </w:rPr>
        <w:t>; CPL discharged).</w:t>
      </w:r>
    </w:p>
    <w:p w14:paraId="752EA66A" w14:textId="249C6F11" w:rsidR="004B265B" w:rsidRPr="0046584E" w:rsidRDefault="00EE0853">
      <w:pPr>
        <w:rPr>
          <w:sz w:val="24"/>
          <w:szCs w:val="24"/>
          <w:vertAlign w:val="superscript"/>
        </w:rPr>
      </w:pPr>
      <w:r w:rsidRPr="00EE0853">
        <w:rPr>
          <w:b/>
          <w:bCs/>
          <w:sz w:val="24"/>
          <w:szCs w:val="24"/>
        </w:rPr>
        <w:t>§</w:t>
      </w:r>
      <w:r w:rsidR="004B265B" w:rsidRPr="00EE0853">
        <w:rPr>
          <w:b/>
          <w:bCs/>
          <w:sz w:val="24"/>
          <w:szCs w:val="24"/>
        </w:rPr>
        <w:t>438.1 [New]</w:t>
      </w:r>
      <w:r w:rsidR="004B265B">
        <w:rPr>
          <w:sz w:val="24"/>
          <w:szCs w:val="24"/>
        </w:rPr>
        <w:t xml:space="preserve"> The fact that </w:t>
      </w:r>
      <w:r w:rsidR="004B265B" w:rsidRPr="004B265B">
        <w:rPr>
          <w:sz w:val="24"/>
          <w:szCs w:val="24"/>
        </w:rPr>
        <w:t xml:space="preserve">a party has delayed in seeking a </w:t>
      </w:r>
      <w:r w:rsidR="004B265B">
        <w:rPr>
          <w:sz w:val="24"/>
          <w:szCs w:val="24"/>
        </w:rPr>
        <w:t xml:space="preserve">certificate </w:t>
      </w:r>
      <w:r w:rsidR="004B265B" w:rsidRPr="004B265B">
        <w:rPr>
          <w:sz w:val="24"/>
          <w:szCs w:val="24"/>
        </w:rPr>
        <w:t>of pending litigation</w:t>
      </w:r>
      <w:r w:rsidR="004B265B">
        <w:rPr>
          <w:sz w:val="24"/>
          <w:szCs w:val="24"/>
        </w:rPr>
        <w:t xml:space="preserve"> </w:t>
      </w:r>
      <w:r w:rsidR="004B265B" w:rsidRPr="004B265B">
        <w:rPr>
          <w:sz w:val="24"/>
          <w:szCs w:val="24"/>
        </w:rPr>
        <w:t xml:space="preserve">will </w:t>
      </w:r>
      <w:r w:rsidR="004B265B">
        <w:rPr>
          <w:sz w:val="24"/>
          <w:szCs w:val="24"/>
        </w:rPr>
        <w:t xml:space="preserve">be </w:t>
      </w:r>
      <w:r w:rsidR="004B265B" w:rsidRPr="004B265B">
        <w:rPr>
          <w:sz w:val="24"/>
          <w:szCs w:val="24"/>
        </w:rPr>
        <w:t>consider</w:t>
      </w:r>
      <w:r w:rsidR="004B265B">
        <w:rPr>
          <w:sz w:val="24"/>
          <w:szCs w:val="24"/>
        </w:rPr>
        <w:t xml:space="preserve">ed by the court </w:t>
      </w:r>
      <w:r w:rsidR="004B265B" w:rsidRPr="004B265B">
        <w:rPr>
          <w:sz w:val="24"/>
          <w:szCs w:val="24"/>
        </w:rPr>
        <w:t xml:space="preserve">in </w:t>
      </w:r>
      <w:r w:rsidR="00D67A6D">
        <w:rPr>
          <w:sz w:val="24"/>
          <w:szCs w:val="24"/>
        </w:rPr>
        <w:t xml:space="preserve">determining whether a </w:t>
      </w:r>
      <w:r w:rsidR="004B265B" w:rsidRPr="004B265B">
        <w:rPr>
          <w:sz w:val="24"/>
          <w:szCs w:val="24"/>
        </w:rPr>
        <w:t xml:space="preserve">request for a </w:t>
      </w:r>
      <w:r w:rsidR="008A456E" w:rsidRPr="008A456E">
        <w:rPr>
          <w:sz w:val="24"/>
          <w:szCs w:val="24"/>
        </w:rPr>
        <w:t>certificate of pending litigation</w:t>
      </w:r>
      <w:r w:rsidR="00D67A6D">
        <w:rPr>
          <w:sz w:val="24"/>
          <w:szCs w:val="24"/>
        </w:rPr>
        <w:t xml:space="preserve"> should be granted</w:t>
      </w:r>
      <w:r w:rsidR="004B265B" w:rsidRPr="004B265B">
        <w:rPr>
          <w:sz w:val="24"/>
          <w:szCs w:val="24"/>
        </w:rPr>
        <w:t>.</w:t>
      </w:r>
      <w:r w:rsidR="004B265B" w:rsidRPr="0046584E">
        <w:rPr>
          <w:sz w:val="24"/>
          <w:szCs w:val="24"/>
          <w:vertAlign w:val="superscript"/>
        </w:rPr>
        <w:t>1</w:t>
      </w:r>
    </w:p>
    <w:p w14:paraId="5944881F" w14:textId="19C523DA" w:rsidR="004B265B" w:rsidRDefault="004B265B" w:rsidP="0046584E">
      <w:pPr>
        <w:ind w:left="1440" w:hanging="720"/>
        <w:rPr>
          <w:sz w:val="24"/>
          <w:szCs w:val="24"/>
        </w:rPr>
      </w:pPr>
      <w:r>
        <w:rPr>
          <w:sz w:val="24"/>
          <w:szCs w:val="24"/>
        </w:rPr>
        <w:t xml:space="preserve">1 </w:t>
      </w:r>
      <w:r w:rsidR="0046584E">
        <w:rPr>
          <w:sz w:val="24"/>
          <w:szCs w:val="24"/>
        </w:rPr>
        <w:tab/>
      </w:r>
      <w:r w:rsidRPr="0046584E">
        <w:rPr>
          <w:i/>
          <w:iCs/>
          <w:sz w:val="24"/>
          <w:szCs w:val="24"/>
        </w:rPr>
        <w:t>Wilanmar Holdings Ltd. v. Meredith</w:t>
      </w:r>
      <w:r w:rsidR="0046584E">
        <w:rPr>
          <w:sz w:val="24"/>
          <w:szCs w:val="24"/>
        </w:rPr>
        <w:t xml:space="preserve"> (2008)</w:t>
      </w:r>
      <w:r>
        <w:rPr>
          <w:sz w:val="24"/>
          <w:szCs w:val="24"/>
        </w:rPr>
        <w:t xml:space="preserve">, </w:t>
      </w:r>
      <w:r w:rsidRPr="004B265B">
        <w:rPr>
          <w:sz w:val="24"/>
          <w:szCs w:val="24"/>
        </w:rPr>
        <w:t>2008 CarswellOnt 7092</w:t>
      </w:r>
      <w:r>
        <w:rPr>
          <w:sz w:val="24"/>
          <w:szCs w:val="24"/>
        </w:rPr>
        <w:t xml:space="preserve"> (Ont. S.C.J.)</w:t>
      </w:r>
      <w:r w:rsidR="002A1A0A">
        <w:rPr>
          <w:sz w:val="24"/>
          <w:szCs w:val="24"/>
        </w:rPr>
        <w:t xml:space="preserve">; </w:t>
      </w:r>
      <w:r w:rsidR="002A1A0A" w:rsidRPr="0046584E">
        <w:rPr>
          <w:i/>
          <w:iCs/>
          <w:sz w:val="24"/>
          <w:szCs w:val="24"/>
        </w:rPr>
        <w:t>Nanton v. Julien</w:t>
      </w:r>
      <w:r w:rsidR="0046584E">
        <w:rPr>
          <w:sz w:val="24"/>
          <w:szCs w:val="24"/>
        </w:rPr>
        <w:t xml:space="preserve"> (2019)</w:t>
      </w:r>
      <w:r w:rsidR="002A1A0A">
        <w:rPr>
          <w:sz w:val="24"/>
          <w:szCs w:val="24"/>
        </w:rPr>
        <w:t xml:space="preserve">, </w:t>
      </w:r>
      <w:r w:rsidR="002A1A0A" w:rsidRPr="002A1A0A">
        <w:rPr>
          <w:sz w:val="24"/>
          <w:szCs w:val="24"/>
        </w:rPr>
        <w:t>2019 ONSC 68</w:t>
      </w:r>
      <w:r w:rsidR="002A1A0A">
        <w:rPr>
          <w:sz w:val="24"/>
          <w:szCs w:val="24"/>
        </w:rPr>
        <w:t xml:space="preserve"> (Ont S.C.J.) (</w:t>
      </w:r>
      <w:r w:rsidR="00C53BA5">
        <w:rPr>
          <w:sz w:val="24"/>
          <w:szCs w:val="24"/>
        </w:rPr>
        <w:t>court noting l</w:t>
      </w:r>
      <w:r w:rsidR="00C53BA5" w:rsidRPr="00C53BA5">
        <w:rPr>
          <w:sz w:val="24"/>
          <w:szCs w:val="24"/>
        </w:rPr>
        <w:t xml:space="preserve">engthy delay </w:t>
      </w:r>
      <w:r w:rsidR="00C53BA5">
        <w:rPr>
          <w:sz w:val="24"/>
          <w:szCs w:val="24"/>
        </w:rPr>
        <w:t xml:space="preserve">on part of plaintiff </w:t>
      </w:r>
      <w:r w:rsidR="00C53BA5" w:rsidRPr="00C53BA5">
        <w:rPr>
          <w:sz w:val="24"/>
          <w:szCs w:val="24"/>
        </w:rPr>
        <w:t xml:space="preserve">in </w:t>
      </w:r>
      <w:r w:rsidR="00C53BA5">
        <w:rPr>
          <w:sz w:val="24"/>
          <w:szCs w:val="24"/>
        </w:rPr>
        <w:t xml:space="preserve">seeking CPL; </w:t>
      </w:r>
      <w:r w:rsidR="00C53BA5" w:rsidRPr="00C53BA5">
        <w:rPr>
          <w:sz w:val="24"/>
          <w:szCs w:val="24"/>
        </w:rPr>
        <w:t>impugned transactions t</w:t>
      </w:r>
      <w:r w:rsidR="00C53BA5">
        <w:rPr>
          <w:sz w:val="24"/>
          <w:szCs w:val="24"/>
        </w:rPr>
        <w:t>aking</w:t>
      </w:r>
      <w:r w:rsidR="00C53BA5" w:rsidRPr="00C53BA5">
        <w:rPr>
          <w:sz w:val="24"/>
          <w:szCs w:val="24"/>
        </w:rPr>
        <w:t xml:space="preserve"> place in 1990's and early 2000's</w:t>
      </w:r>
      <w:r w:rsidR="00C53BA5">
        <w:rPr>
          <w:sz w:val="24"/>
          <w:szCs w:val="24"/>
        </w:rPr>
        <w:t xml:space="preserve">; plaintiff not </w:t>
      </w:r>
      <w:r w:rsidR="00C53BA5" w:rsidRPr="00C53BA5">
        <w:rPr>
          <w:sz w:val="24"/>
          <w:szCs w:val="24"/>
        </w:rPr>
        <w:t>assert</w:t>
      </w:r>
      <w:r w:rsidR="00C53BA5">
        <w:rPr>
          <w:sz w:val="24"/>
          <w:szCs w:val="24"/>
        </w:rPr>
        <w:t>ing</w:t>
      </w:r>
      <w:r w:rsidR="00C53BA5" w:rsidRPr="00C53BA5">
        <w:rPr>
          <w:sz w:val="24"/>
          <w:szCs w:val="24"/>
        </w:rPr>
        <w:t xml:space="preserve"> CPL until 2017</w:t>
      </w:r>
      <w:r w:rsidR="00C53BA5">
        <w:rPr>
          <w:sz w:val="24"/>
          <w:szCs w:val="24"/>
        </w:rPr>
        <w:t>)</w:t>
      </w:r>
      <w:r w:rsidR="00804ABE">
        <w:rPr>
          <w:sz w:val="24"/>
          <w:szCs w:val="24"/>
        </w:rPr>
        <w:t xml:space="preserve">; </w:t>
      </w:r>
      <w:r w:rsidR="00804ABE" w:rsidRPr="0046584E">
        <w:rPr>
          <w:i/>
          <w:iCs/>
          <w:sz w:val="24"/>
          <w:szCs w:val="24"/>
        </w:rPr>
        <w:t>Caroti v. Kegalj</w:t>
      </w:r>
      <w:r w:rsidR="0046584E">
        <w:rPr>
          <w:sz w:val="24"/>
          <w:szCs w:val="24"/>
        </w:rPr>
        <w:t xml:space="preserve"> (2019)</w:t>
      </w:r>
      <w:r w:rsidR="00804ABE" w:rsidRPr="00804ABE">
        <w:rPr>
          <w:sz w:val="24"/>
          <w:szCs w:val="24"/>
        </w:rPr>
        <w:t>, 2019 ONSC 5772 (Ont. S.C.J.)</w:t>
      </w:r>
      <w:r w:rsidR="00804ABE">
        <w:rPr>
          <w:sz w:val="24"/>
          <w:szCs w:val="24"/>
        </w:rPr>
        <w:t xml:space="preserve"> (</w:t>
      </w:r>
      <w:r w:rsidR="00804ABE" w:rsidRPr="00804ABE">
        <w:rPr>
          <w:sz w:val="24"/>
          <w:szCs w:val="24"/>
        </w:rPr>
        <w:t>delay in seeking remedy significant factor against granting CPL</w:t>
      </w:r>
      <w:r w:rsidR="00804ABE">
        <w:rPr>
          <w:sz w:val="24"/>
          <w:szCs w:val="24"/>
        </w:rPr>
        <w:t xml:space="preserve">, but </w:t>
      </w:r>
      <w:r w:rsidR="00804ABE" w:rsidRPr="00804ABE">
        <w:rPr>
          <w:sz w:val="24"/>
          <w:szCs w:val="24"/>
        </w:rPr>
        <w:t>not only factor to be considered</w:t>
      </w:r>
      <w:r w:rsidR="00804ABE">
        <w:rPr>
          <w:sz w:val="24"/>
          <w:szCs w:val="24"/>
        </w:rPr>
        <w:t>)</w:t>
      </w:r>
      <w:r w:rsidR="009E70B3">
        <w:rPr>
          <w:sz w:val="24"/>
          <w:szCs w:val="24"/>
        </w:rPr>
        <w:t xml:space="preserve">; </w:t>
      </w:r>
      <w:r w:rsidR="009E70B3" w:rsidRPr="0046584E">
        <w:rPr>
          <w:i/>
          <w:iCs/>
          <w:sz w:val="24"/>
          <w:szCs w:val="24"/>
        </w:rPr>
        <w:t>Falsetto v. Falsetto</w:t>
      </w:r>
      <w:r w:rsidR="0046584E">
        <w:rPr>
          <w:sz w:val="24"/>
          <w:szCs w:val="24"/>
        </w:rPr>
        <w:t xml:space="preserve"> (2019)</w:t>
      </w:r>
      <w:r w:rsidR="009E70B3">
        <w:rPr>
          <w:sz w:val="24"/>
          <w:szCs w:val="24"/>
        </w:rPr>
        <w:t xml:space="preserve">, </w:t>
      </w:r>
      <w:r w:rsidR="0046584E">
        <w:rPr>
          <w:color w:val="000000"/>
          <w:sz w:val="27"/>
          <w:szCs w:val="27"/>
          <w:shd w:val="clear" w:color="auto" w:fill="FFFFFF"/>
        </w:rPr>
        <w:t>2019 ONSC 6405</w:t>
      </w:r>
      <w:r w:rsidR="00B9384D">
        <w:rPr>
          <w:sz w:val="24"/>
          <w:szCs w:val="24"/>
        </w:rPr>
        <w:t xml:space="preserve"> (Ont. S.C.J.); leave to appeal refused </w:t>
      </w:r>
      <w:r w:rsidR="0046584E">
        <w:rPr>
          <w:sz w:val="24"/>
          <w:szCs w:val="24"/>
        </w:rPr>
        <w:t xml:space="preserve">(2020), </w:t>
      </w:r>
      <w:r w:rsidR="009E70B3" w:rsidRPr="009E70B3">
        <w:rPr>
          <w:sz w:val="24"/>
          <w:szCs w:val="24"/>
        </w:rPr>
        <w:t>2020 ONSC 1415</w:t>
      </w:r>
      <w:r w:rsidR="009E70B3">
        <w:rPr>
          <w:sz w:val="24"/>
          <w:szCs w:val="24"/>
        </w:rPr>
        <w:t xml:space="preserve"> (Ont. Div. Ct.) </w:t>
      </w:r>
      <w:r w:rsidR="00B9384D">
        <w:rPr>
          <w:sz w:val="24"/>
          <w:szCs w:val="24"/>
        </w:rPr>
        <w:t>(d</w:t>
      </w:r>
      <w:r w:rsidR="00B9384D" w:rsidRPr="00B9384D">
        <w:rPr>
          <w:sz w:val="24"/>
          <w:szCs w:val="24"/>
        </w:rPr>
        <w:t xml:space="preserve">elay of 14 months not fatal, as </w:t>
      </w:r>
      <w:r w:rsidR="00B9384D">
        <w:rPr>
          <w:sz w:val="24"/>
          <w:szCs w:val="24"/>
        </w:rPr>
        <w:t>plaintiff having</w:t>
      </w:r>
      <w:r w:rsidR="00B9384D" w:rsidRPr="00B9384D">
        <w:rPr>
          <w:sz w:val="24"/>
          <w:szCs w:val="24"/>
        </w:rPr>
        <w:t xml:space="preserve"> proceeded with degree of diligence in collecting information and documents to permit him to advance comprehensive claim</w:t>
      </w:r>
      <w:r w:rsidR="00B9384D">
        <w:rPr>
          <w:sz w:val="24"/>
          <w:szCs w:val="24"/>
        </w:rPr>
        <w:t>)</w:t>
      </w:r>
      <w:r w:rsidR="00437CDB">
        <w:rPr>
          <w:sz w:val="24"/>
          <w:szCs w:val="24"/>
        </w:rPr>
        <w:t xml:space="preserve">; </w:t>
      </w:r>
      <w:r w:rsidR="00437CDB" w:rsidRPr="0046584E">
        <w:rPr>
          <w:i/>
          <w:iCs/>
          <w:sz w:val="24"/>
          <w:szCs w:val="24"/>
        </w:rPr>
        <w:t>Pauwa North America Development Group Co. Ltd. v. Skyline Port McNicoll (Development) Inc</w:t>
      </w:r>
      <w:r w:rsidR="00437CDB" w:rsidRPr="00437CDB">
        <w:rPr>
          <w:sz w:val="24"/>
          <w:szCs w:val="24"/>
        </w:rPr>
        <w:t>.</w:t>
      </w:r>
      <w:r w:rsidR="0046584E">
        <w:rPr>
          <w:sz w:val="24"/>
          <w:szCs w:val="24"/>
        </w:rPr>
        <w:t xml:space="preserve"> (2021)</w:t>
      </w:r>
      <w:r w:rsidR="00437CDB">
        <w:rPr>
          <w:sz w:val="24"/>
          <w:szCs w:val="24"/>
        </w:rPr>
        <w:t xml:space="preserve">, </w:t>
      </w:r>
      <w:r w:rsidR="00437CDB" w:rsidRPr="00437CDB">
        <w:rPr>
          <w:sz w:val="24"/>
          <w:szCs w:val="24"/>
        </w:rPr>
        <w:t>2021 ONSC 18</w:t>
      </w:r>
      <w:r w:rsidR="00437CDB">
        <w:rPr>
          <w:sz w:val="24"/>
          <w:szCs w:val="24"/>
        </w:rPr>
        <w:t xml:space="preserve"> (Ont. S.C.J.) (</w:t>
      </w:r>
      <w:r w:rsidR="00D0397F" w:rsidRPr="00D0397F">
        <w:rPr>
          <w:sz w:val="24"/>
          <w:szCs w:val="24"/>
        </w:rPr>
        <w:t>not fair, just or reasonable for purchaser to wait almost three months to seek equitable relief in form of CPL which, operating like injunction, would likely cost seller another sale and impede its efforts to sell distressed asset in winter during pandemi</w:t>
      </w:r>
      <w:r w:rsidR="00D0397F">
        <w:rPr>
          <w:sz w:val="24"/>
          <w:szCs w:val="24"/>
        </w:rPr>
        <w:t>c)</w:t>
      </w:r>
      <w:r>
        <w:rPr>
          <w:sz w:val="24"/>
          <w:szCs w:val="24"/>
        </w:rPr>
        <w:t>.</w:t>
      </w:r>
    </w:p>
    <w:p w14:paraId="30109004" w14:textId="59BEA583" w:rsidR="00D67A6D" w:rsidRDefault="0046584E">
      <w:pPr>
        <w:rPr>
          <w:sz w:val="24"/>
          <w:szCs w:val="24"/>
        </w:rPr>
      </w:pPr>
      <w:r w:rsidRPr="0046584E">
        <w:rPr>
          <w:b/>
          <w:bCs/>
          <w:sz w:val="24"/>
          <w:szCs w:val="24"/>
        </w:rPr>
        <w:t>§</w:t>
      </w:r>
      <w:r w:rsidR="00D67A6D" w:rsidRPr="0046584E">
        <w:rPr>
          <w:b/>
          <w:bCs/>
          <w:sz w:val="24"/>
          <w:szCs w:val="24"/>
        </w:rPr>
        <w:t>438.2 [New]</w:t>
      </w:r>
      <w:r w:rsidR="00D67A6D">
        <w:rPr>
          <w:sz w:val="24"/>
          <w:szCs w:val="24"/>
        </w:rPr>
        <w:t xml:space="preserve"> </w:t>
      </w:r>
      <w:r w:rsidR="00D67A6D" w:rsidRPr="00D67A6D">
        <w:rPr>
          <w:sz w:val="24"/>
          <w:szCs w:val="24"/>
        </w:rPr>
        <w:t xml:space="preserve">The fact that </w:t>
      </w:r>
      <w:r w:rsidR="00D67A6D">
        <w:rPr>
          <w:sz w:val="24"/>
          <w:szCs w:val="24"/>
        </w:rPr>
        <w:t>a plaintiff</w:t>
      </w:r>
      <w:r w:rsidR="00D67A6D" w:rsidRPr="00D67A6D">
        <w:rPr>
          <w:sz w:val="24"/>
          <w:szCs w:val="24"/>
        </w:rPr>
        <w:t xml:space="preserve"> has requested both monetary damages and a certificate of pending litigation in his </w:t>
      </w:r>
      <w:r w:rsidR="00D67A6D">
        <w:rPr>
          <w:sz w:val="24"/>
          <w:szCs w:val="24"/>
        </w:rPr>
        <w:t>or her c</w:t>
      </w:r>
      <w:r w:rsidR="00D67A6D" w:rsidRPr="00D67A6D">
        <w:rPr>
          <w:sz w:val="24"/>
          <w:szCs w:val="24"/>
        </w:rPr>
        <w:t xml:space="preserve">laim is in no way a bar to the success of the </w:t>
      </w:r>
      <w:r w:rsidR="00D67A6D">
        <w:rPr>
          <w:sz w:val="24"/>
          <w:szCs w:val="24"/>
        </w:rPr>
        <w:t>m</w:t>
      </w:r>
      <w:r w:rsidR="00D67A6D" w:rsidRPr="00D67A6D">
        <w:rPr>
          <w:sz w:val="24"/>
          <w:szCs w:val="24"/>
        </w:rPr>
        <w:t>otion. If it was</w:t>
      </w:r>
      <w:r w:rsidR="00D67A6D">
        <w:rPr>
          <w:sz w:val="24"/>
          <w:szCs w:val="24"/>
        </w:rPr>
        <w:t xml:space="preserve"> a bar</w:t>
      </w:r>
      <w:r w:rsidR="00D67A6D" w:rsidRPr="00D67A6D">
        <w:rPr>
          <w:sz w:val="24"/>
          <w:szCs w:val="24"/>
        </w:rPr>
        <w:t>, no mortgage holder who sue</w:t>
      </w:r>
      <w:r w:rsidR="00D67A6D">
        <w:rPr>
          <w:sz w:val="24"/>
          <w:szCs w:val="24"/>
        </w:rPr>
        <w:t>d</w:t>
      </w:r>
      <w:r w:rsidR="00D67A6D" w:rsidRPr="00D67A6D">
        <w:rPr>
          <w:sz w:val="24"/>
          <w:szCs w:val="24"/>
        </w:rPr>
        <w:t xml:space="preserve"> the debtor could ever get a certificate of pending litigation.</w:t>
      </w:r>
      <w:r w:rsidR="00D67A6D" w:rsidRPr="00EB10C7">
        <w:rPr>
          <w:sz w:val="24"/>
          <w:szCs w:val="24"/>
          <w:vertAlign w:val="superscript"/>
        </w:rPr>
        <w:t>1</w:t>
      </w:r>
    </w:p>
    <w:p w14:paraId="2771DADC" w14:textId="0CA4D815" w:rsidR="00D67A6D" w:rsidRDefault="00D67A6D">
      <w:pPr>
        <w:rPr>
          <w:sz w:val="24"/>
          <w:szCs w:val="24"/>
        </w:rPr>
      </w:pPr>
      <w:r>
        <w:rPr>
          <w:sz w:val="24"/>
          <w:szCs w:val="24"/>
        </w:rPr>
        <w:tab/>
        <w:t xml:space="preserve">1 </w:t>
      </w:r>
      <w:r w:rsidR="00EB10C7">
        <w:rPr>
          <w:sz w:val="24"/>
          <w:szCs w:val="24"/>
        </w:rPr>
        <w:tab/>
      </w:r>
      <w:r w:rsidRPr="00EB10C7">
        <w:rPr>
          <w:i/>
          <w:iCs/>
          <w:sz w:val="24"/>
          <w:szCs w:val="24"/>
        </w:rPr>
        <w:t>Pacione v. Pacione</w:t>
      </w:r>
      <w:r w:rsidR="00EB10C7">
        <w:rPr>
          <w:sz w:val="24"/>
          <w:szCs w:val="24"/>
        </w:rPr>
        <w:t xml:space="preserve"> (2019)</w:t>
      </w:r>
      <w:r>
        <w:rPr>
          <w:sz w:val="24"/>
          <w:szCs w:val="24"/>
        </w:rPr>
        <w:t xml:space="preserve">, </w:t>
      </w:r>
      <w:r w:rsidRPr="00D67A6D">
        <w:rPr>
          <w:sz w:val="24"/>
          <w:szCs w:val="24"/>
        </w:rPr>
        <w:t>2019 ONSC 813</w:t>
      </w:r>
      <w:r>
        <w:rPr>
          <w:sz w:val="24"/>
          <w:szCs w:val="24"/>
        </w:rPr>
        <w:t xml:space="preserve"> (Ont. S.C.J.).</w:t>
      </w:r>
    </w:p>
    <w:p w14:paraId="53EB62E8" w14:textId="14040BDA" w:rsidR="00A830BE" w:rsidRDefault="00EB10C7">
      <w:pPr>
        <w:rPr>
          <w:sz w:val="24"/>
          <w:szCs w:val="24"/>
        </w:rPr>
      </w:pPr>
      <w:r w:rsidRPr="00EB10C7">
        <w:rPr>
          <w:b/>
          <w:bCs/>
          <w:sz w:val="24"/>
          <w:szCs w:val="24"/>
        </w:rPr>
        <w:t>§</w:t>
      </w:r>
      <w:r w:rsidR="00A830BE" w:rsidRPr="00EB10C7">
        <w:rPr>
          <w:b/>
          <w:bCs/>
          <w:sz w:val="24"/>
          <w:szCs w:val="24"/>
        </w:rPr>
        <w:t>438.</w:t>
      </w:r>
      <w:r w:rsidR="00D67A6D" w:rsidRPr="00EB10C7">
        <w:rPr>
          <w:b/>
          <w:bCs/>
          <w:sz w:val="24"/>
          <w:szCs w:val="24"/>
        </w:rPr>
        <w:t>3</w:t>
      </w:r>
      <w:r w:rsidR="00A830BE" w:rsidRPr="00EB10C7">
        <w:rPr>
          <w:b/>
          <w:bCs/>
          <w:sz w:val="24"/>
          <w:szCs w:val="24"/>
        </w:rPr>
        <w:t xml:space="preserve"> [New]</w:t>
      </w:r>
      <w:r w:rsidR="00A830BE">
        <w:rPr>
          <w:sz w:val="24"/>
          <w:szCs w:val="24"/>
        </w:rPr>
        <w:t xml:space="preserve"> Where parties h</w:t>
      </w:r>
      <w:r w:rsidR="00A830BE" w:rsidRPr="00A830BE">
        <w:rPr>
          <w:sz w:val="24"/>
          <w:szCs w:val="24"/>
        </w:rPr>
        <w:t>av</w:t>
      </w:r>
      <w:r w:rsidR="00A830BE">
        <w:rPr>
          <w:sz w:val="24"/>
          <w:szCs w:val="24"/>
        </w:rPr>
        <w:t>e</w:t>
      </w:r>
      <w:r w:rsidR="00A830BE" w:rsidRPr="00A830BE">
        <w:rPr>
          <w:sz w:val="24"/>
          <w:szCs w:val="24"/>
        </w:rPr>
        <w:t xml:space="preserve"> agreed to </w:t>
      </w:r>
      <w:r w:rsidR="00A830BE">
        <w:rPr>
          <w:sz w:val="24"/>
          <w:szCs w:val="24"/>
        </w:rPr>
        <w:t xml:space="preserve">a consent order that provides that nothing, </w:t>
      </w:r>
      <w:r w:rsidR="00A830BE" w:rsidRPr="00A830BE">
        <w:rPr>
          <w:sz w:val="24"/>
          <w:szCs w:val="24"/>
        </w:rPr>
        <w:t>including a certificate of pending litigation</w:t>
      </w:r>
      <w:r w:rsidR="00A830BE">
        <w:rPr>
          <w:sz w:val="24"/>
          <w:szCs w:val="24"/>
        </w:rPr>
        <w:t>,</w:t>
      </w:r>
      <w:r w:rsidR="00A830BE" w:rsidRPr="00A830BE">
        <w:rPr>
          <w:sz w:val="24"/>
          <w:szCs w:val="24"/>
        </w:rPr>
        <w:t xml:space="preserve"> </w:t>
      </w:r>
      <w:r w:rsidR="00A830BE">
        <w:rPr>
          <w:sz w:val="24"/>
          <w:szCs w:val="24"/>
        </w:rPr>
        <w:t xml:space="preserve">will </w:t>
      </w:r>
      <w:r w:rsidR="00A830BE" w:rsidRPr="00A830BE">
        <w:rPr>
          <w:sz w:val="24"/>
          <w:szCs w:val="24"/>
        </w:rPr>
        <w:t xml:space="preserve">be registered against title, </w:t>
      </w:r>
      <w:r w:rsidR="00A830BE">
        <w:rPr>
          <w:sz w:val="24"/>
          <w:szCs w:val="24"/>
        </w:rPr>
        <w:t>such an o</w:t>
      </w:r>
      <w:r w:rsidR="00A830BE" w:rsidRPr="00A830BE">
        <w:rPr>
          <w:sz w:val="24"/>
          <w:szCs w:val="24"/>
        </w:rPr>
        <w:t xml:space="preserve">rder binds the parties that </w:t>
      </w:r>
      <w:r w:rsidR="00A830BE">
        <w:rPr>
          <w:sz w:val="24"/>
          <w:szCs w:val="24"/>
        </w:rPr>
        <w:t xml:space="preserve">have </w:t>
      </w:r>
      <w:r w:rsidR="00A830BE" w:rsidRPr="00A830BE">
        <w:rPr>
          <w:sz w:val="24"/>
          <w:szCs w:val="24"/>
        </w:rPr>
        <w:t>agreed to it.</w:t>
      </w:r>
      <w:r w:rsidR="00A830BE" w:rsidRPr="00EB10C7">
        <w:rPr>
          <w:sz w:val="24"/>
          <w:szCs w:val="24"/>
          <w:vertAlign w:val="superscript"/>
        </w:rPr>
        <w:t>1</w:t>
      </w:r>
    </w:p>
    <w:p w14:paraId="0E4DE6A2" w14:textId="101BCE81" w:rsidR="00A830BE" w:rsidRDefault="00A830BE">
      <w:pPr>
        <w:rPr>
          <w:sz w:val="24"/>
          <w:szCs w:val="24"/>
        </w:rPr>
      </w:pPr>
      <w:r>
        <w:rPr>
          <w:sz w:val="24"/>
          <w:szCs w:val="24"/>
        </w:rPr>
        <w:tab/>
        <w:t xml:space="preserve">1 </w:t>
      </w:r>
      <w:r w:rsidR="00EB10C7">
        <w:rPr>
          <w:sz w:val="24"/>
          <w:szCs w:val="24"/>
        </w:rPr>
        <w:tab/>
      </w:r>
      <w:r w:rsidRPr="00EB10C7">
        <w:rPr>
          <w:i/>
          <w:iCs/>
          <w:sz w:val="24"/>
          <w:szCs w:val="24"/>
        </w:rPr>
        <w:t>Caroti v. Kegalj</w:t>
      </w:r>
      <w:r w:rsidR="00EB10C7">
        <w:rPr>
          <w:sz w:val="24"/>
          <w:szCs w:val="24"/>
        </w:rPr>
        <w:t xml:space="preserve"> (2019)</w:t>
      </w:r>
      <w:r>
        <w:rPr>
          <w:sz w:val="24"/>
          <w:szCs w:val="24"/>
        </w:rPr>
        <w:t xml:space="preserve">, </w:t>
      </w:r>
      <w:r w:rsidRPr="00A830BE">
        <w:rPr>
          <w:sz w:val="24"/>
          <w:szCs w:val="24"/>
        </w:rPr>
        <w:t>2019 ONSC 5772</w:t>
      </w:r>
      <w:r>
        <w:rPr>
          <w:sz w:val="24"/>
          <w:szCs w:val="24"/>
        </w:rPr>
        <w:t xml:space="preserve"> (Ont. S.C.J.).</w:t>
      </w:r>
    </w:p>
    <w:p w14:paraId="54551823" w14:textId="48F0C1E2" w:rsidR="001C1CBE" w:rsidRDefault="00D4458A">
      <w:pPr>
        <w:rPr>
          <w:sz w:val="24"/>
          <w:szCs w:val="24"/>
        </w:rPr>
      </w:pPr>
      <w:r w:rsidRPr="00D4458A">
        <w:rPr>
          <w:b/>
          <w:bCs/>
          <w:sz w:val="24"/>
          <w:szCs w:val="24"/>
        </w:rPr>
        <w:t>§</w:t>
      </w:r>
      <w:r w:rsidR="001C1CBE" w:rsidRPr="00D4458A">
        <w:rPr>
          <w:b/>
          <w:bCs/>
          <w:sz w:val="24"/>
          <w:szCs w:val="24"/>
        </w:rPr>
        <w:t>440 [Replacement]</w:t>
      </w:r>
      <w:r w:rsidR="001C1CBE">
        <w:rPr>
          <w:sz w:val="24"/>
          <w:szCs w:val="24"/>
        </w:rPr>
        <w:t xml:space="preserve"> The </w:t>
      </w:r>
      <w:r w:rsidR="001C1CBE" w:rsidRPr="00D4458A">
        <w:rPr>
          <w:i/>
          <w:iCs/>
          <w:sz w:val="24"/>
          <w:szCs w:val="24"/>
        </w:rPr>
        <w:t>Courts of Justice Act</w:t>
      </w:r>
      <w:r w:rsidR="001C1CBE" w:rsidRPr="00D4458A">
        <w:rPr>
          <w:sz w:val="24"/>
          <w:szCs w:val="24"/>
          <w:vertAlign w:val="superscript"/>
        </w:rPr>
        <w:t>1</w:t>
      </w:r>
      <w:r w:rsidR="001C1CBE">
        <w:rPr>
          <w:sz w:val="24"/>
          <w:szCs w:val="24"/>
        </w:rPr>
        <w:t xml:space="preserve"> grants jurisdiction “to the court” to discharge a certificate of </w:t>
      </w:r>
      <w:r w:rsidR="001C1CBE" w:rsidRPr="001C1CBE">
        <w:rPr>
          <w:i/>
          <w:iCs/>
          <w:sz w:val="24"/>
          <w:szCs w:val="24"/>
        </w:rPr>
        <w:t>lis pendens</w:t>
      </w:r>
      <w:r w:rsidR="001C1CBE">
        <w:rPr>
          <w:sz w:val="24"/>
          <w:szCs w:val="24"/>
        </w:rPr>
        <w:t xml:space="preserve">, and the </w:t>
      </w:r>
      <w:r w:rsidRPr="00D4458A">
        <w:rPr>
          <w:i/>
          <w:iCs/>
          <w:sz w:val="24"/>
          <w:szCs w:val="24"/>
        </w:rPr>
        <w:t xml:space="preserve">Ontario </w:t>
      </w:r>
      <w:r w:rsidR="001C1CBE" w:rsidRPr="00D4458A">
        <w:rPr>
          <w:i/>
          <w:iCs/>
          <w:sz w:val="24"/>
          <w:szCs w:val="24"/>
        </w:rPr>
        <w:t>Rules of Civil Procedure</w:t>
      </w:r>
      <w:r w:rsidR="001C1CBE">
        <w:rPr>
          <w:sz w:val="24"/>
          <w:szCs w:val="24"/>
        </w:rPr>
        <w:t xml:space="preserve"> stipulate that an order discharging a certificate may be obtained on motion “to the court”.</w:t>
      </w:r>
      <w:r w:rsidR="001C1CBE" w:rsidRPr="00D4458A">
        <w:rPr>
          <w:sz w:val="24"/>
          <w:szCs w:val="24"/>
          <w:vertAlign w:val="superscript"/>
        </w:rPr>
        <w:t>2</w:t>
      </w:r>
    </w:p>
    <w:p w14:paraId="2808BF28" w14:textId="39370408" w:rsidR="001C1CBE" w:rsidRPr="001C1CBE" w:rsidRDefault="001C1CBE" w:rsidP="00807EB5">
      <w:pPr>
        <w:ind w:left="1440" w:hanging="720"/>
        <w:rPr>
          <w:sz w:val="24"/>
          <w:szCs w:val="24"/>
        </w:rPr>
      </w:pPr>
      <w:r>
        <w:rPr>
          <w:sz w:val="24"/>
          <w:szCs w:val="24"/>
        </w:rPr>
        <w:lastRenderedPageBreak/>
        <w:t xml:space="preserve">1 </w:t>
      </w:r>
      <w:r w:rsidR="00D4458A">
        <w:rPr>
          <w:sz w:val="24"/>
          <w:szCs w:val="24"/>
        </w:rPr>
        <w:tab/>
      </w:r>
      <w:r w:rsidRPr="00D4458A">
        <w:rPr>
          <w:i/>
          <w:iCs/>
          <w:sz w:val="24"/>
          <w:szCs w:val="24"/>
        </w:rPr>
        <w:t>Courts of Justice Act</w:t>
      </w:r>
      <w:r w:rsidRPr="001C1CBE">
        <w:rPr>
          <w:sz w:val="24"/>
          <w:szCs w:val="24"/>
        </w:rPr>
        <w:t xml:space="preserve">, R.S.O. 1990, c. C.43, s. 103(6); </w:t>
      </w:r>
      <w:r w:rsidRPr="00807EB5">
        <w:rPr>
          <w:i/>
          <w:iCs/>
          <w:sz w:val="24"/>
          <w:szCs w:val="24"/>
        </w:rPr>
        <w:t>2254069 Ontario Inc. v. Kim</w:t>
      </w:r>
      <w:r w:rsidRPr="001C1CBE">
        <w:rPr>
          <w:sz w:val="24"/>
          <w:szCs w:val="24"/>
        </w:rPr>
        <w:t xml:space="preserve"> (2017), 2017 ONSC 5003 (Ont. S.C.J.); </w:t>
      </w:r>
      <w:r w:rsidRPr="00807EB5">
        <w:rPr>
          <w:i/>
          <w:iCs/>
          <w:sz w:val="24"/>
          <w:szCs w:val="24"/>
        </w:rPr>
        <w:t>2587508 Ontario Inc. v. Hamilton City Centre Holdings Inc</w:t>
      </w:r>
      <w:r w:rsidRPr="001C1CBE">
        <w:rPr>
          <w:sz w:val="24"/>
          <w:szCs w:val="24"/>
        </w:rPr>
        <w:t>. (2018), 2018 ONSC 3131</w:t>
      </w:r>
      <w:r>
        <w:rPr>
          <w:sz w:val="24"/>
          <w:szCs w:val="24"/>
        </w:rPr>
        <w:t xml:space="preserve"> </w:t>
      </w:r>
      <w:r w:rsidRPr="001C1CBE">
        <w:rPr>
          <w:sz w:val="24"/>
          <w:szCs w:val="24"/>
        </w:rPr>
        <w:t>(Ont. S.C.J</w:t>
      </w:r>
      <w:r w:rsidRPr="00807EB5">
        <w:rPr>
          <w:i/>
          <w:iCs/>
          <w:sz w:val="24"/>
          <w:szCs w:val="24"/>
        </w:rPr>
        <w:t>.); Time Development Group Inc. v. Bitton</w:t>
      </w:r>
      <w:r w:rsidRPr="001C1CBE">
        <w:rPr>
          <w:sz w:val="24"/>
          <w:szCs w:val="24"/>
        </w:rPr>
        <w:t xml:space="preserve"> (2018), 2018</w:t>
      </w:r>
      <w:r>
        <w:rPr>
          <w:sz w:val="24"/>
          <w:szCs w:val="24"/>
        </w:rPr>
        <w:t xml:space="preserve"> </w:t>
      </w:r>
      <w:r w:rsidRPr="001C1CBE">
        <w:rPr>
          <w:sz w:val="24"/>
          <w:szCs w:val="24"/>
        </w:rPr>
        <w:t xml:space="preserve">ONSC 2790 (Ont. S.C.J.); </w:t>
      </w:r>
      <w:r w:rsidRPr="00807EB5">
        <w:rPr>
          <w:i/>
          <w:iCs/>
          <w:sz w:val="24"/>
          <w:szCs w:val="24"/>
        </w:rPr>
        <w:t>S</w:t>
      </w:r>
      <w:r w:rsidR="00367D57" w:rsidRPr="00807EB5">
        <w:rPr>
          <w:i/>
          <w:iCs/>
          <w:sz w:val="24"/>
          <w:szCs w:val="24"/>
        </w:rPr>
        <w:t>hahbaz</w:t>
      </w:r>
      <w:r w:rsidRPr="00807EB5">
        <w:rPr>
          <w:i/>
          <w:iCs/>
          <w:sz w:val="24"/>
          <w:szCs w:val="24"/>
        </w:rPr>
        <w:t xml:space="preserve"> v. M</w:t>
      </w:r>
      <w:r w:rsidR="00367D57" w:rsidRPr="00807EB5">
        <w:rPr>
          <w:i/>
          <w:iCs/>
          <w:sz w:val="24"/>
          <w:szCs w:val="24"/>
        </w:rPr>
        <w:t>izrahi</w:t>
      </w:r>
      <w:r w:rsidRPr="001C1CBE">
        <w:rPr>
          <w:sz w:val="24"/>
          <w:szCs w:val="24"/>
        </w:rPr>
        <w:t xml:space="preserve"> (2018), 2018 ONSC</w:t>
      </w:r>
      <w:r>
        <w:rPr>
          <w:sz w:val="24"/>
          <w:szCs w:val="24"/>
        </w:rPr>
        <w:t xml:space="preserve"> </w:t>
      </w:r>
      <w:r w:rsidRPr="001C1CBE">
        <w:rPr>
          <w:sz w:val="24"/>
          <w:szCs w:val="24"/>
        </w:rPr>
        <w:t>1915 (Ont. S.C.J.).</w:t>
      </w:r>
    </w:p>
    <w:p w14:paraId="6459F029" w14:textId="1F237360" w:rsidR="001C1CBE" w:rsidRDefault="001C1CBE" w:rsidP="00807EB5">
      <w:pPr>
        <w:ind w:left="1440" w:hanging="720"/>
        <w:rPr>
          <w:sz w:val="24"/>
          <w:szCs w:val="24"/>
        </w:rPr>
      </w:pPr>
      <w:r w:rsidRPr="001C1CBE">
        <w:rPr>
          <w:sz w:val="24"/>
          <w:szCs w:val="24"/>
        </w:rPr>
        <w:t xml:space="preserve">2 </w:t>
      </w:r>
      <w:r w:rsidR="00807EB5">
        <w:rPr>
          <w:sz w:val="24"/>
          <w:szCs w:val="24"/>
        </w:rPr>
        <w:tab/>
      </w:r>
      <w:r w:rsidRPr="00807EB5">
        <w:rPr>
          <w:i/>
          <w:iCs/>
          <w:sz w:val="24"/>
          <w:szCs w:val="24"/>
        </w:rPr>
        <w:t>Ontario Rules of Civil Procedure</w:t>
      </w:r>
      <w:r w:rsidRPr="001C1CBE">
        <w:rPr>
          <w:sz w:val="24"/>
          <w:szCs w:val="24"/>
        </w:rPr>
        <w:t>, R.R.O. 1990, Reg. 194, R. 42.02(1);</w:t>
      </w:r>
      <w:r>
        <w:rPr>
          <w:sz w:val="24"/>
          <w:szCs w:val="24"/>
        </w:rPr>
        <w:t xml:space="preserve"> </w:t>
      </w:r>
      <w:r w:rsidRPr="00807EB5">
        <w:rPr>
          <w:i/>
          <w:iCs/>
          <w:sz w:val="24"/>
          <w:szCs w:val="24"/>
        </w:rPr>
        <w:t>Dynacorp Canada Inc. v. Curic</w:t>
      </w:r>
      <w:r w:rsidRPr="001C1CBE">
        <w:rPr>
          <w:sz w:val="24"/>
          <w:szCs w:val="24"/>
        </w:rPr>
        <w:t xml:space="preserve"> (2010), </w:t>
      </w:r>
      <w:r w:rsidR="00807EB5">
        <w:rPr>
          <w:color w:val="000000"/>
          <w:sz w:val="27"/>
          <w:szCs w:val="27"/>
          <w:shd w:val="clear" w:color="auto" w:fill="FFFFFF"/>
        </w:rPr>
        <w:t>2010 ONSC 2603</w:t>
      </w:r>
      <w:r w:rsidR="00807EB5" w:rsidRPr="001C1CBE">
        <w:rPr>
          <w:sz w:val="24"/>
          <w:szCs w:val="24"/>
        </w:rPr>
        <w:t xml:space="preserve"> </w:t>
      </w:r>
      <w:r w:rsidRPr="001C1CBE">
        <w:rPr>
          <w:sz w:val="24"/>
          <w:szCs w:val="24"/>
        </w:rPr>
        <w:t>(Ont.</w:t>
      </w:r>
      <w:r>
        <w:rPr>
          <w:sz w:val="24"/>
          <w:szCs w:val="24"/>
        </w:rPr>
        <w:t xml:space="preserve"> </w:t>
      </w:r>
      <w:r w:rsidRPr="001C1CBE">
        <w:rPr>
          <w:sz w:val="24"/>
          <w:szCs w:val="24"/>
        </w:rPr>
        <w:t>Master)</w:t>
      </w:r>
      <w:r>
        <w:rPr>
          <w:sz w:val="24"/>
          <w:szCs w:val="24"/>
        </w:rPr>
        <w:t xml:space="preserve">; </w:t>
      </w:r>
      <w:r w:rsidRPr="00807EB5">
        <w:rPr>
          <w:b/>
          <w:bCs/>
          <w:sz w:val="24"/>
          <w:szCs w:val="24"/>
        </w:rPr>
        <w:t>see also</w:t>
      </w:r>
      <w:r>
        <w:rPr>
          <w:sz w:val="24"/>
          <w:szCs w:val="24"/>
        </w:rPr>
        <w:t xml:space="preserve"> </w:t>
      </w:r>
      <w:r w:rsidRPr="00807EB5">
        <w:rPr>
          <w:i/>
          <w:iCs/>
          <w:sz w:val="24"/>
          <w:szCs w:val="24"/>
        </w:rPr>
        <w:t>Ontario Rules of Civil Procedure</w:t>
      </w:r>
      <w:r w:rsidRPr="001C1CBE">
        <w:rPr>
          <w:sz w:val="24"/>
          <w:szCs w:val="24"/>
        </w:rPr>
        <w:t>, R.R.O. 1990, Reg. 194, R. 1.03(1)</w:t>
      </w:r>
      <w:r>
        <w:rPr>
          <w:sz w:val="24"/>
          <w:szCs w:val="24"/>
        </w:rPr>
        <w:t xml:space="preserve"> </w:t>
      </w:r>
      <w:r w:rsidRPr="001C1CBE">
        <w:rPr>
          <w:sz w:val="24"/>
          <w:szCs w:val="24"/>
        </w:rPr>
        <w:t>“court” [rep. &amp; sub. O. Reg. 711/20, s. 1]</w:t>
      </w:r>
      <w:r>
        <w:rPr>
          <w:sz w:val="24"/>
          <w:szCs w:val="24"/>
        </w:rPr>
        <w:t xml:space="preserve"> (</w:t>
      </w:r>
      <w:r w:rsidRPr="001C1CBE">
        <w:rPr>
          <w:sz w:val="24"/>
          <w:szCs w:val="24"/>
        </w:rPr>
        <w:t>mean</w:t>
      </w:r>
      <w:r>
        <w:rPr>
          <w:sz w:val="24"/>
          <w:szCs w:val="24"/>
        </w:rPr>
        <w:t>ing</w:t>
      </w:r>
      <w:r w:rsidRPr="001C1CBE">
        <w:rPr>
          <w:sz w:val="24"/>
          <w:szCs w:val="24"/>
        </w:rPr>
        <w:t xml:space="preserve"> court in which proceeding pending and, in case of proceeding in Superior Court of Justice, includ</w:t>
      </w:r>
      <w:r>
        <w:rPr>
          <w:sz w:val="24"/>
          <w:szCs w:val="24"/>
        </w:rPr>
        <w:t>ing</w:t>
      </w:r>
      <w:r w:rsidRPr="001C1CBE">
        <w:rPr>
          <w:sz w:val="24"/>
          <w:szCs w:val="24"/>
        </w:rPr>
        <w:t xml:space="preserve"> case management master</w:t>
      </w:r>
      <w:r>
        <w:rPr>
          <w:sz w:val="24"/>
          <w:szCs w:val="24"/>
        </w:rPr>
        <w:t>)</w:t>
      </w:r>
      <w:r w:rsidRPr="001C1CBE">
        <w:rPr>
          <w:sz w:val="24"/>
          <w:szCs w:val="24"/>
        </w:rPr>
        <w:t>.</w:t>
      </w:r>
    </w:p>
    <w:p w14:paraId="173CC272" w14:textId="15CDF798" w:rsidR="002F5F65" w:rsidRDefault="00EB10C7">
      <w:pPr>
        <w:rPr>
          <w:sz w:val="24"/>
          <w:szCs w:val="24"/>
        </w:rPr>
      </w:pPr>
      <w:r>
        <w:rPr>
          <w:sz w:val="24"/>
          <w:szCs w:val="24"/>
        </w:rPr>
        <w:t>§</w:t>
      </w:r>
      <w:r w:rsidR="002F5F65">
        <w:rPr>
          <w:sz w:val="24"/>
          <w:szCs w:val="24"/>
        </w:rPr>
        <w:t>443 note 3</w:t>
      </w:r>
    </w:p>
    <w:p w14:paraId="623B3311" w14:textId="71FF993D" w:rsidR="001C1CBE" w:rsidRPr="001C1CBE" w:rsidRDefault="002F5F65" w:rsidP="00EB10C7">
      <w:pPr>
        <w:ind w:left="720"/>
        <w:rPr>
          <w:sz w:val="24"/>
          <w:szCs w:val="24"/>
        </w:rPr>
      </w:pPr>
      <w:r w:rsidRPr="00EB10C7">
        <w:rPr>
          <w:i/>
          <w:iCs/>
          <w:sz w:val="24"/>
          <w:szCs w:val="24"/>
        </w:rPr>
        <w:t>Tambeau v. Martin</w:t>
      </w:r>
      <w:r w:rsidR="00EB10C7">
        <w:rPr>
          <w:sz w:val="24"/>
          <w:szCs w:val="24"/>
        </w:rPr>
        <w:t xml:space="preserve"> (2020)</w:t>
      </w:r>
      <w:r>
        <w:rPr>
          <w:sz w:val="24"/>
          <w:szCs w:val="24"/>
        </w:rPr>
        <w:t xml:space="preserve">, </w:t>
      </w:r>
      <w:r w:rsidRPr="002F5F65">
        <w:rPr>
          <w:sz w:val="24"/>
          <w:szCs w:val="24"/>
        </w:rPr>
        <w:t>2020 ONSC 2483</w:t>
      </w:r>
      <w:r>
        <w:rPr>
          <w:sz w:val="24"/>
          <w:szCs w:val="24"/>
        </w:rPr>
        <w:t xml:space="preserve"> (Ont. S.C.J.) (</w:t>
      </w:r>
      <w:r w:rsidR="00F6187F">
        <w:rPr>
          <w:sz w:val="24"/>
          <w:szCs w:val="24"/>
        </w:rPr>
        <w:t>common law partners disputing ownership of property; man’s motion for order discharging CPL dismissed; h</w:t>
      </w:r>
      <w:r w:rsidR="00F6187F" w:rsidRPr="00F6187F">
        <w:rPr>
          <w:sz w:val="24"/>
          <w:szCs w:val="24"/>
        </w:rPr>
        <w:t>arm to woman in vacating CPL greater than harm to man in declining to do so</w:t>
      </w:r>
      <w:r w:rsidR="00F6187F">
        <w:rPr>
          <w:sz w:val="24"/>
          <w:szCs w:val="24"/>
        </w:rPr>
        <w:t>).</w:t>
      </w:r>
    </w:p>
    <w:p w14:paraId="65BF619C" w14:textId="75A6A67A" w:rsidR="00983E24" w:rsidRDefault="00EB10C7">
      <w:pPr>
        <w:rPr>
          <w:sz w:val="24"/>
          <w:szCs w:val="24"/>
        </w:rPr>
      </w:pPr>
      <w:r>
        <w:rPr>
          <w:sz w:val="24"/>
          <w:szCs w:val="24"/>
        </w:rPr>
        <w:t>§</w:t>
      </w:r>
      <w:r w:rsidR="00983E24">
        <w:rPr>
          <w:sz w:val="24"/>
          <w:szCs w:val="24"/>
        </w:rPr>
        <w:t>443 note 4</w:t>
      </w:r>
    </w:p>
    <w:p w14:paraId="24067EF1" w14:textId="5F6BFA18" w:rsidR="00983E24" w:rsidRDefault="00B706C4" w:rsidP="00EB10C7">
      <w:pPr>
        <w:ind w:left="720"/>
        <w:rPr>
          <w:sz w:val="24"/>
          <w:szCs w:val="24"/>
        </w:rPr>
      </w:pPr>
      <w:r w:rsidRPr="00EB10C7">
        <w:rPr>
          <w:i/>
          <w:iCs/>
          <w:sz w:val="24"/>
          <w:szCs w:val="24"/>
        </w:rPr>
        <w:t>Arif v. Mwebi</w:t>
      </w:r>
      <w:r w:rsidR="00EB10C7">
        <w:rPr>
          <w:sz w:val="24"/>
          <w:szCs w:val="24"/>
        </w:rPr>
        <w:t xml:space="preserve"> (2018)</w:t>
      </w:r>
      <w:r>
        <w:rPr>
          <w:sz w:val="24"/>
          <w:szCs w:val="24"/>
        </w:rPr>
        <w:t xml:space="preserve">, </w:t>
      </w:r>
      <w:r w:rsidRPr="00B706C4">
        <w:rPr>
          <w:sz w:val="24"/>
          <w:szCs w:val="24"/>
        </w:rPr>
        <w:t>2018 ONSC 4982</w:t>
      </w:r>
      <w:r>
        <w:rPr>
          <w:sz w:val="24"/>
          <w:szCs w:val="24"/>
        </w:rPr>
        <w:t xml:space="preserve"> (Ont. S.C.J.) (</w:t>
      </w:r>
      <w:r w:rsidR="00815DCF" w:rsidRPr="00815DCF">
        <w:rPr>
          <w:sz w:val="24"/>
          <w:szCs w:val="24"/>
        </w:rPr>
        <w:t xml:space="preserve">materials in </w:t>
      </w:r>
      <w:r w:rsidR="00815DCF" w:rsidRPr="00EB10C7">
        <w:rPr>
          <w:i/>
          <w:iCs/>
          <w:sz w:val="24"/>
          <w:szCs w:val="24"/>
        </w:rPr>
        <w:t>ex parte</w:t>
      </w:r>
      <w:r w:rsidR="00815DCF" w:rsidRPr="00815DCF">
        <w:rPr>
          <w:sz w:val="24"/>
          <w:szCs w:val="24"/>
        </w:rPr>
        <w:t xml:space="preserve"> motion failed to fully disclose that </w:t>
      </w:r>
      <w:r w:rsidR="00815DCF">
        <w:rPr>
          <w:sz w:val="24"/>
          <w:szCs w:val="24"/>
        </w:rPr>
        <w:t>amendment p</w:t>
      </w:r>
      <w:r w:rsidR="00815DCF" w:rsidRPr="00815DCF">
        <w:rPr>
          <w:sz w:val="24"/>
          <w:szCs w:val="24"/>
        </w:rPr>
        <w:t xml:space="preserve">urchasers proposed to </w:t>
      </w:r>
      <w:r w:rsidR="00815DCF">
        <w:rPr>
          <w:sz w:val="24"/>
          <w:szCs w:val="24"/>
        </w:rPr>
        <w:t>agreement</w:t>
      </w:r>
      <w:r w:rsidR="00815DCF" w:rsidRPr="00815DCF">
        <w:rPr>
          <w:sz w:val="24"/>
          <w:szCs w:val="24"/>
        </w:rPr>
        <w:t xml:space="preserve"> rejected by </w:t>
      </w:r>
      <w:r w:rsidR="00815DCF">
        <w:rPr>
          <w:sz w:val="24"/>
          <w:szCs w:val="24"/>
        </w:rPr>
        <w:t>v</w:t>
      </w:r>
      <w:r w:rsidR="00815DCF" w:rsidRPr="00815DCF">
        <w:rPr>
          <w:sz w:val="24"/>
          <w:szCs w:val="24"/>
        </w:rPr>
        <w:t>endor</w:t>
      </w:r>
      <w:r w:rsidR="00815DCF">
        <w:rPr>
          <w:sz w:val="24"/>
          <w:szCs w:val="24"/>
        </w:rPr>
        <w:t xml:space="preserve">; court not finding </w:t>
      </w:r>
      <w:r w:rsidR="00815DCF" w:rsidRPr="00815DCF">
        <w:rPr>
          <w:sz w:val="24"/>
          <w:szCs w:val="24"/>
        </w:rPr>
        <w:t xml:space="preserve">deliberate non-disclosure, but </w:t>
      </w:r>
      <w:r w:rsidR="00815DCF">
        <w:rPr>
          <w:sz w:val="24"/>
          <w:szCs w:val="24"/>
        </w:rPr>
        <w:t xml:space="preserve">finding </w:t>
      </w:r>
      <w:r w:rsidR="00815DCF" w:rsidRPr="00815DCF">
        <w:rPr>
          <w:sz w:val="24"/>
          <w:szCs w:val="24"/>
        </w:rPr>
        <w:t>disclosure deficient on material point</w:t>
      </w:r>
      <w:r w:rsidR="00815DCF">
        <w:rPr>
          <w:sz w:val="24"/>
          <w:szCs w:val="24"/>
        </w:rPr>
        <w:t xml:space="preserve">; CPL discharged); </w:t>
      </w:r>
      <w:r w:rsidR="00FB5516" w:rsidRPr="00EB10C7">
        <w:rPr>
          <w:i/>
          <w:iCs/>
          <w:sz w:val="24"/>
          <w:szCs w:val="24"/>
        </w:rPr>
        <w:t>Royal Bank of Canada v. Azkia et al</w:t>
      </w:r>
      <w:r w:rsidR="00FB5516" w:rsidRPr="00FB5516">
        <w:rPr>
          <w:sz w:val="24"/>
          <w:szCs w:val="24"/>
        </w:rPr>
        <w:t xml:space="preserve"> </w:t>
      </w:r>
      <w:r w:rsidR="00EB10C7">
        <w:rPr>
          <w:sz w:val="24"/>
          <w:szCs w:val="24"/>
        </w:rPr>
        <w:t>(2019)</w:t>
      </w:r>
      <w:r w:rsidR="00FB5516">
        <w:rPr>
          <w:sz w:val="24"/>
          <w:szCs w:val="24"/>
        </w:rPr>
        <w:t xml:space="preserve">, </w:t>
      </w:r>
      <w:r w:rsidR="00FB5516" w:rsidRPr="00FB5516">
        <w:rPr>
          <w:sz w:val="24"/>
          <w:szCs w:val="24"/>
        </w:rPr>
        <w:t xml:space="preserve">2019 ONSC 5894 </w:t>
      </w:r>
      <w:r w:rsidR="00FB5516">
        <w:rPr>
          <w:sz w:val="24"/>
          <w:szCs w:val="24"/>
        </w:rPr>
        <w:t xml:space="preserve"> (Ont. S.C.J.) (</w:t>
      </w:r>
      <w:r w:rsidR="00FB5516" w:rsidRPr="00FB5516">
        <w:rPr>
          <w:sz w:val="24"/>
          <w:szCs w:val="24"/>
        </w:rPr>
        <w:t xml:space="preserve">obligation on </w:t>
      </w:r>
      <w:r w:rsidR="00FB5516" w:rsidRPr="00EB10C7">
        <w:rPr>
          <w:i/>
          <w:iCs/>
          <w:sz w:val="24"/>
          <w:szCs w:val="24"/>
        </w:rPr>
        <w:t>ex parte</w:t>
      </w:r>
      <w:r w:rsidR="00FB5516" w:rsidRPr="00FB5516">
        <w:rPr>
          <w:sz w:val="24"/>
          <w:szCs w:val="24"/>
        </w:rPr>
        <w:t xml:space="preserve"> motions was for moving party to make full and fair disclosure, not for court to conduct forensic examination of materials presented</w:t>
      </w:r>
      <w:r w:rsidR="00FB5516">
        <w:rPr>
          <w:sz w:val="24"/>
          <w:szCs w:val="24"/>
        </w:rPr>
        <w:t>);</w:t>
      </w:r>
      <w:r w:rsidR="00FB5516" w:rsidRPr="00FB5516">
        <w:rPr>
          <w:sz w:val="24"/>
          <w:szCs w:val="24"/>
        </w:rPr>
        <w:t xml:space="preserve"> </w:t>
      </w:r>
      <w:bookmarkStart w:id="2" w:name="_Hlk65592098"/>
      <w:bookmarkStart w:id="3" w:name="_Hlk65592239"/>
      <w:r w:rsidR="00983E24" w:rsidRPr="00EB10C7">
        <w:rPr>
          <w:i/>
          <w:iCs/>
          <w:sz w:val="24"/>
          <w:szCs w:val="24"/>
        </w:rPr>
        <w:t>Kirubakaran v. Tiller</w:t>
      </w:r>
      <w:r w:rsidR="00EB10C7">
        <w:rPr>
          <w:sz w:val="24"/>
          <w:szCs w:val="24"/>
        </w:rPr>
        <w:t xml:space="preserve"> (2020), </w:t>
      </w:r>
      <w:r w:rsidR="00983E24" w:rsidRPr="00983E24">
        <w:rPr>
          <w:sz w:val="24"/>
          <w:szCs w:val="24"/>
        </w:rPr>
        <w:t>2020 ONSC 6101</w:t>
      </w:r>
      <w:r w:rsidR="00983E24">
        <w:rPr>
          <w:sz w:val="24"/>
          <w:szCs w:val="24"/>
        </w:rPr>
        <w:t xml:space="preserve"> (Ont. S.C.J.)</w:t>
      </w:r>
      <w:r w:rsidR="00EB10C7">
        <w:rPr>
          <w:sz w:val="24"/>
          <w:szCs w:val="24"/>
        </w:rPr>
        <w:t>; affirmed (2021), 2021 ONCA 89 (Ont. C.A.)</w:t>
      </w:r>
      <w:r w:rsidR="00983E24">
        <w:rPr>
          <w:sz w:val="24"/>
          <w:szCs w:val="24"/>
        </w:rPr>
        <w:t xml:space="preserve"> (</w:t>
      </w:r>
      <w:r w:rsidR="005F03B1">
        <w:rPr>
          <w:sz w:val="24"/>
          <w:szCs w:val="24"/>
        </w:rPr>
        <w:t>i</w:t>
      </w:r>
      <w:r w:rsidR="005F03B1" w:rsidRPr="005F03B1">
        <w:rPr>
          <w:sz w:val="24"/>
          <w:szCs w:val="24"/>
        </w:rPr>
        <w:t>n moving for leave to register CPL, plaintiff swore entire transaction was undocumented</w:t>
      </w:r>
      <w:r w:rsidR="005F03B1">
        <w:rPr>
          <w:sz w:val="24"/>
          <w:szCs w:val="24"/>
        </w:rPr>
        <w:t>; n</w:t>
      </w:r>
      <w:r w:rsidR="005F03B1" w:rsidRPr="005F03B1">
        <w:rPr>
          <w:sz w:val="24"/>
          <w:szCs w:val="24"/>
        </w:rPr>
        <w:t>one of purchase and sale documentation was contained in his motion record on ex parte motion</w:t>
      </w:r>
      <w:r w:rsidR="005F03B1">
        <w:rPr>
          <w:sz w:val="24"/>
          <w:szCs w:val="24"/>
        </w:rPr>
        <w:t>; p</w:t>
      </w:r>
      <w:r w:rsidR="005F03B1" w:rsidRPr="005F03B1">
        <w:rPr>
          <w:sz w:val="24"/>
          <w:szCs w:val="24"/>
        </w:rPr>
        <w:t>laintiff could not sustain CPL in face of his non-disclosure of material facts</w:t>
      </w:r>
      <w:r w:rsidR="005F03B1">
        <w:rPr>
          <w:sz w:val="24"/>
          <w:szCs w:val="24"/>
        </w:rPr>
        <w:t>)</w:t>
      </w:r>
      <w:r w:rsidR="00062538">
        <w:rPr>
          <w:sz w:val="24"/>
          <w:szCs w:val="24"/>
        </w:rPr>
        <w:t xml:space="preserve">; </w:t>
      </w:r>
      <w:bookmarkEnd w:id="2"/>
      <w:r w:rsidR="00062538" w:rsidRPr="00EB10C7">
        <w:rPr>
          <w:i/>
          <w:iCs/>
          <w:sz w:val="24"/>
          <w:szCs w:val="24"/>
        </w:rPr>
        <w:t>Gong v. Neuhaus Management Ltd</w:t>
      </w:r>
      <w:r w:rsidR="00062538" w:rsidRPr="00062538">
        <w:rPr>
          <w:sz w:val="24"/>
          <w:szCs w:val="24"/>
        </w:rPr>
        <w:t>.</w:t>
      </w:r>
      <w:r w:rsidR="00EB10C7">
        <w:rPr>
          <w:sz w:val="24"/>
          <w:szCs w:val="24"/>
        </w:rPr>
        <w:t xml:space="preserve"> (2020)</w:t>
      </w:r>
      <w:r w:rsidR="00062538">
        <w:rPr>
          <w:sz w:val="24"/>
          <w:szCs w:val="24"/>
        </w:rPr>
        <w:t xml:space="preserve">, </w:t>
      </w:r>
      <w:r w:rsidR="00062538" w:rsidRPr="00062538">
        <w:rPr>
          <w:sz w:val="24"/>
          <w:szCs w:val="24"/>
        </w:rPr>
        <w:t>2020 ONSC 4430</w:t>
      </w:r>
      <w:r w:rsidR="00062538">
        <w:rPr>
          <w:sz w:val="24"/>
          <w:szCs w:val="24"/>
        </w:rPr>
        <w:t xml:space="preserve"> (Ont. S.C.J.)</w:t>
      </w:r>
      <w:r w:rsidR="00EB10C7">
        <w:rPr>
          <w:sz w:val="24"/>
          <w:szCs w:val="24"/>
        </w:rPr>
        <w:t>; affirmed (2021), 2021 ONSC 531 (Ont. S.C.J.)</w:t>
      </w:r>
      <w:r w:rsidR="00062538">
        <w:rPr>
          <w:sz w:val="24"/>
          <w:szCs w:val="24"/>
        </w:rPr>
        <w:t xml:space="preserve"> (</w:t>
      </w:r>
      <w:r w:rsidR="00062538" w:rsidRPr="00062538">
        <w:rPr>
          <w:sz w:val="24"/>
          <w:szCs w:val="24"/>
        </w:rPr>
        <w:t>failure to draw court's attention to "no registration" clause in agreement of purchase and sale not constitut</w:t>
      </w:r>
      <w:r w:rsidR="00062538">
        <w:rPr>
          <w:sz w:val="24"/>
          <w:szCs w:val="24"/>
        </w:rPr>
        <w:t>ing</w:t>
      </w:r>
      <w:r w:rsidR="00062538" w:rsidRPr="00062538">
        <w:rPr>
          <w:sz w:val="24"/>
          <w:szCs w:val="24"/>
        </w:rPr>
        <w:t xml:space="preserve"> failure to provide full and fair disclosure of all material facts</w:t>
      </w:r>
      <w:r w:rsidR="00062538">
        <w:rPr>
          <w:sz w:val="24"/>
          <w:szCs w:val="24"/>
        </w:rPr>
        <w:t>;</w:t>
      </w:r>
      <w:r w:rsidR="00062538" w:rsidRPr="00062538">
        <w:rPr>
          <w:sz w:val="24"/>
          <w:szCs w:val="24"/>
        </w:rPr>
        <w:t xml:space="preserve"> NRC not material</w:t>
      </w:r>
      <w:r w:rsidR="00062538">
        <w:rPr>
          <w:sz w:val="24"/>
          <w:szCs w:val="24"/>
        </w:rPr>
        <w:t>; v</w:t>
      </w:r>
      <w:r w:rsidR="00062538" w:rsidRPr="00062538">
        <w:rPr>
          <w:sz w:val="24"/>
          <w:szCs w:val="24"/>
        </w:rPr>
        <w:t>endor terminated APS that contained NRC prior to motion being brought</w:t>
      </w:r>
      <w:r w:rsidR="00062538">
        <w:rPr>
          <w:sz w:val="24"/>
          <w:szCs w:val="24"/>
        </w:rPr>
        <w:t>;</w:t>
      </w:r>
      <w:r w:rsidR="00062538" w:rsidRPr="00062538">
        <w:rPr>
          <w:sz w:val="24"/>
          <w:szCs w:val="24"/>
        </w:rPr>
        <w:t xml:space="preserve"> NRC not specifically and clearly prohibit</w:t>
      </w:r>
      <w:r w:rsidR="00062538">
        <w:rPr>
          <w:sz w:val="24"/>
          <w:szCs w:val="24"/>
        </w:rPr>
        <w:t>ing</w:t>
      </w:r>
      <w:r w:rsidR="00062538" w:rsidRPr="00062538">
        <w:rPr>
          <w:sz w:val="24"/>
          <w:szCs w:val="24"/>
        </w:rPr>
        <w:t xml:space="preserve"> registration of CPL in any event</w:t>
      </w:r>
      <w:r w:rsidR="00062538">
        <w:rPr>
          <w:sz w:val="24"/>
          <w:szCs w:val="24"/>
        </w:rPr>
        <w:t>)</w:t>
      </w:r>
      <w:r w:rsidR="00DD66D1">
        <w:rPr>
          <w:sz w:val="24"/>
          <w:szCs w:val="24"/>
        </w:rPr>
        <w:t xml:space="preserve">; </w:t>
      </w:r>
      <w:bookmarkEnd w:id="3"/>
      <w:r w:rsidR="00DD66D1" w:rsidRPr="00EB10C7">
        <w:rPr>
          <w:i/>
          <w:iCs/>
          <w:sz w:val="24"/>
          <w:szCs w:val="24"/>
        </w:rPr>
        <w:t>Moses v. Metro Hardware and Maintenance Inc</w:t>
      </w:r>
      <w:r w:rsidR="00DD66D1" w:rsidRPr="00DD66D1">
        <w:rPr>
          <w:sz w:val="24"/>
          <w:szCs w:val="24"/>
        </w:rPr>
        <w:t>.</w:t>
      </w:r>
      <w:r w:rsidR="00EB10C7">
        <w:rPr>
          <w:sz w:val="24"/>
          <w:szCs w:val="24"/>
        </w:rPr>
        <w:t xml:space="preserve"> (2020)</w:t>
      </w:r>
      <w:r w:rsidR="00DD66D1">
        <w:rPr>
          <w:sz w:val="24"/>
          <w:szCs w:val="24"/>
        </w:rPr>
        <w:t xml:space="preserve">, </w:t>
      </w:r>
      <w:r w:rsidR="00EB10C7">
        <w:rPr>
          <w:color w:val="000000"/>
          <w:sz w:val="27"/>
          <w:szCs w:val="27"/>
          <w:shd w:val="clear" w:color="auto" w:fill="FFFFFF"/>
        </w:rPr>
        <w:t>2020 ONSC 6684</w:t>
      </w:r>
      <w:r w:rsidR="00EB10C7">
        <w:rPr>
          <w:sz w:val="24"/>
          <w:szCs w:val="24"/>
        </w:rPr>
        <w:t xml:space="preserve"> </w:t>
      </w:r>
      <w:r w:rsidR="00DD66D1">
        <w:rPr>
          <w:sz w:val="24"/>
          <w:szCs w:val="24"/>
        </w:rPr>
        <w:t>(Ont. S.C.J.)</w:t>
      </w:r>
      <w:r w:rsidR="00EB10C7">
        <w:rPr>
          <w:sz w:val="24"/>
          <w:szCs w:val="24"/>
        </w:rPr>
        <w:t>; leave to appeal refused (2021), 2021 ONSC 877 (Ont. Div. Ct.)</w:t>
      </w:r>
      <w:r w:rsidR="00DD66D1">
        <w:rPr>
          <w:sz w:val="24"/>
          <w:szCs w:val="24"/>
        </w:rPr>
        <w:t xml:space="preserve"> (</w:t>
      </w:r>
      <w:r w:rsidR="00DD66D1" w:rsidRPr="00DD66D1">
        <w:rPr>
          <w:sz w:val="24"/>
          <w:szCs w:val="24"/>
        </w:rPr>
        <w:t>no necessity for plaintiffs to bring motion for CPL without notice, but having chosen to do so, they voluntarily and knowingly undertook extra obligations under R</w:t>
      </w:r>
      <w:r w:rsidR="00113824">
        <w:rPr>
          <w:sz w:val="24"/>
          <w:szCs w:val="24"/>
        </w:rPr>
        <w:t>.</w:t>
      </w:r>
      <w:r w:rsidR="00DD66D1" w:rsidRPr="00DD66D1">
        <w:rPr>
          <w:sz w:val="24"/>
          <w:szCs w:val="24"/>
        </w:rPr>
        <w:t xml:space="preserve"> 39.01(6) to make full and fair disclosure of facts and law</w:t>
      </w:r>
      <w:r w:rsidR="00113824">
        <w:rPr>
          <w:sz w:val="24"/>
          <w:szCs w:val="24"/>
        </w:rPr>
        <w:t>)</w:t>
      </w:r>
      <w:r w:rsidR="00F465CB">
        <w:rPr>
          <w:sz w:val="24"/>
          <w:szCs w:val="24"/>
        </w:rPr>
        <w:t xml:space="preserve">; </w:t>
      </w:r>
      <w:r w:rsidR="00F465CB" w:rsidRPr="00EB10C7">
        <w:rPr>
          <w:i/>
          <w:iCs/>
          <w:sz w:val="24"/>
          <w:szCs w:val="24"/>
        </w:rPr>
        <w:t>Phillips v. SR &amp; R Bay Ridges (Two) Ltd</w:t>
      </w:r>
      <w:r w:rsidR="00F465CB" w:rsidRPr="00F465CB">
        <w:rPr>
          <w:sz w:val="24"/>
          <w:szCs w:val="24"/>
        </w:rPr>
        <w:t>.</w:t>
      </w:r>
      <w:r w:rsidR="00EB10C7">
        <w:rPr>
          <w:sz w:val="24"/>
          <w:szCs w:val="24"/>
        </w:rPr>
        <w:t xml:space="preserve"> (2020)</w:t>
      </w:r>
      <w:r w:rsidR="00F465CB">
        <w:rPr>
          <w:sz w:val="24"/>
          <w:szCs w:val="24"/>
        </w:rPr>
        <w:t xml:space="preserve">, </w:t>
      </w:r>
      <w:r w:rsidR="00EB10C7">
        <w:rPr>
          <w:color w:val="000000"/>
          <w:sz w:val="27"/>
          <w:szCs w:val="27"/>
          <w:shd w:val="clear" w:color="auto" w:fill="FFFFFF"/>
        </w:rPr>
        <w:t>2020 ONSC 6015</w:t>
      </w:r>
      <w:r w:rsidR="00EB10C7">
        <w:rPr>
          <w:sz w:val="24"/>
          <w:szCs w:val="24"/>
        </w:rPr>
        <w:t xml:space="preserve"> </w:t>
      </w:r>
      <w:r w:rsidR="00F465CB">
        <w:rPr>
          <w:sz w:val="24"/>
          <w:szCs w:val="24"/>
        </w:rPr>
        <w:t>(Ont. S.C.J.) (</w:t>
      </w:r>
      <w:r w:rsidR="00CB3E2A" w:rsidRPr="00CB3E2A">
        <w:rPr>
          <w:sz w:val="24"/>
          <w:szCs w:val="24"/>
        </w:rPr>
        <w:t xml:space="preserve">purchaser </w:t>
      </w:r>
      <w:r w:rsidR="00CB3E2A">
        <w:rPr>
          <w:sz w:val="24"/>
          <w:szCs w:val="24"/>
        </w:rPr>
        <w:t>failing to</w:t>
      </w:r>
      <w:r w:rsidR="00CB3E2A" w:rsidRPr="00CB3E2A">
        <w:rPr>
          <w:sz w:val="24"/>
          <w:szCs w:val="24"/>
        </w:rPr>
        <w:t xml:space="preserve"> provide court with copy of agreement of purchase and sale, much less disclose material clauses prohibiting registration of CPL</w:t>
      </w:r>
      <w:r w:rsidR="00CB3E2A">
        <w:rPr>
          <w:sz w:val="24"/>
          <w:szCs w:val="24"/>
        </w:rPr>
        <w:t xml:space="preserve"> and </w:t>
      </w:r>
      <w:r w:rsidR="00CB3E2A" w:rsidRPr="00CB3E2A">
        <w:rPr>
          <w:sz w:val="24"/>
          <w:szCs w:val="24"/>
        </w:rPr>
        <w:t xml:space="preserve">acknowledging </w:t>
      </w:r>
      <w:r w:rsidR="00CB3E2A">
        <w:rPr>
          <w:sz w:val="24"/>
          <w:szCs w:val="24"/>
        </w:rPr>
        <w:t xml:space="preserve">that </w:t>
      </w:r>
      <w:r w:rsidR="00CB3E2A">
        <w:rPr>
          <w:sz w:val="24"/>
          <w:szCs w:val="24"/>
        </w:rPr>
        <w:lastRenderedPageBreak/>
        <w:t>purchaser having</w:t>
      </w:r>
      <w:r w:rsidR="00CB3E2A" w:rsidRPr="00CB3E2A">
        <w:rPr>
          <w:sz w:val="24"/>
          <w:szCs w:val="24"/>
        </w:rPr>
        <w:t xml:space="preserve"> no legal, equitable or proprietary interest in property</w:t>
      </w:r>
      <w:r w:rsidR="00CB3E2A">
        <w:rPr>
          <w:sz w:val="24"/>
          <w:szCs w:val="24"/>
        </w:rPr>
        <w:t>)</w:t>
      </w:r>
      <w:r w:rsidR="00614203">
        <w:rPr>
          <w:sz w:val="24"/>
          <w:szCs w:val="24"/>
        </w:rPr>
        <w:t xml:space="preserve">; </w:t>
      </w:r>
      <w:r w:rsidR="00614203" w:rsidRPr="00EB10C7">
        <w:rPr>
          <w:i/>
          <w:iCs/>
          <w:sz w:val="24"/>
          <w:szCs w:val="24"/>
        </w:rPr>
        <w:t>Zhao v. 8657181 Canada Inc</w:t>
      </w:r>
      <w:r w:rsidR="00614203" w:rsidRPr="00614203">
        <w:rPr>
          <w:sz w:val="24"/>
          <w:szCs w:val="24"/>
        </w:rPr>
        <w:t>.</w:t>
      </w:r>
      <w:r w:rsidR="00EB10C7">
        <w:rPr>
          <w:sz w:val="24"/>
          <w:szCs w:val="24"/>
        </w:rPr>
        <w:t xml:space="preserve"> (2020)</w:t>
      </w:r>
      <w:r w:rsidR="00614203">
        <w:rPr>
          <w:sz w:val="24"/>
          <w:szCs w:val="24"/>
        </w:rPr>
        <w:t xml:space="preserve">, </w:t>
      </w:r>
      <w:r w:rsidR="00614203" w:rsidRPr="00614203">
        <w:rPr>
          <w:sz w:val="24"/>
          <w:szCs w:val="24"/>
        </w:rPr>
        <w:t>2020 ONSC 2864</w:t>
      </w:r>
      <w:r w:rsidR="00614203">
        <w:rPr>
          <w:sz w:val="24"/>
          <w:szCs w:val="24"/>
        </w:rPr>
        <w:t xml:space="preserve"> (Ont. S.C.J.) (</w:t>
      </w:r>
      <w:r w:rsidR="003075CB">
        <w:rPr>
          <w:sz w:val="24"/>
          <w:szCs w:val="24"/>
        </w:rPr>
        <w:t>n</w:t>
      </w:r>
      <w:r w:rsidR="003075CB" w:rsidRPr="003075CB">
        <w:rPr>
          <w:sz w:val="24"/>
          <w:szCs w:val="24"/>
        </w:rPr>
        <w:t>on-disclosure must be substantial and go directly to substance of plaintiffs' claim against defendants</w:t>
      </w:r>
      <w:r w:rsidR="003075CB">
        <w:rPr>
          <w:sz w:val="24"/>
          <w:szCs w:val="24"/>
        </w:rPr>
        <w:t>)</w:t>
      </w:r>
      <w:r w:rsidR="005F03B1">
        <w:rPr>
          <w:sz w:val="24"/>
          <w:szCs w:val="24"/>
        </w:rPr>
        <w:t>.</w:t>
      </w:r>
    </w:p>
    <w:p w14:paraId="1B786E0B" w14:textId="4B433560" w:rsidR="00166DEB" w:rsidRPr="004A2F97" w:rsidRDefault="004A2F97">
      <w:pPr>
        <w:rPr>
          <w:sz w:val="24"/>
          <w:szCs w:val="24"/>
        </w:rPr>
      </w:pPr>
      <w:r w:rsidRPr="004A2F97">
        <w:rPr>
          <w:b/>
          <w:bCs/>
          <w:sz w:val="24"/>
          <w:szCs w:val="24"/>
        </w:rPr>
        <w:t>§</w:t>
      </w:r>
      <w:r w:rsidR="00166DEB" w:rsidRPr="004A2F97">
        <w:rPr>
          <w:b/>
          <w:bCs/>
          <w:sz w:val="24"/>
          <w:szCs w:val="24"/>
        </w:rPr>
        <w:t>443.1 [New]</w:t>
      </w:r>
      <w:r w:rsidR="00166DEB" w:rsidRPr="004A2F97">
        <w:rPr>
          <w:sz w:val="24"/>
          <w:szCs w:val="24"/>
        </w:rPr>
        <w:t xml:space="preserve"> The </w:t>
      </w:r>
      <w:r w:rsidR="0097666E" w:rsidRPr="004A2F97">
        <w:rPr>
          <w:sz w:val="24"/>
          <w:szCs w:val="24"/>
        </w:rPr>
        <w:t xml:space="preserve">determination </w:t>
      </w:r>
      <w:r w:rsidR="00166DEB" w:rsidRPr="004A2F97">
        <w:rPr>
          <w:sz w:val="24"/>
          <w:szCs w:val="24"/>
        </w:rPr>
        <w:t xml:space="preserve">of </w:t>
      </w:r>
      <w:r w:rsidR="0097666E" w:rsidRPr="004A2F97">
        <w:rPr>
          <w:sz w:val="24"/>
          <w:szCs w:val="24"/>
        </w:rPr>
        <w:t xml:space="preserve">whether a </w:t>
      </w:r>
      <w:r w:rsidR="00166DEB" w:rsidRPr="004A2F97">
        <w:rPr>
          <w:sz w:val="24"/>
          <w:szCs w:val="24"/>
        </w:rPr>
        <w:t xml:space="preserve">property is </w:t>
      </w:r>
      <w:r w:rsidR="0097666E" w:rsidRPr="004A2F97">
        <w:rPr>
          <w:sz w:val="24"/>
          <w:szCs w:val="24"/>
        </w:rPr>
        <w:t xml:space="preserve">unique is straightforward </w:t>
      </w:r>
      <w:r w:rsidR="00166DEB" w:rsidRPr="004A2F97">
        <w:rPr>
          <w:sz w:val="24"/>
          <w:szCs w:val="24"/>
        </w:rPr>
        <w:t>in the context of a negotiated transaction like a mortgage. In general, creditors seeking to secure their loans will look to the value or other characteristics of the collateral to ensure that the loan is adequately protected in the event of default. Absent such characteristics, the loan may not be advanced. In such circumstances, damages are not be a satisfactory remedy because the lender would potentially face a collectability issue that it sought to avoid in the first place by taking security.</w:t>
      </w:r>
      <w:r w:rsidR="00166DEB" w:rsidRPr="004A2F97">
        <w:rPr>
          <w:sz w:val="24"/>
          <w:szCs w:val="24"/>
          <w:vertAlign w:val="superscript"/>
        </w:rPr>
        <w:t>1</w:t>
      </w:r>
    </w:p>
    <w:p w14:paraId="25D458AD" w14:textId="773C99ED" w:rsidR="00166DEB" w:rsidRDefault="00166DEB">
      <w:pPr>
        <w:rPr>
          <w:sz w:val="24"/>
          <w:szCs w:val="24"/>
        </w:rPr>
      </w:pPr>
      <w:r w:rsidRPr="004A2F97">
        <w:rPr>
          <w:sz w:val="24"/>
          <w:szCs w:val="24"/>
        </w:rPr>
        <w:tab/>
        <w:t xml:space="preserve">1 </w:t>
      </w:r>
      <w:r w:rsidR="004A2F97">
        <w:rPr>
          <w:sz w:val="24"/>
          <w:szCs w:val="24"/>
        </w:rPr>
        <w:tab/>
      </w:r>
      <w:r w:rsidRPr="004A2F97">
        <w:rPr>
          <w:i/>
          <w:iCs/>
          <w:sz w:val="24"/>
          <w:szCs w:val="24"/>
        </w:rPr>
        <w:t>Royal Bank of Canada v. Azkia et al</w:t>
      </w:r>
      <w:r w:rsidRPr="004A2F97">
        <w:rPr>
          <w:sz w:val="24"/>
          <w:szCs w:val="24"/>
        </w:rPr>
        <w:t>.</w:t>
      </w:r>
      <w:r w:rsidR="004A2F97">
        <w:rPr>
          <w:sz w:val="24"/>
          <w:szCs w:val="24"/>
        </w:rPr>
        <w:t xml:space="preserve"> (2018)</w:t>
      </w:r>
      <w:r w:rsidRPr="004A2F97">
        <w:rPr>
          <w:sz w:val="24"/>
          <w:szCs w:val="24"/>
        </w:rPr>
        <w:t>, 2018 ONSC 1580 (Ont. S.C.J.).</w:t>
      </w:r>
    </w:p>
    <w:p w14:paraId="4824F804" w14:textId="165C8332" w:rsidR="00DD0FD2" w:rsidRDefault="004A2F97">
      <w:pPr>
        <w:rPr>
          <w:sz w:val="24"/>
          <w:szCs w:val="24"/>
        </w:rPr>
      </w:pPr>
      <w:r w:rsidRPr="004A2F97">
        <w:rPr>
          <w:b/>
          <w:bCs/>
          <w:sz w:val="24"/>
          <w:szCs w:val="24"/>
        </w:rPr>
        <w:t>§</w:t>
      </w:r>
      <w:r w:rsidR="00DD0FD2" w:rsidRPr="004A2F97">
        <w:rPr>
          <w:b/>
          <w:bCs/>
          <w:sz w:val="24"/>
          <w:szCs w:val="24"/>
        </w:rPr>
        <w:t>443.</w:t>
      </w:r>
      <w:r w:rsidR="00166DEB" w:rsidRPr="004A2F97">
        <w:rPr>
          <w:b/>
          <w:bCs/>
          <w:sz w:val="24"/>
          <w:szCs w:val="24"/>
        </w:rPr>
        <w:t>2</w:t>
      </w:r>
      <w:r w:rsidR="00DD0FD2" w:rsidRPr="004A2F97">
        <w:rPr>
          <w:b/>
          <w:bCs/>
          <w:sz w:val="24"/>
          <w:szCs w:val="24"/>
        </w:rPr>
        <w:t xml:space="preserve"> [New]</w:t>
      </w:r>
      <w:r w:rsidR="00DD0FD2">
        <w:rPr>
          <w:sz w:val="24"/>
          <w:szCs w:val="24"/>
        </w:rPr>
        <w:t xml:space="preserve"> A</w:t>
      </w:r>
      <w:r w:rsidR="00DD0FD2" w:rsidRPr="00DD0FD2">
        <w:rPr>
          <w:sz w:val="24"/>
          <w:szCs w:val="24"/>
        </w:rPr>
        <w:t xml:space="preserve"> </w:t>
      </w:r>
      <w:r w:rsidR="00DD0FD2">
        <w:rPr>
          <w:sz w:val="24"/>
          <w:szCs w:val="24"/>
        </w:rPr>
        <w:t>certificate of pending litigation</w:t>
      </w:r>
      <w:r w:rsidR="00DD0FD2" w:rsidRPr="00DD0FD2">
        <w:rPr>
          <w:sz w:val="24"/>
          <w:szCs w:val="24"/>
        </w:rPr>
        <w:t xml:space="preserve"> is a discretionary remedy</w:t>
      </w:r>
      <w:r w:rsidR="00DD0FD2">
        <w:rPr>
          <w:sz w:val="24"/>
          <w:szCs w:val="24"/>
        </w:rPr>
        <w:t>;</w:t>
      </w:r>
      <w:r w:rsidR="00DD0FD2" w:rsidRPr="00DD0FD2">
        <w:rPr>
          <w:sz w:val="24"/>
          <w:szCs w:val="24"/>
        </w:rPr>
        <w:t xml:space="preserve"> </w:t>
      </w:r>
      <w:r w:rsidR="00DD0FD2">
        <w:rPr>
          <w:sz w:val="24"/>
          <w:szCs w:val="24"/>
        </w:rPr>
        <w:t xml:space="preserve">accordingly, </w:t>
      </w:r>
      <w:r w:rsidR="00DD0FD2" w:rsidRPr="00DD0FD2">
        <w:rPr>
          <w:sz w:val="24"/>
          <w:szCs w:val="24"/>
        </w:rPr>
        <w:t>the court may consider the "clean hands" doctrine</w:t>
      </w:r>
      <w:r w:rsidR="00DD0FD2">
        <w:rPr>
          <w:sz w:val="24"/>
          <w:szCs w:val="24"/>
        </w:rPr>
        <w:t xml:space="preserve">. </w:t>
      </w:r>
      <w:r w:rsidR="00DD0FD2" w:rsidRPr="00DD0FD2">
        <w:rPr>
          <w:sz w:val="24"/>
          <w:szCs w:val="24"/>
        </w:rPr>
        <w:t>The clean hands doctrine requires that the misconduct considered relates directly to the conduct in the transaction before the court</w:t>
      </w:r>
      <w:r w:rsidR="00DD0FD2">
        <w:rPr>
          <w:sz w:val="24"/>
          <w:szCs w:val="24"/>
        </w:rPr>
        <w:t>.</w:t>
      </w:r>
      <w:r w:rsidR="00DD0FD2" w:rsidRPr="005A6539">
        <w:rPr>
          <w:sz w:val="24"/>
          <w:szCs w:val="24"/>
          <w:vertAlign w:val="superscript"/>
        </w:rPr>
        <w:t>1</w:t>
      </w:r>
    </w:p>
    <w:p w14:paraId="42879603" w14:textId="753BD41C" w:rsidR="00DD0FD2" w:rsidRDefault="00DD0FD2" w:rsidP="005A6539">
      <w:pPr>
        <w:ind w:left="1440" w:hanging="720"/>
        <w:rPr>
          <w:sz w:val="24"/>
          <w:szCs w:val="24"/>
        </w:rPr>
      </w:pPr>
      <w:r>
        <w:rPr>
          <w:sz w:val="24"/>
          <w:szCs w:val="24"/>
        </w:rPr>
        <w:t xml:space="preserve">1 </w:t>
      </w:r>
      <w:r w:rsidR="005A6539">
        <w:rPr>
          <w:sz w:val="24"/>
          <w:szCs w:val="24"/>
        </w:rPr>
        <w:tab/>
      </w:r>
      <w:r w:rsidRPr="005A6539">
        <w:rPr>
          <w:i/>
          <w:iCs/>
          <w:sz w:val="24"/>
          <w:szCs w:val="24"/>
        </w:rPr>
        <w:t>Khan v. Taji</w:t>
      </w:r>
      <w:r w:rsidR="005A6539">
        <w:rPr>
          <w:sz w:val="24"/>
          <w:szCs w:val="24"/>
        </w:rPr>
        <w:t xml:space="preserve"> (2020)</w:t>
      </w:r>
      <w:r>
        <w:rPr>
          <w:sz w:val="24"/>
          <w:szCs w:val="24"/>
        </w:rPr>
        <w:t xml:space="preserve">, </w:t>
      </w:r>
      <w:r w:rsidRPr="00DD0FD2">
        <w:rPr>
          <w:sz w:val="24"/>
          <w:szCs w:val="24"/>
        </w:rPr>
        <w:t xml:space="preserve">2020 ONSC 6704 </w:t>
      </w:r>
      <w:r>
        <w:rPr>
          <w:sz w:val="24"/>
          <w:szCs w:val="24"/>
        </w:rPr>
        <w:t>(Ont. S.C.J.) (p</w:t>
      </w:r>
      <w:r w:rsidRPr="00DD0FD2">
        <w:rPr>
          <w:sz w:val="24"/>
          <w:szCs w:val="24"/>
        </w:rPr>
        <w:t>laintiff admi</w:t>
      </w:r>
      <w:r>
        <w:rPr>
          <w:sz w:val="24"/>
          <w:szCs w:val="24"/>
        </w:rPr>
        <w:t>tting</w:t>
      </w:r>
      <w:r w:rsidRPr="00DD0FD2">
        <w:rPr>
          <w:sz w:val="24"/>
          <w:szCs w:val="24"/>
        </w:rPr>
        <w:t xml:space="preserve"> that properties registered in her father</w:t>
      </w:r>
      <w:r w:rsidR="00776AD9">
        <w:rPr>
          <w:sz w:val="24"/>
          <w:szCs w:val="24"/>
        </w:rPr>
        <w:t>’s</w:t>
      </w:r>
      <w:r w:rsidRPr="00DD0FD2">
        <w:rPr>
          <w:sz w:val="24"/>
          <w:szCs w:val="24"/>
        </w:rPr>
        <w:t xml:space="preserve"> and brother</w:t>
      </w:r>
      <w:r w:rsidR="00776AD9">
        <w:rPr>
          <w:sz w:val="24"/>
          <w:szCs w:val="24"/>
        </w:rPr>
        <w:t>’s names</w:t>
      </w:r>
      <w:r w:rsidRPr="00DD0FD2">
        <w:rPr>
          <w:sz w:val="24"/>
          <w:szCs w:val="24"/>
        </w:rPr>
        <w:t xml:space="preserve"> for purpose of defrauding her husband from his equalized share of net family property</w:t>
      </w:r>
      <w:r w:rsidR="00776AD9">
        <w:rPr>
          <w:sz w:val="24"/>
          <w:szCs w:val="24"/>
        </w:rPr>
        <w:t xml:space="preserve">; </w:t>
      </w:r>
      <w:r w:rsidR="00776AD9" w:rsidRPr="00776AD9">
        <w:rPr>
          <w:sz w:val="24"/>
          <w:szCs w:val="24"/>
        </w:rPr>
        <w:t>fraudulent intention defeat</w:t>
      </w:r>
      <w:r w:rsidR="00776AD9">
        <w:rPr>
          <w:sz w:val="24"/>
          <w:szCs w:val="24"/>
        </w:rPr>
        <w:t>ing</w:t>
      </w:r>
      <w:r w:rsidR="00776AD9" w:rsidRPr="00776AD9">
        <w:rPr>
          <w:sz w:val="24"/>
          <w:szCs w:val="24"/>
        </w:rPr>
        <w:t xml:space="preserve"> </w:t>
      </w:r>
      <w:r w:rsidR="00776AD9">
        <w:rPr>
          <w:sz w:val="24"/>
          <w:szCs w:val="24"/>
        </w:rPr>
        <w:t xml:space="preserve">plaintiff’s </w:t>
      </w:r>
      <w:r w:rsidR="00776AD9" w:rsidRPr="00776AD9">
        <w:rPr>
          <w:sz w:val="24"/>
          <w:szCs w:val="24"/>
        </w:rPr>
        <w:t>right to claim CPL against her co-conspirators</w:t>
      </w:r>
      <w:r w:rsidR="00776AD9">
        <w:rPr>
          <w:sz w:val="24"/>
          <w:szCs w:val="24"/>
        </w:rPr>
        <w:t>; p</w:t>
      </w:r>
      <w:r w:rsidR="00776AD9" w:rsidRPr="00776AD9">
        <w:rPr>
          <w:sz w:val="24"/>
          <w:szCs w:val="24"/>
        </w:rPr>
        <w:t>laintiff not com</w:t>
      </w:r>
      <w:r w:rsidR="00776AD9">
        <w:rPr>
          <w:sz w:val="24"/>
          <w:szCs w:val="24"/>
        </w:rPr>
        <w:t>ing</w:t>
      </w:r>
      <w:r w:rsidR="00776AD9" w:rsidRPr="00776AD9">
        <w:rPr>
          <w:sz w:val="24"/>
          <w:szCs w:val="24"/>
        </w:rPr>
        <w:t xml:space="preserve"> to court with clean hands</w:t>
      </w:r>
      <w:r w:rsidR="00776AD9">
        <w:rPr>
          <w:sz w:val="24"/>
          <w:szCs w:val="24"/>
        </w:rPr>
        <w:t>).</w:t>
      </w:r>
    </w:p>
    <w:p w14:paraId="2CCF9809" w14:textId="1345387A" w:rsidR="00F74E8D" w:rsidRDefault="005A6539">
      <w:pPr>
        <w:rPr>
          <w:sz w:val="24"/>
          <w:szCs w:val="24"/>
        </w:rPr>
      </w:pPr>
      <w:r>
        <w:rPr>
          <w:sz w:val="24"/>
          <w:szCs w:val="24"/>
        </w:rPr>
        <w:t>§</w:t>
      </w:r>
      <w:r w:rsidR="00F74E8D">
        <w:rPr>
          <w:sz w:val="24"/>
          <w:szCs w:val="24"/>
        </w:rPr>
        <w:t>445 note 1</w:t>
      </w:r>
    </w:p>
    <w:p w14:paraId="4E7D821C" w14:textId="31EB0827" w:rsidR="00F74E8D" w:rsidRDefault="00F74E8D" w:rsidP="005A6539">
      <w:pPr>
        <w:ind w:left="720"/>
        <w:rPr>
          <w:sz w:val="24"/>
          <w:szCs w:val="24"/>
        </w:rPr>
      </w:pPr>
      <w:r w:rsidRPr="005A6539">
        <w:rPr>
          <w:i/>
          <w:iCs/>
          <w:sz w:val="24"/>
          <w:szCs w:val="24"/>
        </w:rPr>
        <w:t>Emilio Manzo et al. v. Poetry Living et al</w:t>
      </w:r>
      <w:r w:rsidRPr="00F74E8D">
        <w:rPr>
          <w:sz w:val="24"/>
          <w:szCs w:val="24"/>
        </w:rPr>
        <w:t>.</w:t>
      </w:r>
      <w:r w:rsidR="005A6539">
        <w:rPr>
          <w:sz w:val="24"/>
          <w:szCs w:val="24"/>
        </w:rPr>
        <w:t xml:space="preserve"> (2020)</w:t>
      </w:r>
      <w:r>
        <w:rPr>
          <w:sz w:val="24"/>
          <w:szCs w:val="24"/>
        </w:rPr>
        <w:t xml:space="preserve">, </w:t>
      </w:r>
      <w:r w:rsidRPr="00F74E8D">
        <w:rPr>
          <w:sz w:val="24"/>
          <w:szCs w:val="24"/>
        </w:rPr>
        <w:t>2020 ONSC 1382</w:t>
      </w:r>
      <w:r>
        <w:rPr>
          <w:sz w:val="24"/>
          <w:szCs w:val="24"/>
        </w:rPr>
        <w:t xml:space="preserve"> (Ont. S.C.J.) (</w:t>
      </w:r>
      <w:r w:rsidR="00020D18">
        <w:rPr>
          <w:sz w:val="24"/>
          <w:szCs w:val="24"/>
        </w:rPr>
        <w:t>a</w:t>
      </w:r>
      <w:r w:rsidR="00020D18" w:rsidRPr="00020D18">
        <w:rPr>
          <w:sz w:val="24"/>
          <w:szCs w:val="24"/>
        </w:rPr>
        <w:t>lthough plaintiff claimed indirect interest in properties in question, in form of shares in companies that owned them, he admitted he had no direct interest</w:t>
      </w:r>
      <w:r w:rsidR="00020D18">
        <w:rPr>
          <w:sz w:val="24"/>
          <w:szCs w:val="24"/>
        </w:rPr>
        <w:t xml:space="preserve">; </w:t>
      </w:r>
      <w:r w:rsidR="00EA1C87">
        <w:rPr>
          <w:sz w:val="24"/>
          <w:szCs w:val="24"/>
        </w:rPr>
        <w:t xml:space="preserve">leave to register </w:t>
      </w:r>
      <w:r w:rsidR="00020D18">
        <w:rPr>
          <w:sz w:val="24"/>
          <w:szCs w:val="24"/>
        </w:rPr>
        <w:t>CPL not granted).</w:t>
      </w:r>
    </w:p>
    <w:p w14:paraId="62FD6FB2" w14:textId="1A7BFCED" w:rsidR="00C76AAF" w:rsidRDefault="00C76AAF" w:rsidP="00C76AAF">
      <w:pPr>
        <w:rPr>
          <w:sz w:val="24"/>
          <w:szCs w:val="24"/>
        </w:rPr>
      </w:pPr>
      <w:r w:rsidRPr="00015C6F">
        <w:rPr>
          <w:i/>
          <w:iCs/>
          <w:sz w:val="24"/>
          <w:szCs w:val="24"/>
        </w:rPr>
        <w:t>Change Abridgment mapping for heading</w:t>
      </w:r>
      <w:r>
        <w:rPr>
          <w:sz w:val="24"/>
          <w:szCs w:val="24"/>
        </w:rPr>
        <w:t xml:space="preserve"> X</w:t>
      </w:r>
      <w:r>
        <w:rPr>
          <w:sz w:val="24"/>
          <w:szCs w:val="24"/>
        </w:rPr>
        <w:t>III.5.(g).(iii)</w:t>
      </w:r>
      <w:r>
        <w:rPr>
          <w:sz w:val="24"/>
          <w:szCs w:val="24"/>
        </w:rPr>
        <w:t>—</w:t>
      </w:r>
      <w:r>
        <w:rPr>
          <w:sz w:val="24"/>
          <w:szCs w:val="24"/>
        </w:rPr>
        <w:t>Notice to Solicitor of Purchaser or Mortgagee</w:t>
      </w:r>
      <w:r>
        <w:rPr>
          <w:sz w:val="24"/>
          <w:szCs w:val="24"/>
        </w:rPr>
        <w:t xml:space="preserve"> </w:t>
      </w:r>
      <w:r w:rsidRPr="00015C6F">
        <w:rPr>
          <w:i/>
          <w:iCs/>
          <w:sz w:val="24"/>
          <w:szCs w:val="24"/>
        </w:rPr>
        <w:t>to:</w:t>
      </w:r>
    </w:p>
    <w:p w14:paraId="20A487E0" w14:textId="77777777" w:rsidR="00C76AAF" w:rsidRDefault="00C76AAF" w:rsidP="00C76AAF">
      <w:pPr>
        <w:rPr>
          <w:sz w:val="24"/>
          <w:szCs w:val="24"/>
        </w:rPr>
      </w:pPr>
    </w:p>
    <w:p w14:paraId="544DF9E1" w14:textId="3D7FCD51" w:rsidR="007D66B3" w:rsidRDefault="007D66B3" w:rsidP="007D66B3">
      <w:pPr>
        <w:jc w:val="center"/>
        <w:rPr>
          <w:b/>
          <w:bCs/>
          <w:sz w:val="24"/>
          <w:szCs w:val="24"/>
        </w:rPr>
      </w:pPr>
      <w:r>
        <w:rPr>
          <w:b/>
          <w:bCs/>
          <w:sz w:val="24"/>
          <w:szCs w:val="24"/>
        </w:rPr>
        <w:t>Part XIV—Land Titles Act</w:t>
      </w:r>
    </w:p>
    <w:p w14:paraId="62B8ED16" w14:textId="4E781616" w:rsidR="00BC6748" w:rsidRPr="00BC6748" w:rsidRDefault="005A6539" w:rsidP="00BC6748">
      <w:pPr>
        <w:rPr>
          <w:sz w:val="24"/>
          <w:szCs w:val="24"/>
        </w:rPr>
      </w:pPr>
      <w:r w:rsidRPr="005A6539">
        <w:rPr>
          <w:b/>
          <w:bCs/>
          <w:sz w:val="24"/>
          <w:szCs w:val="24"/>
        </w:rPr>
        <w:t>§</w:t>
      </w:r>
      <w:r w:rsidR="00BC6748" w:rsidRPr="005A6539">
        <w:rPr>
          <w:b/>
          <w:bCs/>
          <w:sz w:val="24"/>
          <w:szCs w:val="24"/>
        </w:rPr>
        <w:t>511.1 [New]</w:t>
      </w:r>
      <w:r w:rsidR="00BC6748" w:rsidRPr="00BC6748">
        <w:rPr>
          <w:sz w:val="24"/>
          <w:szCs w:val="24"/>
        </w:rPr>
        <w:t xml:space="preserve"> Every registered instrument is the property of the Crown and shall be retained in the custody of the land registrar in his or her office.</w:t>
      </w:r>
      <w:r w:rsidR="00BC6748" w:rsidRPr="005A6539">
        <w:rPr>
          <w:sz w:val="24"/>
          <w:szCs w:val="24"/>
          <w:vertAlign w:val="superscript"/>
        </w:rPr>
        <w:t>1</w:t>
      </w:r>
      <w:r w:rsidR="00BC6748" w:rsidRPr="00BC6748">
        <w:rPr>
          <w:sz w:val="24"/>
          <w:szCs w:val="24"/>
        </w:rPr>
        <w:t xml:space="preserve"> The provincial land registration regime gives the Crown complete control over the process of publication. The Crown has proprietary rights in the plan, and custody and control over the physical plans. Because of the extent of direction and control, copyright is vested in the Crown when registered or deposited plans of </w:t>
      </w:r>
      <w:r w:rsidR="00981CEE" w:rsidRPr="00981CEE">
        <w:rPr>
          <w:sz w:val="24"/>
          <w:szCs w:val="24"/>
        </w:rPr>
        <w:t>survey are published.</w:t>
      </w:r>
      <w:r w:rsidR="00981CEE" w:rsidRPr="005A6539">
        <w:rPr>
          <w:sz w:val="24"/>
          <w:szCs w:val="24"/>
          <w:vertAlign w:val="superscript"/>
        </w:rPr>
        <w:t>2</w:t>
      </w:r>
    </w:p>
    <w:p w14:paraId="6B6C5EAC" w14:textId="5779B453" w:rsidR="00BC6748" w:rsidRPr="00BC6748" w:rsidRDefault="00BC6748" w:rsidP="00BC6748">
      <w:pPr>
        <w:rPr>
          <w:sz w:val="24"/>
          <w:szCs w:val="24"/>
        </w:rPr>
      </w:pPr>
      <w:r w:rsidRPr="00BC6748">
        <w:rPr>
          <w:sz w:val="24"/>
          <w:szCs w:val="24"/>
        </w:rPr>
        <w:tab/>
        <w:t>1</w:t>
      </w:r>
      <w:r>
        <w:rPr>
          <w:sz w:val="24"/>
          <w:szCs w:val="24"/>
        </w:rPr>
        <w:t xml:space="preserve"> </w:t>
      </w:r>
      <w:r w:rsidR="005A6539">
        <w:rPr>
          <w:sz w:val="24"/>
          <w:szCs w:val="24"/>
        </w:rPr>
        <w:tab/>
      </w:r>
      <w:r w:rsidRPr="005A6539">
        <w:rPr>
          <w:i/>
          <w:iCs/>
          <w:sz w:val="24"/>
          <w:szCs w:val="24"/>
        </w:rPr>
        <w:t>Land Titles Act</w:t>
      </w:r>
      <w:r w:rsidRPr="00BC6748">
        <w:rPr>
          <w:sz w:val="24"/>
          <w:szCs w:val="24"/>
        </w:rPr>
        <w:t xml:space="preserve">, R.S.O. 1990, c. </w:t>
      </w:r>
      <w:r>
        <w:rPr>
          <w:sz w:val="24"/>
          <w:szCs w:val="24"/>
        </w:rPr>
        <w:t>L</w:t>
      </w:r>
      <w:r w:rsidRPr="00BC6748">
        <w:rPr>
          <w:sz w:val="24"/>
          <w:szCs w:val="24"/>
        </w:rPr>
        <w:t>.</w:t>
      </w:r>
      <w:r>
        <w:rPr>
          <w:sz w:val="24"/>
          <w:szCs w:val="24"/>
        </w:rPr>
        <w:t>5</w:t>
      </w:r>
      <w:r w:rsidRPr="00BC6748">
        <w:rPr>
          <w:sz w:val="24"/>
          <w:szCs w:val="24"/>
        </w:rPr>
        <w:t xml:space="preserve">, s. </w:t>
      </w:r>
      <w:r w:rsidR="0042472E">
        <w:rPr>
          <w:sz w:val="24"/>
          <w:szCs w:val="24"/>
        </w:rPr>
        <w:t>165</w:t>
      </w:r>
      <w:r w:rsidRPr="00BC6748">
        <w:rPr>
          <w:sz w:val="24"/>
          <w:szCs w:val="24"/>
        </w:rPr>
        <w:t>(</w:t>
      </w:r>
      <w:r w:rsidR="0042472E">
        <w:rPr>
          <w:sz w:val="24"/>
          <w:szCs w:val="24"/>
        </w:rPr>
        <w:t>1</w:t>
      </w:r>
      <w:r w:rsidRPr="00BC6748">
        <w:rPr>
          <w:sz w:val="24"/>
          <w:szCs w:val="24"/>
        </w:rPr>
        <w:t xml:space="preserve">). </w:t>
      </w:r>
    </w:p>
    <w:p w14:paraId="2CEB43B5" w14:textId="4414A59B" w:rsidR="00BC6748" w:rsidRDefault="00BC6748" w:rsidP="00BC6748">
      <w:pPr>
        <w:rPr>
          <w:sz w:val="24"/>
          <w:szCs w:val="24"/>
        </w:rPr>
      </w:pPr>
      <w:r w:rsidRPr="00BC6748">
        <w:rPr>
          <w:sz w:val="24"/>
          <w:szCs w:val="24"/>
        </w:rPr>
        <w:lastRenderedPageBreak/>
        <w:tab/>
        <w:t xml:space="preserve">2 </w:t>
      </w:r>
      <w:r w:rsidR="005A6539">
        <w:rPr>
          <w:sz w:val="24"/>
          <w:szCs w:val="24"/>
        </w:rPr>
        <w:tab/>
      </w:r>
      <w:r w:rsidRPr="005A6539">
        <w:rPr>
          <w:i/>
          <w:iCs/>
          <w:sz w:val="24"/>
          <w:szCs w:val="24"/>
        </w:rPr>
        <w:t>Keatley Surveying Ltd. v. Teranet Inc</w:t>
      </w:r>
      <w:r w:rsidRPr="00BC6748">
        <w:rPr>
          <w:sz w:val="24"/>
          <w:szCs w:val="24"/>
        </w:rPr>
        <w:t>.</w:t>
      </w:r>
      <w:r w:rsidR="005A6539">
        <w:rPr>
          <w:sz w:val="24"/>
          <w:szCs w:val="24"/>
        </w:rPr>
        <w:t xml:space="preserve"> (2019)</w:t>
      </w:r>
      <w:r w:rsidRPr="00BC6748">
        <w:rPr>
          <w:sz w:val="24"/>
          <w:szCs w:val="24"/>
        </w:rPr>
        <w:t>, 2019 SCC 43 (S.C.C.).</w:t>
      </w:r>
    </w:p>
    <w:p w14:paraId="50C38DD6" w14:textId="1A3F051F" w:rsidR="00C60647" w:rsidRDefault="005A6539">
      <w:pPr>
        <w:rPr>
          <w:sz w:val="24"/>
          <w:szCs w:val="24"/>
        </w:rPr>
      </w:pPr>
      <w:r w:rsidRPr="005A6539">
        <w:rPr>
          <w:b/>
          <w:bCs/>
          <w:sz w:val="24"/>
          <w:szCs w:val="24"/>
        </w:rPr>
        <w:t>§</w:t>
      </w:r>
      <w:r w:rsidR="00C60647" w:rsidRPr="005A6539">
        <w:rPr>
          <w:b/>
          <w:bCs/>
          <w:sz w:val="24"/>
          <w:szCs w:val="24"/>
        </w:rPr>
        <w:t>511.</w:t>
      </w:r>
      <w:r w:rsidR="00BC6748" w:rsidRPr="005A6539">
        <w:rPr>
          <w:b/>
          <w:bCs/>
          <w:sz w:val="24"/>
          <w:szCs w:val="24"/>
        </w:rPr>
        <w:t>2</w:t>
      </w:r>
      <w:r w:rsidR="00C60647" w:rsidRPr="005A6539">
        <w:rPr>
          <w:b/>
          <w:bCs/>
          <w:sz w:val="24"/>
          <w:szCs w:val="24"/>
        </w:rPr>
        <w:t xml:space="preserve"> [New]</w:t>
      </w:r>
      <w:r w:rsidR="00C60647">
        <w:rPr>
          <w:sz w:val="24"/>
          <w:szCs w:val="24"/>
        </w:rPr>
        <w:t xml:space="preserve"> A</w:t>
      </w:r>
      <w:r w:rsidR="00C60647" w:rsidRPr="00C60647">
        <w:rPr>
          <w:sz w:val="24"/>
          <w:szCs w:val="24"/>
        </w:rPr>
        <w:t xml:space="preserve"> "zombie" deed is best understood as a transfer of an interest in land registered after the date of death of the grantor as if the grantor were still alive.</w:t>
      </w:r>
      <w:r w:rsidR="00C60647">
        <w:rPr>
          <w:sz w:val="24"/>
          <w:szCs w:val="24"/>
        </w:rPr>
        <w:t xml:space="preserve"> </w:t>
      </w:r>
      <w:r w:rsidR="00C60647" w:rsidRPr="00C60647">
        <w:rPr>
          <w:sz w:val="24"/>
          <w:szCs w:val="24"/>
        </w:rPr>
        <w:t>Registration of transfers of this nature, if detected, are rejected for registration by the Land Registry Office.</w:t>
      </w:r>
      <w:r w:rsidR="00C40149">
        <w:rPr>
          <w:sz w:val="24"/>
          <w:szCs w:val="24"/>
        </w:rPr>
        <w:t xml:space="preserve"> </w:t>
      </w:r>
      <w:r w:rsidR="00C40149" w:rsidRPr="00C40149">
        <w:rPr>
          <w:sz w:val="24"/>
          <w:szCs w:val="24"/>
        </w:rPr>
        <w:t xml:space="preserve">"Zombie" deeds/transfers </w:t>
      </w:r>
      <w:r w:rsidR="00C40149">
        <w:rPr>
          <w:sz w:val="24"/>
          <w:szCs w:val="24"/>
        </w:rPr>
        <w:t>a</w:t>
      </w:r>
      <w:r w:rsidR="00C40149" w:rsidRPr="00C40149">
        <w:rPr>
          <w:sz w:val="24"/>
          <w:szCs w:val="24"/>
        </w:rPr>
        <w:t xml:space="preserve">re clearly not in compliance with current Government of Ontario registration regulations and requirements imposed on lawyers using </w:t>
      </w:r>
      <w:r w:rsidR="00C40149">
        <w:rPr>
          <w:sz w:val="24"/>
          <w:szCs w:val="24"/>
        </w:rPr>
        <w:t xml:space="preserve">the </w:t>
      </w:r>
      <w:r w:rsidR="00C40149" w:rsidRPr="00C40149">
        <w:rPr>
          <w:sz w:val="24"/>
          <w:szCs w:val="24"/>
        </w:rPr>
        <w:t xml:space="preserve">electronic registration system for </w:t>
      </w:r>
      <w:r w:rsidR="00C40149">
        <w:rPr>
          <w:sz w:val="24"/>
          <w:szCs w:val="24"/>
        </w:rPr>
        <w:t xml:space="preserve">the </w:t>
      </w:r>
      <w:r w:rsidR="00C40149" w:rsidRPr="00C40149">
        <w:rPr>
          <w:sz w:val="24"/>
          <w:szCs w:val="24"/>
        </w:rPr>
        <w:t xml:space="preserve">transfer of </w:t>
      </w:r>
      <w:r w:rsidR="00C40149">
        <w:rPr>
          <w:sz w:val="24"/>
          <w:szCs w:val="24"/>
        </w:rPr>
        <w:t xml:space="preserve">an </w:t>
      </w:r>
      <w:r w:rsidR="00C40149" w:rsidRPr="00C40149">
        <w:rPr>
          <w:sz w:val="24"/>
          <w:szCs w:val="24"/>
        </w:rPr>
        <w:t>interest in land in Ontario</w:t>
      </w:r>
      <w:r w:rsidR="00C40149">
        <w:rPr>
          <w:sz w:val="24"/>
          <w:szCs w:val="24"/>
        </w:rPr>
        <w:t>.</w:t>
      </w:r>
      <w:r w:rsidR="00C40149" w:rsidRPr="005A6539">
        <w:rPr>
          <w:sz w:val="24"/>
          <w:szCs w:val="24"/>
          <w:vertAlign w:val="superscript"/>
        </w:rPr>
        <w:t>1</w:t>
      </w:r>
    </w:p>
    <w:p w14:paraId="526D71F8" w14:textId="3FC3D57E" w:rsidR="00C40149" w:rsidRDefault="00C40149" w:rsidP="005A6539">
      <w:pPr>
        <w:ind w:left="1440" w:hanging="720"/>
        <w:rPr>
          <w:sz w:val="24"/>
          <w:szCs w:val="24"/>
        </w:rPr>
      </w:pPr>
      <w:r>
        <w:rPr>
          <w:sz w:val="24"/>
          <w:szCs w:val="24"/>
        </w:rPr>
        <w:t xml:space="preserve">1 </w:t>
      </w:r>
      <w:r w:rsidR="005A6539">
        <w:rPr>
          <w:sz w:val="24"/>
          <w:szCs w:val="24"/>
        </w:rPr>
        <w:tab/>
      </w:r>
      <w:r w:rsidRPr="00C40149">
        <w:rPr>
          <w:sz w:val="24"/>
          <w:szCs w:val="24"/>
        </w:rPr>
        <w:t>Thompson v. Elliott Estate</w:t>
      </w:r>
      <w:r w:rsidR="005A6539">
        <w:rPr>
          <w:sz w:val="24"/>
          <w:szCs w:val="24"/>
        </w:rPr>
        <w:t xml:space="preserve"> (2020)</w:t>
      </w:r>
      <w:r>
        <w:rPr>
          <w:sz w:val="24"/>
          <w:szCs w:val="24"/>
        </w:rPr>
        <w:t xml:space="preserve">, </w:t>
      </w:r>
      <w:r w:rsidRPr="00C40149">
        <w:rPr>
          <w:sz w:val="24"/>
          <w:szCs w:val="24"/>
        </w:rPr>
        <w:t>2020 ONSC 1004</w:t>
      </w:r>
      <w:r>
        <w:rPr>
          <w:sz w:val="24"/>
          <w:szCs w:val="24"/>
        </w:rPr>
        <w:t xml:space="preserve"> (Ont. S.C.J.)</w:t>
      </w:r>
      <w:r w:rsidRPr="00C40149">
        <w:rPr>
          <w:sz w:val="24"/>
          <w:szCs w:val="24"/>
        </w:rPr>
        <w:t xml:space="preserve"> </w:t>
      </w:r>
      <w:r>
        <w:rPr>
          <w:sz w:val="24"/>
          <w:szCs w:val="24"/>
        </w:rPr>
        <w:t>(wife’s w</w:t>
      </w:r>
      <w:r w:rsidRPr="00C40149">
        <w:rPr>
          <w:sz w:val="24"/>
          <w:szCs w:val="24"/>
        </w:rPr>
        <w:t>ill executed before wife died unexpectedly, but registration of transfer severing joint tenancy overlooked b</w:t>
      </w:r>
      <w:r>
        <w:rPr>
          <w:sz w:val="24"/>
          <w:szCs w:val="24"/>
        </w:rPr>
        <w:t xml:space="preserve">y wife’s lawyer; </w:t>
      </w:r>
      <w:r w:rsidRPr="00C40149">
        <w:rPr>
          <w:sz w:val="24"/>
          <w:szCs w:val="24"/>
        </w:rPr>
        <w:t xml:space="preserve">lawyer </w:t>
      </w:r>
      <w:r>
        <w:rPr>
          <w:sz w:val="24"/>
          <w:szCs w:val="24"/>
        </w:rPr>
        <w:t xml:space="preserve">later </w:t>
      </w:r>
      <w:r w:rsidRPr="00C40149">
        <w:rPr>
          <w:sz w:val="24"/>
          <w:szCs w:val="24"/>
        </w:rPr>
        <w:t>register</w:t>
      </w:r>
      <w:r>
        <w:rPr>
          <w:sz w:val="24"/>
          <w:szCs w:val="24"/>
        </w:rPr>
        <w:t>ed</w:t>
      </w:r>
      <w:r w:rsidRPr="00C40149">
        <w:rPr>
          <w:sz w:val="24"/>
          <w:szCs w:val="24"/>
        </w:rPr>
        <w:t xml:space="preserve"> </w:t>
      </w:r>
      <w:r>
        <w:rPr>
          <w:sz w:val="24"/>
          <w:szCs w:val="24"/>
        </w:rPr>
        <w:t>transfer</w:t>
      </w:r>
      <w:r w:rsidRPr="00C40149">
        <w:rPr>
          <w:sz w:val="24"/>
          <w:szCs w:val="24"/>
        </w:rPr>
        <w:t xml:space="preserve"> despite wife's death</w:t>
      </w:r>
      <w:r>
        <w:rPr>
          <w:sz w:val="24"/>
          <w:szCs w:val="24"/>
        </w:rPr>
        <w:t xml:space="preserve">; court </w:t>
      </w:r>
      <w:r w:rsidRPr="00C40149">
        <w:rPr>
          <w:sz w:val="24"/>
          <w:szCs w:val="24"/>
        </w:rPr>
        <w:t xml:space="preserve">application for declaration of interest in land </w:t>
      </w:r>
      <w:r>
        <w:rPr>
          <w:sz w:val="24"/>
          <w:szCs w:val="24"/>
        </w:rPr>
        <w:t>wa</w:t>
      </w:r>
      <w:r w:rsidRPr="00C40149">
        <w:rPr>
          <w:sz w:val="24"/>
          <w:szCs w:val="24"/>
        </w:rPr>
        <w:t xml:space="preserve">s proper legal procedure to follow to correct error made by lawyer after </w:t>
      </w:r>
      <w:r>
        <w:rPr>
          <w:sz w:val="24"/>
          <w:szCs w:val="24"/>
        </w:rPr>
        <w:t xml:space="preserve">wife’s </w:t>
      </w:r>
      <w:r w:rsidRPr="00C40149">
        <w:rPr>
          <w:sz w:val="24"/>
          <w:szCs w:val="24"/>
        </w:rPr>
        <w:t>death</w:t>
      </w:r>
      <w:r>
        <w:rPr>
          <w:sz w:val="24"/>
          <w:szCs w:val="24"/>
        </w:rPr>
        <w:t>).</w:t>
      </w:r>
    </w:p>
    <w:p w14:paraId="6B73CE75" w14:textId="3F07D34C" w:rsidR="00E70818" w:rsidRDefault="0024109D">
      <w:pPr>
        <w:rPr>
          <w:sz w:val="24"/>
          <w:szCs w:val="24"/>
        </w:rPr>
      </w:pPr>
      <w:r>
        <w:rPr>
          <w:sz w:val="24"/>
          <w:szCs w:val="24"/>
        </w:rPr>
        <w:t>§</w:t>
      </w:r>
      <w:r w:rsidR="00E70818">
        <w:rPr>
          <w:sz w:val="24"/>
          <w:szCs w:val="24"/>
        </w:rPr>
        <w:t>514 note 7</w:t>
      </w:r>
    </w:p>
    <w:p w14:paraId="6F9C508D" w14:textId="6A45A15F" w:rsidR="00E70818" w:rsidRDefault="00E70818" w:rsidP="0024109D">
      <w:pPr>
        <w:ind w:left="720"/>
        <w:rPr>
          <w:sz w:val="24"/>
          <w:szCs w:val="24"/>
        </w:rPr>
      </w:pPr>
      <w:r w:rsidRPr="0024109D">
        <w:rPr>
          <w:i/>
          <w:iCs/>
          <w:sz w:val="24"/>
          <w:szCs w:val="24"/>
        </w:rPr>
        <w:t>Planning Act</w:t>
      </w:r>
      <w:r w:rsidRPr="00E70818">
        <w:rPr>
          <w:sz w:val="24"/>
          <w:szCs w:val="24"/>
        </w:rPr>
        <w:t>, R.S.O. 1990, c. P.13</w:t>
      </w:r>
      <w:r>
        <w:rPr>
          <w:sz w:val="24"/>
          <w:szCs w:val="24"/>
        </w:rPr>
        <w:t xml:space="preserve">, s. 34 </w:t>
      </w:r>
      <w:r w:rsidRPr="00E70818">
        <w:rPr>
          <w:sz w:val="24"/>
          <w:szCs w:val="24"/>
        </w:rPr>
        <w:t xml:space="preserve">[am. 2019, c. 9, Sched. 12, s. 6] </w:t>
      </w:r>
      <w:r>
        <w:rPr>
          <w:sz w:val="24"/>
          <w:szCs w:val="24"/>
        </w:rPr>
        <w:t>(zoning by-laws).</w:t>
      </w:r>
    </w:p>
    <w:p w14:paraId="6BBC8346" w14:textId="235CA1FB" w:rsidR="00155154" w:rsidRDefault="00155154" w:rsidP="00155154">
      <w:pPr>
        <w:rPr>
          <w:sz w:val="24"/>
          <w:szCs w:val="24"/>
        </w:rPr>
      </w:pPr>
      <w:r>
        <w:rPr>
          <w:sz w:val="24"/>
          <w:szCs w:val="24"/>
        </w:rPr>
        <w:t>§514 note 8</w:t>
      </w:r>
    </w:p>
    <w:p w14:paraId="3A050DAA" w14:textId="619849AC" w:rsidR="00155154" w:rsidRDefault="00155154" w:rsidP="00155154">
      <w:pPr>
        <w:ind w:left="720"/>
        <w:rPr>
          <w:sz w:val="24"/>
          <w:szCs w:val="24"/>
        </w:rPr>
      </w:pPr>
      <w:r w:rsidRPr="0024109D">
        <w:rPr>
          <w:i/>
          <w:iCs/>
          <w:sz w:val="24"/>
          <w:szCs w:val="24"/>
        </w:rPr>
        <w:t>Planning Act</w:t>
      </w:r>
      <w:r w:rsidRPr="00E70818">
        <w:rPr>
          <w:sz w:val="24"/>
          <w:szCs w:val="24"/>
        </w:rPr>
        <w:t>, R.S.O. 1990, c. P.13</w:t>
      </w:r>
      <w:r>
        <w:rPr>
          <w:sz w:val="24"/>
          <w:szCs w:val="24"/>
        </w:rPr>
        <w:t xml:space="preserve">, s. 50 </w:t>
      </w:r>
      <w:r w:rsidRPr="00E70818">
        <w:rPr>
          <w:sz w:val="24"/>
          <w:szCs w:val="24"/>
        </w:rPr>
        <w:t xml:space="preserve">[am. </w:t>
      </w:r>
      <w:r>
        <w:rPr>
          <w:sz w:val="24"/>
          <w:szCs w:val="24"/>
        </w:rPr>
        <w:t>2020, c. 34, Sched. 20, s. 1</w:t>
      </w:r>
      <w:r w:rsidRPr="00E70818">
        <w:rPr>
          <w:sz w:val="24"/>
          <w:szCs w:val="24"/>
        </w:rPr>
        <w:t>]</w:t>
      </w:r>
      <w:r>
        <w:rPr>
          <w:sz w:val="24"/>
          <w:szCs w:val="24"/>
        </w:rPr>
        <w:t>.</w:t>
      </w:r>
    </w:p>
    <w:p w14:paraId="32A88483" w14:textId="3E63C3BC" w:rsidR="00D33AC1" w:rsidRDefault="00DE75CD">
      <w:pPr>
        <w:rPr>
          <w:sz w:val="24"/>
          <w:szCs w:val="24"/>
        </w:rPr>
      </w:pPr>
      <w:bookmarkStart w:id="4" w:name="_Hlk65585378"/>
      <w:r w:rsidRPr="00DE75CD">
        <w:rPr>
          <w:b/>
          <w:bCs/>
          <w:sz w:val="24"/>
          <w:szCs w:val="24"/>
        </w:rPr>
        <w:t>§</w:t>
      </w:r>
      <w:r w:rsidR="00D33AC1" w:rsidRPr="00DE75CD">
        <w:rPr>
          <w:b/>
          <w:bCs/>
          <w:sz w:val="24"/>
          <w:szCs w:val="24"/>
        </w:rPr>
        <w:t>514.1 [New]</w:t>
      </w:r>
      <w:r w:rsidR="00D33AC1">
        <w:rPr>
          <w:sz w:val="24"/>
          <w:szCs w:val="24"/>
        </w:rPr>
        <w:t xml:space="preserve"> All land registered under the </w:t>
      </w:r>
      <w:r w:rsidR="00D33AC1" w:rsidRPr="00DE75CD">
        <w:rPr>
          <w:i/>
          <w:iCs/>
          <w:sz w:val="24"/>
          <w:szCs w:val="24"/>
        </w:rPr>
        <w:t>Land Titles Act</w:t>
      </w:r>
      <w:r w:rsidR="00D33AC1">
        <w:rPr>
          <w:sz w:val="24"/>
          <w:szCs w:val="24"/>
        </w:rPr>
        <w:t xml:space="preserve"> is, </w:t>
      </w:r>
      <w:r w:rsidR="00D33AC1" w:rsidRPr="00D33AC1">
        <w:rPr>
          <w:sz w:val="24"/>
          <w:szCs w:val="24"/>
        </w:rPr>
        <w:t>unless the contrary is expressed on the register, subject to</w:t>
      </w:r>
      <w:r w:rsidR="00D33AC1">
        <w:rPr>
          <w:sz w:val="24"/>
          <w:szCs w:val="24"/>
        </w:rPr>
        <w:t xml:space="preserve"> a</w:t>
      </w:r>
      <w:r w:rsidR="00D33AC1" w:rsidRPr="00D33AC1">
        <w:rPr>
          <w:sz w:val="24"/>
          <w:szCs w:val="24"/>
        </w:rPr>
        <w:t xml:space="preserve">ny liabilities, rights and interests reserved to the Crown, or any conditions imposed in accordance with the </w:t>
      </w:r>
      <w:r w:rsidR="00D33AC1" w:rsidRPr="00DE75CD">
        <w:rPr>
          <w:i/>
          <w:iCs/>
          <w:sz w:val="24"/>
          <w:szCs w:val="24"/>
        </w:rPr>
        <w:t>Public Lands Act</w:t>
      </w:r>
      <w:r w:rsidR="00D33AC1" w:rsidRPr="00D33AC1">
        <w:rPr>
          <w:sz w:val="24"/>
          <w:szCs w:val="24"/>
        </w:rPr>
        <w:t>, with respect to transfers of freehold or leasehold interests in unpatented lands, or easements in or over such lands, that are authorized or deemed to be legally effective or validly granted, as the case may be.</w:t>
      </w:r>
      <w:r w:rsidR="00D33AC1" w:rsidRPr="00DE75CD">
        <w:rPr>
          <w:sz w:val="24"/>
          <w:szCs w:val="24"/>
          <w:vertAlign w:val="superscript"/>
        </w:rPr>
        <w:t>1</w:t>
      </w:r>
    </w:p>
    <w:p w14:paraId="46FAAEC9" w14:textId="19CF7489" w:rsidR="00D33AC1" w:rsidRDefault="00D33AC1" w:rsidP="00DE75CD">
      <w:pPr>
        <w:ind w:left="1440" w:hanging="720"/>
        <w:rPr>
          <w:sz w:val="24"/>
          <w:szCs w:val="24"/>
        </w:rPr>
      </w:pPr>
      <w:r>
        <w:rPr>
          <w:sz w:val="24"/>
          <w:szCs w:val="24"/>
        </w:rPr>
        <w:t xml:space="preserve">1 </w:t>
      </w:r>
      <w:r w:rsidR="00DE75CD">
        <w:rPr>
          <w:sz w:val="24"/>
          <w:szCs w:val="24"/>
        </w:rPr>
        <w:tab/>
      </w:r>
      <w:r w:rsidRPr="00DE75CD">
        <w:rPr>
          <w:i/>
          <w:iCs/>
          <w:sz w:val="24"/>
          <w:szCs w:val="24"/>
        </w:rPr>
        <w:t>Land Titles Act</w:t>
      </w:r>
      <w:r>
        <w:rPr>
          <w:sz w:val="24"/>
          <w:szCs w:val="24"/>
        </w:rPr>
        <w:t>, R.S.O. 1990, c. L.5, s. 44</w:t>
      </w:r>
      <w:r w:rsidR="00DE75CD">
        <w:rPr>
          <w:sz w:val="24"/>
          <w:szCs w:val="24"/>
        </w:rPr>
        <w:t>(1)¶</w:t>
      </w:r>
      <w:r>
        <w:rPr>
          <w:sz w:val="24"/>
          <w:szCs w:val="24"/>
        </w:rPr>
        <w:t>7.1 [</w:t>
      </w:r>
      <w:r w:rsidRPr="00D33AC1">
        <w:rPr>
          <w:sz w:val="24"/>
          <w:szCs w:val="24"/>
        </w:rPr>
        <w:t>en. 2020, c. 34, Sched. 22, s. 4]</w:t>
      </w:r>
      <w:r>
        <w:rPr>
          <w:sz w:val="24"/>
          <w:szCs w:val="24"/>
        </w:rPr>
        <w:t xml:space="preserve">; </w:t>
      </w:r>
      <w:r w:rsidRPr="00DE75CD">
        <w:rPr>
          <w:b/>
          <w:bCs/>
          <w:sz w:val="24"/>
          <w:szCs w:val="24"/>
        </w:rPr>
        <w:t>see also</w:t>
      </w:r>
      <w:r>
        <w:rPr>
          <w:sz w:val="24"/>
          <w:szCs w:val="24"/>
        </w:rPr>
        <w:t xml:space="preserve"> </w:t>
      </w:r>
      <w:r w:rsidRPr="00DE75CD">
        <w:rPr>
          <w:i/>
          <w:iCs/>
          <w:sz w:val="24"/>
          <w:szCs w:val="24"/>
        </w:rPr>
        <w:t>Public Lands Act</w:t>
      </w:r>
      <w:r>
        <w:rPr>
          <w:sz w:val="24"/>
          <w:szCs w:val="24"/>
        </w:rPr>
        <w:t>, R.S.O. 1990, c. P.43, ss. 37.2</w:t>
      </w:r>
      <w:r w:rsidR="00EE05BB">
        <w:rPr>
          <w:sz w:val="24"/>
          <w:szCs w:val="24"/>
        </w:rPr>
        <w:t xml:space="preserve"> </w:t>
      </w:r>
      <w:r w:rsidR="00DE75CD">
        <w:rPr>
          <w:sz w:val="24"/>
          <w:szCs w:val="24"/>
        </w:rPr>
        <w:t xml:space="preserve">[en. 2020, c. 34, Sched. 22, s. 3] </w:t>
      </w:r>
      <w:r w:rsidR="00EE05BB">
        <w:rPr>
          <w:sz w:val="24"/>
          <w:szCs w:val="24"/>
        </w:rPr>
        <w:t>(transfers of land without letters patent)</w:t>
      </w:r>
      <w:r>
        <w:rPr>
          <w:sz w:val="24"/>
          <w:szCs w:val="24"/>
        </w:rPr>
        <w:t>, 37.3</w:t>
      </w:r>
      <w:r w:rsidR="00EE05BB">
        <w:rPr>
          <w:sz w:val="24"/>
          <w:szCs w:val="24"/>
        </w:rPr>
        <w:t xml:space="preserve"> </w:t>
      </w:r>
      <w:r w:rsidR="00DE75CD">
        <w:rPr>
          <w:sz w:val="24"/>
          <w:szCs w:val="24"/>
        </w:rPr>
        <w:t xml:space="preserve">[en. 2020, c. 34, Sched. 22, s. 3] </w:t>
      </w:r>
      <w:r w:rsidR="00EE05BB">
        <w:rPr>
          <w:sz w:val="24"/>
          <w:szCs w:val="24"/>
        </w:rPr>
        <w:t>(validity of previous transfers)</w:t>
      </w:r>
      <w:r>
        <w:rPr>
          <w:sz w:val="24"/>
          <w:szCs w:val="24"/>
        </w:rPr>
        <w:t>, 37.4</w:t>
      </w:r>
      <w:r w:rsidR="00EE05BB">
        <w:rPr>
          <w:sz w:val="24"/>
          <w:szCs w:val="24"/>
        </w:rPr>
        <w:t xml:space="preserve"> </w:t>
      </w:r>
      <w:r w:rsidR="00DE75CD">
        <w:rPr>
          <w:sz w:val="24"/>
          <w:szCs w:val="24"/>
        </w:rPr>
        <w:t xml:space="preserve">[en. 2020, c. 34, Sched. 22, s. 3] </w:t>
      </w:r>
      <w:r w:rsidR="00EE05BB">
        <w:rPr>
          <w:sz w:val="24"/>
          <w:szCs w:val="24"/>
        </w:rPr>
        <w:t>(reservations in transfers).</w:t>
      </w:r>
    </w:p>
    <w:bookmarkEnd w:id="4"/>
    <w:p w14:paraId="6FE316A9" w14:textId="56E21797" w:rsidR="00927B77" w:rsidRDefault="005A6539">
      <w:pPr>
        <w:rPr>
          <w:sz w:val="24"/>
          <w:szCs w:val="24"/>
        </w:rPr>
      </w:pPr>
      <w:r>
        <w:rPr>
          <w:sz w:val="24"/>
          <w:szCs w:val="24"/>
        </w:rPr>
        <w:t>§</w:t>
      </w:r>
      <w:r w:rsidR="00927B77">
        <w:rPr>
          <w:sz w:val="24"/>
          <w:szCs w:val="24"/>
        </w:rPr>
        <w:t>521 note 1</w:t>
      </w:r>
    </w:p>
    <w:p w14:paraId="3F95FCC9" w14:textId="1E7C017C" w:rsidR="00927B77" w:rsidRDefault="0014749E" w:rsidP="005A6539">
      <w:pPr>
        <w:ind w:left="720"/>
        <w:rPr>
          <w:sz w:val="24"/>
          <w:szCs w:val="24"/>
        </w:rPr>
      </w:pPr>
      <w:r w:rsidRPr="0014749E">
        <w:rPr>
          <w:i/>
          <w:iCs/>
          <w:sz w:val="24"/>
          <w:szCs w:val="24"/>
        </w:rPr>
        <w:t>McKay v. Vautour</w:t>
      </w:r>
      <w:r>
        <w:rPr>
          <w:sz w:val="24"/>
          <w:szCs w:val="24"/>
        </w:rPr>
        <w:t xml:space="preserve">; affirmed (2020), 2020 ONCA 16 (Ont. C.A.); </w:t>
      </w:r>
      <w:r w:rsidR="00927B77" w:rsidRPr="005A6539">
        <w:rPr>
          <w:i/>
          <w:iCs/>
          <w:sz w:val="24"/>
          <w:szCs w:val="24"/>
        </w:rPr>
        <w:t>Gauld v. McFalls</w:t>
      </w:r>
      <w:r w:rsidR="005A6539">
        <w:rPr>
          <w:sz w:val="24"/>
          <w:szCs w:val="24"/>
        </w:rPr>
        <w:t xml:space="preserve"> (2018)</w:t>
      </w:r>
      <w:r w:rsidR="00927B77">
        <w:rPr>
          <w:sz w:val="24"/>
          <w:szCs w:val="24"/>
        </w:rPr>
        <w:t xml:space="preserve">, </w:t>
      </w:r>
      <w:r w:rsidR="00927B77" w:rsidRPr="00927B77">
        <w:rPr>
          <w:sz w:val="24"/>
          <w:szCs w:val="24"/>
        </w:rPr>
        <w:t>2018 ONSC 4734</w:t>
      </w:r>
      <w:r w:rsidR="00927B77">
        <w:rPr>
          <w:sz w:val="24"/>
          <w:szCs w:val="24"/>
        </w:rPr>
        <w:t xml:space="preserve"> (Ont. S.C.J.) (p</w:t>
      </w:r>
      <w:r w:rsidR="00927B77" w:rsidRPr="00927B77">
        <w:rPr>
          <w:sz w:val="24"/>
          <w:szCs w:val="24"/>
        </w:rPr>
        <w:t>laintiffs' actual possession of area was open, notorious, peaceful, adverse, actual and continuous and requirements for adverse possession were met for uninterrupted period of at least ten years prior to conversion of property to Land Titles system</w:t>
      </w:r>
      <w:r w:rsidR="00927B77">
        <w:rPr>
          <w:sz w:val="24"/>
          <w:szCs w:val="24"/>
        </w:rPr>
        <w:t>).</w:t>
      </w:r>
    </w:p>
    <w:p w14:paraId="49A8C374" w14:textId="1BEF963A" w:rsidR="007530D0" w:rsidRDefault="005A6539">
      <w:pPr>
        <w:rPr>
          <w:sz w:val="24"/>
          <w:szCs w:val="24"/>
        </w:rPr>
      </w:pPr>
      <w:r w:rsidRPr="005A6539">
        <w:rPr>
          <w:b/>
          <w:bCs/>
          <w:sz w:val="24"/>
          <w:szCs w:val="24"/>
        </w:rPr>
        <w:t>§</w:t>
      </w:r>
      <w:r w:rsidR="007530D0" w:rsidRPr="005A6539">
        <w:rPr>
          <w:b/>
          <w:bCs/>
          <w:sz w:val="24"/>
          <w:szCs w:val="24"/>
        </w:rPr>
        <w:t>522.1 [New]</w:t>
      </w:r>
      <w:r w:rsidR="007530D0">
        <w:rPr>
          <w:sz w:val="24"/>
          <w:szCs w:val="24"/>
        </w:rPr>
        <w:t xml:space="preserve"> Canada Revenue Agency liens </w:t>
      </w:r>
      <w:r w:rsidR="007530D0" w:rsidRPr="007530D0">
        <w:rPr>
          <w:sz w:val="24"/>
          <w:szCs w:val="24"/>
        </w:rPr>
        <w:t>do not create a "charge" on land and accordingly do not have priority over valid prior unregistered equitable interests.</w:t>
      </w:r>
      <w:r w:rsidR="007530D0" w:rsidRPr="005A6539">
        <w:rPr>
          <w:sz w:val="24"/>
          <w:szCs w:val="24"/>
          <w:vertAlign w:val="superscript"/>
        </w:rPr>
        <w:t>1</w:t>
      </w:r>
    </w:p>
    <w:p w14:paraId="4CC82715" w14:textId="7B32E6AC" w:rsidR="007530D0" w:rsidRDefault="007530D0" w:rsidP="005A6539">
      <w:pPr>
        <w:ind w:left="1440" w:hanging="720"/>
        <w:rPr>
          <w:sz w:val="24"/>
          <w:szCs w:val="24"/>
        </w:rPr>
      </w:pPr>
      <w:r>
        <w:rPr>
          <w:sz w:val="24"/>
          <w:szCs w:val="24"/>
        </w:rPr>
        <w:lastRenderedPageBreak/>
        <w:t xml:space="preserve">1 </w:t>
      </w:r>
      <w:r w:rsidR="005A6539">
        <w:rPr>
          <w:sz w:val="24"/>
          <w:szCs w:val="24"/>
        </w:rPr>
        <w:tab/>
      </w:r>
      <w:r w:rsidRPr="005A6539">
        <w:rPr>
          <w:i/>
          <w:iCs/>
          <w:sz w:val="24"/>
          <w:szCs w:val="24"/>
        </w:rPr>
        <w:t>Trang v. Nguyen</w:t>
      </w:r>
      <w:r w:rsidR="005A6539">
        <w:rPr>
          <w:sz w:val="24"/>
          <w:szCs w:val="24"/>
        </w:rPr>
        <w:t xml:space="preserve"> (2012)</w:t>
      </w:r>
      <w:r>
        <w:rPr>
          <w:sz w:val="24"/>
          <w:szCs w:val="24"/>
        </w:rPr>
        <w:t xml:space="preserve">, </w:t>
      </w:r>
      <w:r w:rsidRPr="007530D0">
        <w:rPr>
          <w:sz w:val="24"/>
          <w:szCs w:val="24"/>
        </w:rPr>
        <w:t>2012 ONCA 885</w:t>
      </w:r>
      <w:r>
        <w:rPr>
          <w:sz w:val="24"/>
          <w:szCs w:val="24"/>
        </w:rPr>
        <w:t xml:space="preserve"> (Ont. C.A.); </w:t>
      </w:r>
      <w:r w:rsidRPr="005A6539">
        <w:rPr>
          <w:i/>
          <w:iCs/>
          <w:sz w:val="24"/>
          <w:szCs w:val="24"/>
        </w:rPr>
        <w:t>Krates v. Crate</w:t>
      </w:r>
      <w:r w:rsidR="005A6539">
        <w:rPr>
          <w:sz w:val="24"/>
          <w:szCs w:val="24"/>
        </w:rPr>
        <w:t xml:space="preserve"> (2018)</w:t>
      </w:r>
      <w:r>
        <w:rPr>
          <w:sz w:val="24"/>
          <w:szCs w:val="24"/>
        </w:rPr>
        <w:t xml:space="preserve">, </w:t>
      </w:r>
      <w:r w:rsidRPr="007530D0">
        <w:rPr>
          <w:sz w:val="24"/>
          <w:szCs w:val="24"/>
        </w:rPr>
        <w:t>2018 ONSC 2399</w:t>
      </w:r>
      <w:r>
        <w:rPr>
          <w:sz w:val="24"/>
          <w:szCs w:val="24"/>
        </w:rPr>
        <w:t xml:space="preserve"> (Ont. S.C.J.) (</w:t>
      </w:r>
      <w:r w:rsidR="00DD3904" w:rsidRPr="00DD3904">
        <w:rPr>
          <w:sz w:val="24"/>
          <w:szCs w:val="24"/>
        </w:rPr>
        <w:t xml:space="preserve">as </w:t>
      </w:r>
      <w:r w:rsidR="00DD3904">
        <w:rPr>
          <w:sz w:val="24"/>
          <w:szCs w:val="24"/>
        </w:rPr>
        <w:t xml:space="preserve">applicant’s </w:t>
      </w:r>
      <w:r w:rsidR="00DD3904" w:rsidRPr="00DD3904">
        <w:rPr>
          <w:sz w:val="24"/>
          <w:szCs w:val="24"/>
        </w:rPr>
        <w:t>unregistered equitable interest exist</w:t>
      </w:r>
      <w:r w:rsidR="00DD3904">
        <w:rPr>
          <w:sz w:val="24"/>
          <w:szCs w:val="24"/>
        </w:rPr>
        <w:t>ing</w:t>
      </w:r>
      <w:r w:rsidR="00DD3904" w:rsidRPr="00DD3904">
        <w:rPr>
          <w:sz w:val="24"/>
          <w:szCs w:val="24"/>
        </w:rPr>
        <w:t xml:space="preserve"> prior to CRA liens, </w:t>
      </w:r>
      <w:r w:rsidR="00DD3904">
        <w:rPr>
          <w:sz w:val="24"/>
          <w:szCs w:val="24"/>
        </w:rPr>
        <w:t>a</w:t>
      </w:r>
      <w:r w:rsidR="00FD33E7">
        <w:rPr>
          <w:sz w:val="24"/>
          <w:szCs w:val="24"/>
        </w:rPr>
        <w:t>p</w:t>
      </w:r>
      <w:r w:rsidR="00DD3904">
        <w:rPr>
          <w:sz w:val="24"/>
          <w:szCs w:val="24"/>
        </w:rPr>
        <w:t>plicant’s</w:t>
      </w:r>
      <w:r w:rsidR="00DD3904" w:rsidRPr="00DD3904">
        <w:rPr>
          <w:sz w:val="24"/>
          <w:szCs w:val="24"/>
        </w:rPr>
        <w:t xml:space="preserve"> interest in </w:t>
      </w:r>
      <w:r w:rsidR="00DD3904">
        <w:rPr>
          <w:sz w:val="24"/>
          <w:szCs w:val="24"/>
        </w:rPr>
        <w:t>p</w:t>
      </w:r>
      <w:r w:rsidR="00DD3904" w:rsidRPr="00DD3904">
        <w:rPr>
          <w:sz w:val="24"/>
          <w:szCs w:val="24"/>
        </w:rPr>
        <w:t>roperties ha</w:t>
      </w:r>
      <w:r w:rsidR="00DD3904">
        <w:rPr>
          <w:sz w:val="24"/>
          <w:szCs w:val="24"/>
        </w:rPr>
        <w:t>ving</w:t>
      </w:r>
      <w:r w:rsidR="00DD3904" w:rsidRPr="00DD3904">
        <w:rPr>
          <w:sz w:val="24"/>
          <w:szCs w:val="24"/>
        </w:rPr>
        <w:t xml:space="preserve"> priorit</w:t>
      </w:r>
      <w:r w:rsidR="00DD3904">
        <w:rPr>
          <w:sz w:val="24"/>
          <w:szCs w:val="24"/>
        </w:rPr>
        <w:t>y).</w:t>
      </w:r>
    </w:p>
    <w:p w14:paraId="74AF49F8" w14:textId="27367F69" w:rsidR="00C74EEB" w:rsidRDefault="00206D80">
      <w:pPr>
        <w:rPr>
          <w:sz w:val="24"/>
          <w:szCs w:val="24"/>
        </w:rPr>
      </w:pPr>
      <w:r>
        <w:rPr>
          <w:sz w:val="24"/>
          <w:szCs w:val="24"/>
        </w:rPr>
        <w:t>§</w:t>
      </w:r>
      <w:r w:rsidR="00C74EEB">
        <w:rPr>
          <w:sz w:val="24"/>
          <w:szCs w:val="24"/>
        </w:rPr>
        <w:t>531 note 1</w:t>
      </w:r>
    </w:p>
    <w:p w14:paraId="1536D879" w14:textId="616B4C18" w:rsidR="00C74EEB" w:rsidRDefault="008C18EB" w:rsidP="00206D80">
      <w:pPr>
        <w:ind w:left="720"/>
        <w:rPr>
          <w:sz w:val="24"/>
          <w:szCs w:val="24"/>
        </w:rPr>
      </w:pPr>
      <w:r w:rsidRPr="00206D80">
        <w:rPr>
          <w:i/>
          <w:iCs/>
          <w:sz w:val="24"/>
          <w:szCs w:val="24"/>
        </w:rPr>
        <w:t>Hornstein v. Kats et al</w:t>
      </w:r>
      <w:r w:rsidRPr="008C18EB">
        <w:rPr>
          <w:sz w:val="24"/>
          <w:szCs w:val="24"/>
        </w:rPr>
        <w:t>.</w:t>
      </w:r>
      <w:r w:rsidR="00206D80">
        <w:rPr>
          <w:sz w:val="24"/>
          <w:szCs w:val="24"/>
        </w:rPr>
        <w:t xml:space="preserve"> (2020)</w:t>
      </w:r>
      <w:r>
        <w:rPr>
          <w:sz w:val="24"/>
          <w:szCs w:val="24"/>
        </w:rPr>
        <w:t xml:space="preserve">, </w:t>
      </w:r>
      <w:r w:rsidRPr="008C18EB">
        <w:rPr>
          <w:sz w:val="24"/>
          <w:szCs w:val="24"/>
        </w:rPr>
        <w:t>2020 ONSC 870</w:t>
      </w:r>
      <w:r>
        <w:rPr>
          <w:sz w:val="24"/>
          <w:szCs w:val="24"/>
        </w:rPr>
        <w:t xml:space="preserve"> (Ont. S.C.J.)</w:t>
      </w:r>
      <w:r w:rsidRPr="008C18EB">
        <w:rPr>
          <w:sz w:val="24"/>
          <w:szCs w:val="24"/>
        </w:rPr>
        <w:t xml:space="preserve"> </w:t>
      </w:r>
      <w:r w:rsidR="00C74EEB">
        <w:rPr>
          <w:sz w:val="24"/>
          <w:szCs w:val="24"/>
        </w:rPr>
        <w:t>(n</w:t>
      </w:r>
      <w:r w:rsidR="00C74EEB" w:rsidRPr="00C74EEB">
        <w:rPr>
          <w:sz w:val="24"/>
          <w:szCs w:val="24"/>
        </w:rPr>
        <w:t xml:space="preserve">otice filed by plaintiff </w:t>
      </w:r>
      <w:r w:rsidR="00C74EEB">
        <w:rPr>
          <w:sz w:val="24"/>
          <w:szCs w:val="24"/>
        </w:rPr>
        <w:t xml:space="preserve">preventing sale of property </w:t>
      </w:r>
      <w:r w:rsidR="00C74EEB" w:rsidRPr="00C74EEB">
        <w:rPr>
          <w:sz w:val="24"/>
          <w:szCs w:val="24"/>
        </w:rPr>
        <w:t xml:space="preserve">not authorized by </w:t>
      </w:r>
      <w:r w:rsidR="00C74EEB" w:rsidRPr="00206D80">
        <w:rPr>
          <w:i/>
          <w:iCs/>
          <w:sz w:val="24"/>
          <w:szCs w:val="24"/>
        </w:rPr>
        <w:t>Land Titles Act</w:t>
      </w:r>
      <w:r w:rsidR="00C74EEB" w:rsidRPr="00C74EEB">
        <w:rPr>
          <w:sz w:val="24"/>
          <w:szCs w:val="24"/>
        </w:rPr>
        <w:t xml:space="preserve"> nor approved by Director of Titles</w:t>
      </w:r>
      <w:r w:rsidR="00C74EEB">
        <w:rPr>
          <w:sz w:val="24"/>
          <w:szCs w:val="24"/>
        </w:rPr>
        <w:t xml:space="preserve">; accordingly, notice </w:t>
      </w:r>
      <w:r w:rsidR="00C74EEB" w:rsidRPr="00C74EEB">
        <w:rPr>
          <w:sz w:val="24"/>
          <w:szCs w:val="24"/>
        </w:rPr>
        <w:t>unauthorized and improperly registered</w:t>
      </w:r>
      <w:r w:rsidR="00C74EEB">
        <w:rPr>
          <w:sz w:val="24"/>
          <w:szCs w:val="24"/>
        </w:rPr>
        <w:t>).</w:t>
      </w:r>
    </w:p>
    <w:p w14:paraId="50047F4C" w14:textId="6C533239" w:rsidR="00B82989" w:rsidRDefault="00206D80">
      <w:pPr>
        <w:rPr>
          <w:sz w:val="24"/>
          <w:szCs w:val="24"/>
        </w:rPr>
      </w:pPr>
      <w:r>
        <w:rPr>
          <w:sz w:val="24"/>
          <w:szCs w:val="24"/>
        </w:rPr>
        <w:t>§</w:t>
      </w:r>
      <w:r w:rsidR="00B82989">
        <w:rPr>
          <w:sz w:val="24"/>
          <w:szCs w:val="24"/>
        </w:rPr>
        <w:t>554 note 1</w:t>
      </w:r>
    </w:p>
    <w:p w14:paraId="43C7C91C" w14:textId="43DCF4CC" w:rsidR="00B82989" w:rsidRDefault="006E4492" w:rsidP="00206D80">
      <w:pPr>
        <w:ind w:left="720"/>
        <w:rPr>
          <w:sz w:val="24"/>
          <w:szCs w:val="24"/>
        </w:rPr>
      </w:pPr>
      <w:r w:rsidRPr="00206D80">
        <w:rPr>
          <w:i/>
          <w:iCs/>
          <w:sz w:val="24"/>
          <w:szCs w:val="24"/>
        </w:rPr>
        <w:t>Bao v. Mok</w:t>
      </w:r>
      <w:r w:rsidR="00206D80">
        <w:rPr>
          <w:sz w:val="24"/>
          <w:szCs w:val="24"/>
        </w:rPr>
        <w:t xml:space="preserve"> (2019)</w:t>
      </w:r>
      <w:r>
        <w:rPr>
          <w:sz w:val="24"/>
          <w:szCs w:val="24"/>
        </w:rPr>
        <w:t xml:space="preserve">, </w:t>
      </w:r>
      <w:r w:rsidRPr="006E4492">
        <w:rPr>
          <w:sz w:val="24"/>
          <w:szCs w:val="24"/>
        </w:rPr>
        <w:t>2019 ONSC 915</w:t>
      </w:r>
      <w:r>
        <w:rPr>
          <w:sz w:val="24"/>
          <w:szCs w:val="24"/>
        </w:rPr>
        <w:t xml:space="preserve"> (Ont. S.C.J.) (</w:t>
      </w:r>
      <w:r w:rsidR="00B70B28" w:rsidRPr="00B70B28">
        <w:rPr>
          <w:sz w:val="24"/>
          <w:szCs w:val="24"/>
        </w:rPr>
        <w:t>registered owner's parents brought claim asserting they were beneficial owners of subject property held in trust for them, and they registered caution</w:t>
      </w:r>
      <w:r w:rsidR="00B70B28">
        <w:rPr>
          <w:sz w:val="24"/>
          <w:szCs w:val="24"/>
        </w:rPr>
        <w:t xml:space="preserve">; parents’ claim dismissed; court not </w:t>
      </w:r>
      <w:r w:rsidR="00B70B28" w:rsidRPr="00B70B28">
        <w:rPr>
          <w:sz w:val="24"/>
          <w:szCs w:val="24"/>
        </w:rPr>
        <w:t>exercis</w:t>
      </w:r>
      <w:r w:rsidR="00B70B28">
        <w:rPr>
          <w:sz w:val="24"/>
          <w:szCs w:val="24"/>
        </w:rPr>
        <w:t>ing</w:t>
      </w:r>
      <w:r w:rsidR="00B70B28" w:rsidRPr="00B70B28">
        <w:rPr>
          <w:sz w:val="24"/>
          <w:szCs w:val="24"/>
        </w:rPr>
        <w:t xml:space="preserve"> discretion to award compensation</w:t>
      </w:r>
      <w:r w:rsidR="00B70B28">
        <w:rPr>
          <w:sz w:val="24"/>
          <w:szCs w:val="24"/>
        </w:rPr>
        <w:t xml:space="preserve">; </w:t>
      </w:r>
      <w:r w:rsidR="00B70B28" w:rsidRPr="00B70B28">
        <w:rPr>
          <w:sz w:val="24"/>
          <w:szCs w:val="24"/>
        </w:rPr>
        <w:t>parents</w:t>
      </w:r>
      <w:r w:rsidR="00B70B28">
        <w:rPr>
          <w:sz w:val="24"/>
          <w:szCs w:val="24"/>
        </w:rPr>
        <w:t>’</w:t>
      </w:r>
      <w:r w:rsidR="00B70B28" w:rsidRPr="00B70B28">
        <w:rPr>
          <w:sz w:val="24"/>
          <w:szCs w:val="24"/>
        </w:rPr>
        <w:t xml:space="preserve"> </w:t>
      </w:r>
      <w:r w:rsidR="00B70B28">
        <w:rPr>
          <w:sz w:val="24"/>
          <w:szCs w:val="24"/>
        </w:rPr>
        <w:t xml:space="preserve">claim </w:t>
      </w:r>
      <w:r w:rsidR="00B70B28" w:rsidRPr="00B70B28">
        <w:rPr>
          <w:sz w:val="24"/>
          <w:szCs w:val="24"/>
        </w:rPr>
        <w:t>not made "without reasonable cause"</w:t>
      </w:r>
      <w:r w:rsidR="00B70B28">
        <w:rPr>
          <w:sz w:val="24"/>
          <w:szCs w:val="24"/>
        </w:rPr>
        <w:t>;</w:t>
      </w:r>
      <w:r w:rsidR="00B70B28" w:rsidRPr="00B70B28">
        <w:rPr>
          <w:sz w:val="24"/>
          <w:szCs w:val="24"/>
        </w:rPr>
        <w:t xml:space="preserve"> no question as to </w:t>
      </w:r>
      <w:r w:rsidR="00B70B28" w:rsidRPr="00206D80">
        <w:rPr>
          <w:i/>
          <w:iCs/>
          <w:sz w:val="24"/>
          <w:szCs w:val="24"/>
        </w:rPr>
        <w:t>bona fides</w:t>
      </w:r>
      <w:r w:rsidR="00B70B28" w:rsidRPr="00B70B28">
        <w:rPr>
          <w:sz w:val="24"/>
          <w:szCs w:val="24"/>
        </w:rPr>
        <w:t xml:space="preserve"> of </w:t>
      </w:r>
      <w:r w:rsidR="00B70B28">
        <w:rPr>
          <w:sz w:val="24"/>
          <w:szCs w:val="24"/>
        </w:rPr>
        <w:t xml:space="preserve">parents’ </w:t>
      </w:r>
      <w:r w:rsidR="00B70B28" w:rsidRPr="00B70B28">
        <w:rPr>
          <w:sz w:val="24"/>
          <w:szCs w:val="24"/>
        </w:rPr>
        <w:t>claim</w:t>
      </w:r>
      <w:r w:rsidR="00B70B28">
        <w:rPr>
          <w:sz w:val="24"/>
          <w:szCs w:val="24"/>
        </w:rPr>
        <w:t xml:space="preserve">); </w:t>
      </w:r>
      <w:r w:rsidR="00206D80" w:rsidRPr="00206D80">
        <w:rPr>
          <w:i/>
          <w:iCs/>
          <w:sz w:val="24"/>
          <w:szCs w:val="24"/>
        </w:rPr>
        <w:t>Hornstein v. Kats et al</w:t>
      </w:r>
      <w:r w:rsidR="00206D80" w:rsidRPr="008C18EB">
        <w:rPr>
          <w:sz w:val="24"/>
          <w:szCs w:val="24"/>
        </w:rPr>
        <w:t>.</w:t>
      </w:r>
      <w:r w:rsidR="00206D80">
        <w:rPr>
          <w:sz w:val="24"/>
          <w:szCs w:val="24"/>
        </w:rPr>
        <w:t xml:space="preserve"> (2020), </w:t>
      </w:r>
      <w:r w:rsidR="00206D80" w:rsidRPr="008C18EB">
        <w:rPr>
          <w:sz w:val="24"/>
          <w:szCs w:val="24"/>
        </w:rPr>
        <w:t>2020 ONSC 870</w:t>
      </w:r>
      <w:r w:rsidR="00206D80">
        <w:rPr>
          <w:sz w:val="24"/>
          <w:szCs w:val="24"/>
        </w:rPr>
        <w:t xml:space="preserve"> (Ont. S.C.J.)</w:t>
      </w:r>
      <w:r w:rsidR="00206D80" w:rsidRPr="008C18EB">
        <w:rPr>
          <w:sz w:val="24"/>
          <w:szCs w:val="24"/>
        </w:rPr>
        <w:t xml:space="preserve"> </w:t>
      </w:r>
      <w:r w:rsidR="000B2AFF" w:rsidRPr="000B2AFF">
        <w:rPr>
          <w:sz w:val="24"/>
          <w:szCs w:val="24"/>
        </w:rPr>
        <w:t>(</w:t>
      </w:r>
      <w:r w:rsidR="004A45BD">
        <w:rPr>
          <w:sz w:val="24"/>
          <w:szCs w:val="24"/>
        </w:rPr>
        <w:t>provision not referring to</w:t>
      </w:r>
      <w:r w:rsidR="004A45BD" w:rsidRPr="004A45BD">
        <w:rPr>
          <w:sz w:val="24"/>
          <w:szCs w:val="24"/>
        </w:rPr>
        <w:t xml:space="preserve"> </w:t>
      </w:r>
      <w:r w:rsidR="004A45BD">
        <w:rPr>
          <w:sz w:val="24"/>
          <w:szCs w:val="24"/>
        </w:rPr>
        <w:t>notices; although</w:t>
      </w:r>
      <w:r w:rsidR="004A45BD" w:rsidRPr="004A45BD">
        <w:rPr>
          <w:sz w:val="24"/>
          <w:szCs w:val="24"/>
        </w:rPr>
        <w:t xml:space="preserve"> plaintiff improperly register</w:t>
      </w:r>
      <w:r w:rsidR="004A45BD">
        <w:rPr>
          <w:sz w:val="24"/>
          <w:szCs w:val="24"/>
        </w:rPr>
        <w:t>ed</w:t>
      </w:r>
      <w:r w:rsidR="004A45BD" w:rsidRPr="004A45BD">
        <w:rPr>
          <w:sz w:val="24"/>
          <w:szCs w:val="24"/>
        </w:rPr>
        <w:t xml:space="preserve"> notices against property</w:t>
      </w:r>
      <w:r w:rsidR="004A45BD">
        <w:rPr>
          <w:sz w:val="24"/>
          <w:szCs w:val="24"/>
        </w:rPr>
        <w:t>, provision not applying).</w:t>
      </w:r>
    </w:p>
    <w:p w14:paraId="105A15F1" w14:textId="0EA82036" w:rsidR="001D456C" w:rsidRDefault="00206D80">
      <w:pPr>
        <w:rPr>
          <w:sz w:val="24"/>
          <w:szCs w:val="24"/>
        </w:rPr>
      </w:pPr>
      <w:r>
        <w:rPr>
          <w:sz w:val="24"/>
          <w:szCs w:val="24"/>
        </w:rPr>
        <w:t>§</w:t>
      </w:r>
      <w:r w:rsidR="001D456C">
        <w:rPr>
          <w:sz w:val="24"/>
          <w:szCs w:val="24"/>
        </w:rPr>
        <w:t xml:space="preserve">556 note </w:t>
      </w:r>
      <w:r w:rsidR="00B82989">
        <w:rPr>
          <w:sz w:val="24"/>
          <w:szCs w:val="24"/>
        </w:rPr>
        <w:t>1</w:t>
      </w:r>
    </w:p>
    <w:p w14:paraId="005E5510" w14:textId="40E45F59" w:rsidR="001D456C" w:rsidRDefault="00206D80" w:rsidP="00206D80">
      <w:pPr>
        <w:ind w:left="720"/>
        <w:rPr>
          <w:sz w:val="24"/>
          <w:szCs w:val="24"/>
        </w:rPr>
      </w:pPr>
      <w:r w:rsidRPr="00206D80">
        <w:rPr>
          <w:i/>
          <w:iCs/>
          <w:sz w:val="24"/>
          <w:szCs w:val="24"/>
        </w:rPr>
        <w:t>Hornstein v. Kats et al</w:t>
      </w:r>
      <w:r w:rsidRPr="008C18EB">
        <w:rPr>
          <w:sz w:val="24"/>
          <w:szCs w:val="24"/>
        </w:rPr>
        <w:t>.</w:t>
      </w:r>
      <w:r>
        <w:rPr>
          <w:sz w:val="24"/>
          <w:szCs w:val="24"/>
        </w:rPr>
        <w:t xml:space="preserve"> (2020), </w:t>
      </w:r>
      <w:r w:rsidRPr="008C18EB">
        <w:rPr>
          <w:sz w:val="24"/>
          <w:szCs w:val="24"/>
        </w:rPr>
        <w:t>2020 ONSC 870</w:t>
      </w:r>
      <w:r>
        <w:rPr>
          <w:sz w:val="24"/>
          <w:szCs w:val="24"/>
        </w:rPr>
        <w:t xml:space="preserve"> (Ont. S.C.J.)</w:t>
      </w:r>
      <w:r w:rsidR="001D456C" w:rsidRPr="001D456C">
        <w:rPr>
          <w:sz w:val="24"/>
          <w:szCs w:val="24"/>
        </w:rPr>
        <w:t xml:space="preserve"> (notice filed by plaintiff preventing sale of property not authorized by </w:t>
      </w:r>
      <w:r w:rsidR="001D456C" w:rsidRPr="00206D80">
        <w:rPr>
          <w:i/>
          <w:iCs/>
          <w:sz w:val="24"/>
          <w:szCs w:val="24"/>
        </w:rPr>
        <w:t xml:space="preserve">Land Titles Act </w:t>
      </w:r>
      <w:r w:rsidR="001D456C" w:rsidRPr="001D456C">
        <w:rPr>
          <w:sz w:val="24"/>
          <w:szCs w:val="24"/>
        </w:rPr>
        <w:t>nor approved by Director of Titles; accordingly, notice unauthorized and improperly registered).</w:t>
      </w:r>
    </w:p>
    <w:p w14:paraId="3D5AAAAB" w14:textId="77777777" w:rsidR="00206D80" w:rsidRDefault="00206D80">
      <w:pPr>
        <w:rPr>
          <w:sz w:val="24"/>
          <w:szCs w:val="24"/>
        </w:rPr>
      </w:pPr>
      <w:r w:rsidRPr="00206D80">
        <w:rPr>
          <w:i/>
          <w:iCs/>
          <w:sz w:val="24"/>
          <w:szCs w:val="24"/>
        </w:rPr>
        <w:t>Add heading</w:t>
      </w:r>
      <w:r>
        <w:rPr>
          <w:sz w:val="24"/>
          <w:szCs w:val="24"/>
        </w:rPr>
        <w:t xml:space="preserve"> XIV.</w:t>
      </w:r>
      <w:r w:rsidR="00143EFA">
        <w:rPr>
          <w:sz w:val="24"/>
          <w:szCs w:val="24"/>
        </w:rPr>
        <w:t>15.1</w:t>
      </w:r>
      <w:r>
        <w:rPr>
          <w:sz w:val="24"/>
          <w:szCs w:val="24"/>
        </w:rPr>
        <w:t xml:space="preserve"> </w:t>
      </w:r>
      <w:r w:rsidRPr="00206D80">
        <w:rPr>
          <w:i/>
          <w:iCs/>
          <w:sz w:val="24"/>
          <w:szCs w:val="24"/>
        </w:rPr>
        <w:t>and Abridgment mapping:</w:t>
      </w:r>
    </w:p>
    <w:p w14:paraId="78DB5326" w14:textId="2B479DE6" w:rsidR="00143EFA" w:rsidRPr="00206D80" w:rsidRDefault="006B537B" w:rsidP="00206D80">
      <w:pPr>
        <w:jc w:val="center"/>
        <w:rPr>
          <w:b/>
          <w:bCs/>
          <w:sz w:val="24"/>
          <w:szCs w:val="24"/>
        </w:rPr>
      </w:pPr>
      <w:r>
        <w:rPr>
          <w:b/>
          <w:bCs/>
          <w:sz w:val="24"/>
          <w:szCs w:val="24"/>
        </w:rPr>
        <w:t>15.1—</w:t>
      </w:r>
      <w:r w:rsidR="00143EFA" w:rsidRPr="00206D80">
        <w:rPr>
          <w:b/>
          <w:bCs/>
          <w:sz w:val="24"/>
          <w:szCs w:val="24"/>
        </w:rPr>
        <w:t>Withdrawal of Registered Land [New]</w:t>
      </w:r>
    </w:p>
    <w:p w14:paraId="639D0C48" w14:textId="6415E5AD" w:rsidR="00143EFA" w:rsidRDefault="00206D80">
      <w:pPr>
        <w:rPr>
          <w:sz w:val="24"/>
          <w:szCs w:val="24"/>
        </w:rPr>
      </w:pPr>
      <w:r w:rsidRPr="00206D80">
        <w:rPr>
          <w:b/>
          <w:bCs/>
          <w:sz w:val="24"/>
          <w:szCs w:val="24"/>
        </w:rPr>
        <w:t>§</w:t>
      </w:r>
      <w:r w:rsidR="00143EFA" w:rsidRPr="00206D80">
        <w:rPr>
          <w:b/>
          <w:bCs/>
          <w:sz w:val="24"/>
          <w:szCs w:val="24"/>
        </w:rPr>
        <w:t>558.1 [New]</w:t>
      </w:r>
      <w:r w:rsidR="00143EFA">
        <w:rPr>
          <w:sz w:val="24"/>
          <w:szCs w:val="24"/>
        </w:rPr>
        <w:t xml:space="preserve"> </w:t>
      </w:r>
      <w:r w:rsidR="00143EFA" w:rsidRPr="00143EFA">
        <w:rPr>
          <w:sz w:val="24"/>
          <w:szCs w:val="24"/>
        </w:rPr>
        <w:t>Where after land has been registered special circumstances appear or subsequently arise that make it inexpedient that the land should continue under th</w:t>
      </w:r>
      <w:r w:rsidR="00143EFA">
        <w:rPr>
          <w:sz w:val="24"/>
          <w:szCs w:val="24"/>
        </w:rPr>
        <w:t>e</w:t>
      </w:r>
      <w:r w:rsidR="00143EFA" w:rsidRPr="00143EFA">
        <w:rPr>
          <w:sz w:val="24"/>
          <w:szCs w:val="24"/>
        </w:rPr>
        <w:t xml:space="preserve"> </w:t>
      </w:r>
      <w:r w:rsidR="00143EFA" w:rsidRPr="00AF354F">
        <w:rPr>
          <w:i/>
          <w:iCs/>
          <w:sz w:val="24"/>
          <w:szCs w:val="24"/>
        </w:rPr>
        <w:t>Land Titles Act</w:t>
      </w:r>
      <w:r w:rsidR="00143EFA" w:rsidRPr="00143EFA">
        <w:rPr>
          <w:sz w:val="24"/>
          <w:szCs w:val="24"/>
        </w:rPr>
        <w:t>, the owner may apply in the prescribed manner to the land registrar for the withdrawal of the land from the Act.</w:t>
      </w:r>
      <w:r w:rsidR="00143EFA" w:rsidRPr="00AF354F">
        <w:rPr>
          <w:sz w:val="24"/>
          <w:szCs w:val="24"/>
          <w:vertAlign w:val="superscript"/>
        </w:rPr>
        <w:t>1</w:t>
      </w:r>
      <w:r w:rsidR="002E7AED">
        <w:rPr>
          <w:sz w:val="24"/>
          <w:szCs w:val="24"/>
        </w:rPr>
        <w:t xml:space="preserve"> </w:t>
      </w:r>
      <w:r w:rsidR="002E7AED" w:rsidRPr="002E7AED">
        <w:rPr>
          <w:sz w:val="24"/>
          <w:szCs w:val="24"/>
        </w:rPr>
        <w:t>If the owner proves before the land registrar that all persons interested in the land proposed to be withdrawn consent to its withdrawal and satisfies the land registrar that special circumstances exist that render the withdrawal of the land or a part thereof expedient, the land registrar may issue a certificate describing the land or such part thereof as the consent covers and as the land registrar considers proper in such a manner that the certificate can be properly registered in the registry office for the registry division in which the land is situate, and upon the certificate being issued th</w:t>
      </w:r>
      <w:r w:rsidR="002E7AED">
        <w:rPr>
          <w:sz w:val="24"/>
          <w:szCs w:val="24"/>
        </w:rPr>
        <w:t>e</w:t>
      </w:r>
      <w:r w:rsidR="002E7AED" w:rsidRPr="002E7AED">
        <w:rPr>
          <w:sz w:val="24"/>
          <w:szCs w:val="24"/>
        </w:rPr>
        <w:t xml:space="preserve"> Act ceases to apply to the land described therein, and the land thereafter is subject to the ordinary laws relating to real estate and to the </w:t>
      </w:r>
      <w:r w:rsidR="002E7AED" w:rsidRPr="00AF354F">
        <w:rPr>
          <w:i/>
          <w:iCs/>
          <w:sz w:val="24"/>
          <w:szCs w:val="24"/>
        </w:rPr>
        <w:t>Registry Act</w:t>
      </w:r>
      <w:r w:rsidR="002E7AED" w:rsidRPr="002E7AED">
        <w:rPr>
          <w:sz w:val="24"/>
          <w:szCs w:val="24"/>
        </w:rPr>
        <w:t>.</w:t>
      </w:r>
      <w:r w:rsidR="002E7AED" w:rsidRPr="00AF354F">
        <w:rPr>
          <w:sz w:val="24"/>
          <w:szCs w:val="24"/>
          <w:vertAlign w:val="superscript"/>
        </w:rPr>
        <w:t>2</w:t>
      </w:r>
      <w:r w:rsidR="00E30554">
        <w:rPr>
          <w:sz w:val="24"/>
          <w:szCs w:val="24"/>
        </w:rPr>
        <w:t xml:space="preserve"> </w:t>
      </w:r>
      <w:r w:rsidR="00E30554" w:rsidRPr="00E30554">
        <w:rPr>
          <w:sz w:val="24"/>
          <w:szCs w:val="24"/>
        </w:rPr>
        <w:t>The certificate of the land registrar under this section is not valid unless approved and countersigned by the Director of Titles.</w:t>
      </w:r>
      <w:r w:rsidR="00E30554" w:rsidRPr="00AF354F">
        <w:rPr>
          <w:sz w:val="24"/>
          <w:szCs w:val="24"/>
          <w:vertAlign w:val="superscript"/>
        </w:rPr>
        <w:t>3</w:t>
      </w:r>
      <w:r w:rsidR="002B4E73">
        <w:rPr>
          <w:sz w:val="24"/>
          <w:szCs w:val="24"/>
        </w:rPr>
        <w:t xml:space="preserve"> The withdrawal provision is not applicable to a registered Crown grant.</w:t>
      </w:r>
      <w:r w:rsidR="002B4E73" w:rsidRPr="00AF354F">
        <w:rPr>
          <w:sz w:val="24"/>
          <w:szCs w:val="24"/>
          <w:vertAlign w:val="superscript"/>
        </w:rPr>
        <w:t>4</w:t>
      </w:r>
    </w:p>
    <w:p w14:paraId="3FD21789" w14:textId="3018AD11" w:rsidR="00143EFA" w:rsidRDefault="00143EFA" w:rsidP="00AF354F">
      <w:pPr>
        <w:ind w:left="1440" w:hanging="720"/>
        <w:rPr>
          <w:sz w:val="24"/>
          <w:szCs w:val="24"/>
        </w:rPr>
      </w:pPr>
      <w:r>
        <w:rPr>
          <w:sz w:val="24"/>
          <w:szCs w:val="24"/>
        </w:rPr>
        <w:lastRenderedPageBreak/>
        <w:t xml:space="preserve">1 </w:t>
      </w:r>
      <w:r w:rsidR="00AF354F">
        <w:rPr>
          <w:sz w:val="24"/>
          <w:szCs w:val="24"/>
        </w:rPr>
        <w:tab/>
      </w:r>
      <w:r w:rsidRPr="00AF354F">
        <w:rPr>
          <w:i/>
          <w:iCs/>
          <w:sz w:val="24"/>
          <w:szCs w:val="24"/>
        </w:rPr>
        <w:t>Land Titles Act</w:t>
      </w:r>
      <w:r>
        <w:rPr>
          <w:sz w:val="24"/>
          <w:szCs w:val="24"/>
        </w:rPr>
        <w:t>, R.S.O. 1990, c. L.5, s. 171(1)</w:t>
      </w:r>
      <w:r w:rsidR="000B6AC7">
        <w:rPr>
          <w:sz w:val="24"/>
          <w:szCs w:val="24"/>
        </w:rPr>
        <w:t xml:space="preserve">; </w:t>
      </w:r>
      <w:r w:rsidR="000B6AC7" w:rsidRPr="00AF354F">
        <w:rPr>
          <w:i/>
          <w:iCs/>
          <w:sz w:val="24"/>
          <w:szCs w:val="24"/>
        </w:rPr>
        <w:t>Joubarne v. Land Registrar &amp; Director of Titles (Ontario)</w:t>
      </w:r>
      <w:r w:rsidR="00AF354F">
        <w:rPr>
          <w:sz w:val="24"/>
          <w:szCs w:val="24"/>
        </w:rPr>
        <w:t xml:space="preserve"> (2019)</w:t>
      </w:r>
      <w:r w:rsidR="000B6AC7">
        <w:rPr>
          <w:sz w:val="24"/>
          <w:szCs w:val="24"/>
        </w:rPr>
        <w:t xml:space="preserve">, </w:t>
      </w:r>
      <w:r w:rsidR="000B6AC7" w:rsidRPr="000B6AC7">
        <w:rPr>
          <w:sz w:val="24"/>
          <w:szCs w:val="24"/>
        </w:rPr>
        <w:t>2019 ONSC 6709</w:t>
      </w:r>
      <w:r w:rsidR="000B6AC7">
        <w:rPr>
          <w:sz w:val="24"/>
          <w:szCs w:val="24"/>
        </w:rPr>
        <w:t xml:space="preserve"> (Ont. Div. Ct.) (</w:t>
      </w:r>
      <w:r w:rsidR="0092514F" w:rsidRPr="0092514F">
        <w:rPr>
          <w:sz w:val="24"/>
          <w:szCs w:val="24"/>
        </w:rPr>
        <w:t xml:space="preserve">Director </w:t>
      </w:r>
      <w:r w:rsidR="0092514F">
        <w:rPr>
          <w:sz w:val="24"/>
          <w:szCs w:val="24"/>
        </w:rPr>
        <w:t xml:space="preserve">of Titles </w:t>
      </w:r>
      <w:r w:rsidR="0092514F" w:rsidRPr="0092514F">
        <w:rPr>
          <w:sz w:val="24"/>
          <w:szCs w:val="24"/>
        </w:rPr>
        <w:t>reasonably conclud</w:t>
      </w:r>
      <w:r w:rsidR="0092514F">
        <w:rPr>
          <w:sz w:val="24"/>
          <w:szCs w:val="24"/>
        </w:rPr>
        <w:t>ing</w:t>
      </w:r>
      <w:r w:rsidR="0092514F" w:rsidRPr="0092514F">
        <w:rPr>
          <w:sz w:val="24"/>
          <w:szCs w:val="24"/>
        </w:rPr>
        <w:t xml:space="preserve"> that applicant not identify</w:t>
      </w:r>
      <w:r w:rsidR="0092514F">
        <w:rPr>
          <w:sz w:val="24"/>
          <w:szCs w:val="24"/>
        </w:rPr>
        <w:t>ing</w:t>
      </w:r>
      <w:r w:rsidR="0092514F" w:rsidRPr="0092514F">
        <w:rPr>
          <w:sz w:val="24"/>
          <w:szCs w:val="24"/>
        </w:rPr>
        <w:t xml:space="preserve"> special circumstances that applied to her or her land that ma</w:t>
      </w:r>
      <w:r w:rsidR="0092514F">
        <w:rPr>
          <w:sz w:val="24"/>
          <w:szCs w:val="24"/>
        </w:rPr>
        <w:t>d</w:t>
      </w:r>
      <w:r w:rsidR="0092514F" w:rsidRPr="0092514F">
        <w:rPr>
          <w:sz w:val="24"/>
          <w:szCs w:val="24"/>
        </w:rPr>
        <w:t>e it inexpedient for her property to remain in land titles system</w:t>
      </w:r>
      <w:r w:rsidR="0092514F">
        <w:rPr>
          <w:sz w:val="24"/>
          <w:szCs w:val="24"/>
        </w:rPr>
        <w:t>;</w:t>
      </w:r>
      <w:r w:rsidR="0092514F" w:rsidRPr="0092514F">
        <w:rPr>
          <w:sz w:val="24"/>
          <w:szCs w:val="24"/>
        </w:rPr>
        <w:t xml:space="preserve"> applicant's subjective views on advantages of land registry system over land titles system not special circumstances that made it inexpedient for her property to remain in land titles system</w:t>
      </w:r>
      <w:r w:rsidR="0092514F">
        <w:rPr>
          <w:sz w:val="24"/>
          <w:szCs w:val="24"/>
        </w:rPr>
        <w:t>)</w:t>
      </w:r>
      <w:r>
        <w:rPr>
          <w:sz w:val="24"/>
          <w:szCs w:val="24"/>
        </w:rPr>
        <w:t>.</w:t>
      </w:r>
    </w:p>
    <w:p w14:paraId="3B9D7320" w14:textId="46C58F6B" w:rsidR="002E7AED" w:rsidRDefault="002E7AED" w:rsidP="00AF354F">
      <w:pPr>
        <w:ind w:left="1440" w:hanging="720"/>
        <w:rPr>
          <w:sz w:val="24"/>
          <w:szCs w:val="24"/>
        </w:rPr>
      </w:pPr>
      <w:r>
        <w:rPr>
          <w:sz w:val="24"/>
          <w:szCs w:val="24"/>
        </w:rPr>
        <w:t xml:space="preserve">2 </w:t>
      </w:r>
      <w:r w:rsidR="00AF354F">
        <w:rPr>
          <w:sz w:val="24"/>
          <w:szCs w:val="24"/>
        </w:rPr>
        <w:tab/>
      </w:r>
      <w:r w:rsidRPr="00AF354F">
        <w:rPr>
          <w:i/>
          <w:iCs/>
          <w:sz w:val="24"/>
          <w:szCs w:val="24"/>
        </w:rPr>
        <w:t>Land Titles Act</w:t>
      </w:r>
      <w:r w:rsidRPr="002E7AED">
        <w:rPr>
          <w:sz w:val="24"/>
          <w:szCs w:val="24"/>
        </w:rPr>
        <w:t>, R.S.O. 1990, c. L.5, s. 171(</w:t>
      </w:r>
      <w:r>
        <w:rPr>
          <w:sz w:val="24"/>
          <w:szCs w:val="24"/>
        </w:rPr>
        <w:t>2</w:t>
      </w:r>
      <w:r w:rsidRPr="002E7AED">
        <w:rPr>
          <w:sz w:val="24"/>
          <w:szCs w:val="24"/>
        </w:rPr>
        <w:t>)</w:t>
      </w:r>
      <w:r>
        <w:rPr>
          <w:sz w:val="24"/>
          <w:szCs w:val="24"/>
        </w:rPr>
        <w:t xml:space="preserve">; </w:t>
      </w:r>
      <w:r w:rsidRPr="00AF354F">
        <w:rPr>
          <w:b/>
          <w:bCs/>
          <w:sz w:val="24"/>
          <w:szCs w:val="24"/>
        </w:rPr>
        <w:t>see also</w:t>
      </w:r>
      <w:r>
        <w:rPr>
          <w:sz w:val="24"/>
          <w:szCs w:val="24"/>
        </w:rPr>
        <w:t xml:space="preserve"> </w:t>
      </w:r>
      <w:r w:rsidRPr="00AF354F">
        <w:rPr>
          <w:i/>
          <w:iCs/>
          <w:sz w:val="24"/>
          <w:szCs w:val="24"/>
        </w:rPr>
        <w:t>Registry Act</w:t>
      </w:r>
      <w:r>
        <w:rPr>
          <w:sz w:val="24"/>
          <w:szCs w:val="24"/>
        </w:rPr>
        <w:t>, R.S.O. 1990, c. R.20</w:t>
      </w:r>
      <w:r w:rsidRPr="002E7AED">
        <w:rPr>
          <w:sz w:val="24"/>
          <w:szCs w:val="24"/>
        </w:rPr>
        <w:t>.</w:t>
      </w:r>
    </w:p>
    <w:p w14:paraId="6D4E060D" w14:textId="241BD81C" w:rsidR="00E30554" w:rsidRDefault="00E30554">
      <w:pPr>
        <w:rPr>
          <w:sz w:val="24"/>
          <w:szCs w:val="24"/>
        </w:rPr>
      </w:pPr>
      <w:r>
        <w:rPr>
          <w:sz w:val="24"/>
          <w:szCs w:val="24"/>
        </w:rPr>
        <w:tab/>
        <w:t xml:space="preserve">3 </w:t>
      </w:r>
      <w:r w:rsidR="00AF354F">
        <w:rPr>
          <w:sz w:val="24"/>
          <w:szCs w:val="24"/>
        </w:rPr>
        <w:tab/>
      </w:r>
      <w:r w:rsidRPr="00AF354F">
        <w:rPr>
          <w:i/>
          <w:iCs/>
          <w:sz w:val="24"/>
          <w:szCs w:val="24"/>
        </w:rPr>
        <w:t>Land Titles Act</w:t>
      </w:r>
      <w:r w:rsidRPr="00E30554">
        <w:rPr>
          <w:sz w:val="24"/>
          <w:szCs w:val="24"/>
        </w:rPr>
        <w:t>, R.S.O. 1990, c. L.5, s. 171(</w:t>
      </w:r>
      <w:r>
        <w:rPr>
          <w:sz w:val="24"/>
          <w:szCs w:val="24"/>
        </w:rPr>
        <w:t>3</w:t>
      </w:r>
      <w:r w:rsidRPr="00E30554">
        <w:rPr>
          <w:sz w:val="24"/>
          <w:szCs w:val="24"/>
        </w:rPr>
        <w:t>).</w:t>
      </w:r>
    </w:p>
    <w:p w14:paraId="0C53221F" w14:textId="060DF347" w:rsidR="002B4E73" w:rsidRDefault="002B4E73" w:rsidP="00AF354F">
      <w:pPr>
        <w:ind w:left="1440" w:hanging="720"/>
        <w:rPr>
          <w:sz w:val="24"/>
          <w:szCs w:val="24"/>
        </w:rPr>
      </w:pPr>
      <w:r>
        <w:rPr>
          <w:sz w:val="24"/>
          <w:szCs w:val="24"/>
        </w:rPr>
        <w:t xml:space="preserve">4 </w:t>
      </w:r>
      <w:r w:rsidR="00AF354F">
        <w:rPr>
          <w:sz w:val="24"/>
          <w:szCs w:val="24"/>
        </w:rPr>
        <w:tab/>
      </w:r>
      <w:r w:rsidRPr="00AF354F">
        <w:rPr>
          <w:i/>
          <w:iCs/>
          <w:sz w:val="24"/>
          <w:szCs w:val="24"/>
        </w:rPr>
        <w:t>Land Titles Act</w:t>
      </w:r>
      <w:r w:rsidRPr="002B4E73">
        <w:rPr>
          <w:sz w:val="24"/>
          <w:szCs w:val="24"/>
        </w:rPr>
        <w:t>, R.S.O. 1990, c. L.5, s. 171(</w:t>
      </w:r>
      <w:r>
        <w:rPr>
          <w:sz w:val="24"/>
          <w:szCs w:val="24"/>
        </w:rPr>
        <w:t>4</w:t>
      </w:r>
      <w:r w:rsidRPr="002B4E73">
        <w:rPr>
          <w:sz w:val="24"/>
          <w:szCs w:val="24"/>
        </w:rPr>
        <w:t>)</w:t>
      </w:r>
      <w:r>
        <w:rPr>
          <w:sz w:val="24"/>
          <w:szCs w:val="24"/>
        </w:rPr>
        <w:t xml:space="preserve">; </w:t>
      </w:r>
      <w:r w:rsidRPr="00AF354F">
        <w:rPr>
          <w:b/>
          <w:bCs/>
          <w:sz w:val="24"/>
          <w:szCs w:val="24"/>
        </w:rPr>
        <w:t>see also</w:t>
      </w:r>
      <w:r>
        <w:rPr>
          <w:sz w:val="24"/>
          <w:szCs w:val="24"/>
        </w:rPr>
        <w:t xml:space="preserve"> </w:t>
      </w:r>
      <w:r w:rsidRPr="002B4E73">
        <w:rPr>
          <w:sz w:val="24"/>
          <w:szCs w:val="24"/>
        </w:rPr>
        <w:t>Land Titles Act, R.S.O. 1990, c. L.5, s.</w:t>
      </w:r>
      <w:r>
        <w:rPr>
          <w:sz w:val="24"/>
          <w:szCs w:val="24"/>
        </w:rPr>
        <w:t xml:space="preserve"> 33 (registration of Crown grant)</w:t>
      </w:r>
      <w:r w:rsidRPr="002B4E73">
        <w:rPr>
          <w:sz w:val="24"/>
          <w:szCs w:val="24"/>
        </w:rPr>
        <w:t>.</w:t>
      </w:r>
    </w:p>
    <w:p w14:paraId="36F2B5DC" w14:textId="4A217CE0" w:rsidR="00FE68CA" w:rsidRDefault="00AF354F">
      <w:pPr>
        <w:rPr>
          <w:sz w:val="24"/>
          <w:szCs w:val="24"/>
        </w:rPr>
      </w:pPr>
      <w:r w:rsidRPr="00AF354F">
        <w:rPr>
          <w:b/>
          <w:bCs/>
          <w:sz w:val="24"/>
          <w:szCs w:val="24"/>
        </w:rPr>
        <w:t>§</w:t>
      </w:r>
      <w:r w:rsidR="00FE68CA" w:rsidRPr="00AF354F">
        <w:rPr>
          <w:b/>
          <w:bCs/>
          <w:sz w:val="24"/>
          <w:szCs w:val="24"/>
        </w:rPr>
        <w:t>558.2 [New]</w:t>
      </w:r>
      <w:r w:rsidR="00FE68CA">
        <w:rPr>
          <w:sz w:val="24"/>
          <w:szCs w:val="24"/>
        </w:rPr>
        <w:t xml:space="preserve"> </w:t>
      </w:r>
      <w:r w:rsidR="00735CBE" w:rsidRPr="00735CBE">
        <w:rPr>
          <w:sz w:val="24"/>
          <w:szCs w:val="24"/>
        </w:rPr>
        <w:t>The Director of Titles may withdraw land from th</w:t>
      </w:r>
      <w:r w:rsidR="00735CBE">
        <w:rPr>
          <w:sz w:val="24"/>
          <w:szCs w:val="24"/>
        </w:rPr>
        <w:t>e</w:t>
      </w:r>
      <w:r w:rsidR="00735CBE" w:rsidRPr="00735CBE">
        <w:rPr>
          <w:sz w:val="24"/>
          <w:szCs w:val="24"/>
        </w:rPr>
        <w:t xml:space="preserve"> </w:t>
      </w:r>
      <w:r w:rsidR="00735CBE">
        <w:rPr>
          <w:sz w:val="24"/>
          <w:szCs w:val="24"/>
        </w:rPr>
        <w:t xml:space="preserve">Land Titles </w:t>
      </w:r>
      <w:r w:rsidR="00735CBE" w:rsidRPr="00735CBE">
        <w:rPr>
          <w:sz w:val="24"/>
          <w:szCs w:val="24"/>
        </w:rPr>
        <w:t>Act if, in the Director’s opinion, special circumstances appear or subsequently arise that make it inexpedient that the land should continue under th</w:t>
      </w:r>
      <w:r w:rsidR="00735CBE">
        <w:rPr>
          <w:sz w:val="24"/>
          <w:szCs w:val="24"/>
        </w:rPr>
        <w:t>e</w:t>
      </w:r>
      <w:r w:rsidR="00735CBE" w:rsidRPr="00735CBE">
        <w:rPr>
          <w:sz w:val="24"/>
          <w:szCs w:val="24"/>
        </w:rPr>
        <w:t xml:space="preserve"> Act.</w:t>
      </w:r>
      <w:r w:rsidR="00735CBE" w:rsidRPr="00AF354F">
        <w:rPr>
          <w:sz w:val="24"/>
          <w:szCs w:val="24"/>
          <w:vertAlign w:val="superscript"/>
        </w:rPr>
        <w:t>1</w:t>
      </w:r>
      <w:r w:rsidR="00735CBE">
        <w:rPr>
          <w:sz w:val="24"/>
          <w:szCs w:val="24"/>
        </w:rPr>
        <w:t xml:space="preserve"> </w:t>
      </w:r>
      <w:r w:rsidR="000867F6" w:rsidRPr="000867F6">
        <w:rPr>
          <w:sz w:val="24"/>
          <w:szCs w:val="24"/>
        </w:rPr>
        <w:t>The Director of Titles shall notify all persons having a registered interest in the land of the withdrawal.</w:t>
      </w:r>
      <w:r w:rsidR="000867F6" w:rsidRPr="00AF354F">
        <w:rPr>
          <w:sz w:val="24"/>
          <w:szCs w:val="24"/>
          <w:vertAlign w:val="superscript"/>
        </w:rPr>
        <w:t>2</w:t>
      </w:r>
    </w:p>
    <w:p w14:paraId="5785C1E7" w14:textId="01C0756B" w:rsidR="00735CBE" w:rsidRDefault="00735CBE">
      <w:pPr>
        <w:rPr>
          <w:sz w:val="24"/>
          <w:szCs w:val="24"/>
        </w:rPr>
      </w:pPr>
      <w:r>
        <w:rPr>
          <w:sz w:val="24"/>
          <w:szCs w:val="24"/>
        </w:rPr>
        <w:tab/>
        <w:t xml:space="preserve">1 </w:t>
      </w:r>
      <w:r w:rsidR="00AF354F">
        <w:rPr>
          <w:sz w:val="24"/>
          <w:szCs w:val="24"/>
        </w:rPr>
        <w:tab/>
      </w:r>
      <w:r w:rsidRPr="00AF354F">
        <w:rPr>
          <w:i/>
          <w:iCs/>
          <w:sz w:val="24"/>
          <w:szCs w:val="24"/>
        </w:rPr>
        <w:t>Land Titles Act</w:t>
      </w:r>
      <w:r w:rsidRPr="00735CBE">
        <w:rPr>
          <w:sz w:val="24"/>
          <w:szCs w:val="24"/>
        </w:rPr>
        <w:t>, R.S.O. 1990, c. L.5, s. 17</w:t>
      </w:r>
      <w:r>
        <w:rPr>
          <w:sz w:val="24"/>
          <w:szCs w:val="24"/>
        </w:rPr>
        <w:t>2</w:t>
      </w:r>
      <w:r w:rsidRPr="00735CBE">
        <w:rPr>
          <w:sz w:val="24"/>
          <w:szCs w:val="24"/>
        </w:rPr>
        <w:t>(1).</w:t>
      </w:r>
    </w:p>
    <w:p w14:paraId="7953D5EF" w14:textId="4F654DC1" w:rsidR="000867F6" w:rsidRDefault="000867F6">
      <w:pPr>
        <w:rPr>
          <w:sz w:val="24"/>
          <w:szCs w:val="24"/>
        </w:rPr>
      </w:pPr>
      <w:r>
        <w:rPr>
          <w:sz w:val="24"/>
          <w:szCs w:val="24"/>
        </w:rPr>
        <w:tab/>
        <w:t xml:space="preserve">2 </w:t>
      </w:r>
      <w:r w:rsidR="00AF354F">
        <w:rPr>
          <w:sz w:val="24"/>
          <w:szCs w:val="24"/>
        </w:rPr>
        <w:tab/>
      </w:r>
      <w:r w:rsidRPr="00AF354F">
        <w:rPr>
          <w:i/>
          <w:iCs/>
          <w:sz w:val="24"/>
          <w:szCs w:val="24"/>
        </w:rPr>
        <w:t>Land Titles Act</w:t>
      </w:r>
      <w:r w:rsidRPr="000867F6">
        <w:rPr>
          <w:sz w:val="24"/>
          <w:szCs w:val="24"/>
        </w:rPr>
        <w:t>, R.S.O. 1990, c. L.5, s. 172(</w:t>
      </w:r>
      <w:r>
        <w:rPr>
          <w:sz w:val="24"/>
          <w:szCs w:val="24"/>
        </w:rPr>
        <w:t>2</w:t>
      </w:r>
      <w:r w:rsidRPr="000867F6">
        <w:rPr>
          <w:sz w:val="24"/>
          <w:szCs w:val="24"/>
        </w:rPr>
        <w:t>).</w:t>
      </w:r>
    </w:p>
    <w:p w14:paraId="5F69F886" w14:textId="54E6F10C" w:rsidR="00C2491A" w:rsidRDefault="002A4755">
      <w:pPr>
        <w:rPr>
          <w:sz w:val="24"/>
          <w:szCs w:val="24"/>
        </w:rPr>
      </w:pPr>
      <w:r>
        <w:rPr>
          <w:sz w:val="24"/>
          <w:szCs w:val="24"/>
        </w:rPr>
        <w:t>§</w:t>
      </w:r>
      <w:r w:rsidR="00C2491A">
        <w:rPr>
          <w:sz w:val="24"/>
          <w:szCs w:val="24"/>
        </w:rPr>
        <w:t>564 note 1</w:t>
      </w:r>
    </w:p>
    <w:p w14:paraId="59F88303" w14:textId="7E49954E" w:rsidR="00C2491A" w:rsidRDefault="00D4780D" w:rsidP="002A4755">
      <w:pPr>
        <w:ind w:left="720"/>
        <w:rPr>
          <w:sz w:val="24"/>
          <w:szCs w:val="24"/>
        </w:rPr>
      </w:pPr>
      <w:r w:rsidRPr="002A4755">
        <w:rPr>
          <w:i/>
          <w:iCs/>
          <w:sz w:val="24"/>
          <w:szCs w:val="24"/>
        </w:rPr>
        <w:t>Wonderland Power Centre Inc. v. Post and Beam on Wonderland Inc</w:t>
      </w:r>
      <w:r w:rsidRPr="00D4780D">
        <w:rPr>
          <w:sz w:val="24"/>
          <w:szCs w:val="24"/>
        </w:rPr>
        <w:t>.</w:t>
      </w:r>
      <w:r w:rsidR="002A4755">
        <w:rPr>
          <w:sz w:val="24"/>
          <w:szCs w:val="24"/>
        </w:rPr>
        <w:t xml:space="preserve"> (2018)</w:t>
      </w:r>
      <w:r w:rsidRPr="00D4780D">
        <w:rPr>
          <w:sz w:val="24"/>
          <w:szCs w:val="24"/>
        </w:rPr>
        <w:t xml:space="preserve">, 2018 ONSC 7589 (Ont. S.C.J.) (restrictive covenant on title at time of sale of property </w:t>
      </w:r>
      <w:r>
        <w:rPr>
          <w:sz w:val="24"/>
          <w:szCs w:val="24"/>
        </w:rPr>
        <w:t xml:space="preserve">unenforceable as </w:t>
      </w:r>
      <w:r w:rsidRPr="00D4780D">
        <w:rPr>
          <w:sz w:val="24"/>
          <w:szCs w:val="24"/>
        </w:rPr>
        <w:t xml:space="preserve">not complying with </w:t>
      </w:r>
      <w:r w:rsidRPr="002A4755">
        <w:rPr>
          <w:i/>
          <w:iCs/>
          <w:sz w:val="24"/>
          <w:szCs w:val="24"/>
        </w:rPr>
        <w:t>Land Titles Act</w:t>
      </w:r>
      <w:r>
        <w:rPr>
          <w:sz w:val="24"/>
          <w:szCs w:val="24"/>
        </w:rPr>
        <w:t xml:space="preserve">; </w:t>
      </w:r>
      <w:r w:rsidRPr="00D4780D">
        <w:rPr>
          <w:sz w:val="24"/>
          <w:szCs w:val="24"/>
        </w:rPr>
        <w:t xml:space="preserve">rectification granted </w:t>
      </w:r>
      <w:r>
        <w:rPr>
          <w:sz w:val="24"/>
          <w:szCs w:val="24"/>
        </w:rPr>
        <w:t xml:space="preserve">as not </w:t>
      </w:r>
      <w:r w:rsidRPr="00D4780D">
        <w:rPr>
          <w:sz w:val="24"/>
          <w:szCs w:val="24"/>
        </w:rPr>
        <w:t>impact</w:t>
      </w:r>
      <w:r>
        <w:rPr>
          <w:sz w:val="24"/>
          <w:szCs w:val="24"/>
        </w:rPr>
        <w:t>ing</w:t>
      </w:r>
      <w:r w:rsidRPr="00D4780D">
        <w:rPr>
          <w:sz w:val="24"/>
          <w:szCs w:val="24"/>
        </w:rPr>
        <w:t xml:space="preserve"> indefeasibility of title to property that followed from registratio</w:t>
      </w:r>
      <w:r>
        <w:rPr>
          <w:sz w:val="24"/>
          <w:szCs w:val="24"/>
        </w:rPr>
        <w:t>n);</w:t>
      </w:r>
      <w:r w:rsidRPr="00D4780D">
        <w:rPr>
          <w:sz w:val="24"/>
          <w:szCs w:val="24"/>
        </w:rPr>
        <w:t xml:space="preserve"> </w:t>
      </w:r>
      <w:r w:rsidR="00C2491A" w:rsidRPr="002A4755">
        <w:rPr>
          <w:i/>
          <w:iCs/>
          <w:sz w:val="24"/>
          <w:szCs w:val="24"/>
        </w:rPr>
        <w:t>Bluekat Capital Corp. v. YDB Investments Corp</w:t>
      </w:r>
      <w:r w:rsidR="002A4755">
        <w:rPr>
          <w:sz w:val="24"/>
          <w:szCs w:val="24"/>
        </w:rPr>
        <w:t xml:space="preserve"> (2019)</w:t>
      </w:r>
      <w:r w:rsidR="00C2491A">
        <w:rPr>
          <w:sz w:val="24"/>
          <w:szCs w:val="24"/>
        </w:rPr>
        <w:t xml:space="preserve">, </w:t>
      </w:r>
      <w:r w:rsidR="00C2491A" w:rsidRPr="00C2491A">
        <w:rPr>
          <w:sz w:val="24"/>
          <w:szCs w:val="24"/>
        </w:rPr>
        <w:t>2019 ONSC 6218</w:t>
      </w:r>
      <w:r w:rsidR="00C2491A">
        <w:rPr>
          <w:sz w:val="24"/>
          <w:szCs w:val="24"/>
        </w:rPr>
        <w:t xml:space="preserve"> (Ont. S.C.J.) (</w:t>
      </w:r>
      <w:r w:rsidR="00C2780C">
        <w:rPr>
          <w:sz w:val="24"/>
          <w:szCs w:val="24"/>
        </w:rPr>
        <w:t xml:space="preserve">registration of fraudulent mortgage deleted from </w:t>
      </w:r>
      <w:r w:rsidR="00C2780C" w:rsidRPr="00C2780C">
        <w:rPr>
          <w:sz w:val="24"/>
          <w:szCs w:val="24"/>
        </w:rPr>
        <w:t>register of title to property</w:t>
      </w:r>
      <w:r w:rsidR="00C2780C">
        <w:rPr>
          <w:sz w:val="24"/>
          <w:szCs w:val="24"/>
        </w:rPr>
        <w:t>)</w:t>
      </w:r>
      <w:r w:rsidR="00232516">
        <w:rPr>
          <w:sz w:val="24"/>
          <w:szCs w:val="24"/>
        </w:rPr>
        <w:t xml:space="preserve">; </w:t>
      </w:r>
      <w:r w:rsidR="009524C9" w:rsidRPr="002A4755">
        <w:rPr>
          <w:i/>
          <w:iCs/>
          <w:sz w:val="24"/>
          <w:szCs w:val="24"/>
        </w:rPr>
        <w:t>Macor v. Grama</w:t>
      </w:r>
      <w:r w:rsidR="009524C9" w:rsidRPr="009524C9">
        <w:rPr>
          <w:sz w:val="24"/>
          <w:szCs w:val="24"/>
        </w:rPr>
        <w:t xml:space="preserve"> </w:t>
      </w:r>
      <w:r w:rsidR="002A4755">
        <w:rPr>
          <w:sz w:val="24"/>
          <w:szCs w:val="24"/>
        </w:rPr>
        <w:t>(2019)</w:t>
      </w:r>
      <w:r w:rsidR="009524C9">
        <w:rPr>
          <w:sz w:val="24"/>
          <w:szCs w:val="24"/>
        </w:rPr>
        <w:t xml:space="preserve">, </w:t>
      </w:r>
      <w:r w:rsidR="009524C9" w:rsidRPr="009524C9">
        <w:rPr>
          <w:sz w:val="24"/>
          <w:szCs w:val="24"/>
        </w:rPr>
        <w:t xml:space="preserve">2019 ONSC 6706 </w:t>
      </w:r>
      <w:r w:rsidR="009524C9">
        <w:rPr>
          <w:sz w:val="24"/>
          <w:szCs w:val="24"/>
        </w:rPr>
        <w:t xml:space="preserve"> (Ont. S.C.J.) (e</w:t>
      </w:r>
      <w:r w:rsidR="009524C9" w:rsidRPr="009524C9">
        <w:rPr>
          <w:sz w:val="24"/>
          <w:szCs w:val="24"/>
        </w:rPr>
        <w:t>ndorsement could not be lost by error of L</w:t>
      </w:r>
      <w:r w:rsidR="009524C9">
        <w:rPr>
          <w:sz w:val="24"/>
          <w:szCs w:val="24"/>
        </w:rPr>
        <w:t xml:space="preserve">and </w:t>
      </w:r>
      <w:r w:rsidR="009524C9" w:rsidRPr="009524C9">
        <w:rPr>
          <w:sz w:val="24"/>
          <w:szCs w:val="24"/>
        </w:rPr>
        <w:t>R</w:t>
      </w:r>
      <w:r w:rsidR="009524C9">
        <w:rPr>
          <w:sz w:val="24"/>
          <w:szCs w:val="24"/>
        </w:rPr>
        <w:t xml:space="preserve">egistry </w:t>
      </w:r>
      <w:r w:rsidR="009524C9" w:rsidRPr="009524C9">
        <w:rPr>
          <w:sz w:val="24"/>
          <w:szCs w:val="24"/>
        </w:rPr>
        <w:t>O</w:t>
      </w:r>
      <w:r w:rsidR="009524C9">
        <w:rPr>
          <w:sz w:val="24"/>
          <w:szCs w:val="24"/>
        </w:rPr>
        <w:t>ffice</w:t>
      </w:r>
      <w:r w:rsidR="009524C9" w:rsidRPr="009524C9">
        <w:rPr>
          <w:sz w:val="24"/>
          <w:szCs w:val="24"/>
        </w:rPr>
        <w:t xml:space="preserve"> in removing reference from thumbnail description of property</w:t>
      </w:r>
      <w:r w:rsidR="009524C9">
        <w:rPr>
          <w:sz w:val="24"/>
          <w:szCs w:val="24"/>
        </w:rPr>
        <w:t>;</w:t>
      </w:r>
      <w:r w:rsidR="009524C9" w:rsidRPr="009524C9">
        <w:rPr>
          <w:sz w:val="24"/>
          <w:szCs w:val="24"/>
        </w:rPr>
        <w:t xml:space="preserve"> </w:t>
      </w:r>
      <w:r w:rsidR="009524C9">
        <w:rPr>
          <w:sz w:val="24"/>
          <w:szCs w:val="24"/>
        </w:rPr>
        <w:t>l</w:t>
      </w:r>
      <w:r w:rsidR="009524C9" w:rsidRPr="009524C9">
        <w:rPr>
          <w:sz w:val="24"/>
          <w:szCs w:val="24"/>
        </w:rPr>
        <w:t>aw directed that easement continued to exist and register must be rectified</w:t>
      </w:r>
      <w:r w:rsidR="009524C9">
        <w:rPr>
          <w:sz w:val="24"/>
          <w:szCs w:val="24"/>
        </w:rPr>
        <w:t>);</w:t>
      </w:r>
      <w:r w:rsidR="009524C9" w:rsidRPr="009524C9">
        <w:rPr>
          <w:sz w:val="24"/>
          <w:szCs w:val="24"/>
        </w:rPr>
        <w:t xml:space="preserve"> </w:t>
      </w:r>
      <w:r w:rsidR="00232516" w:rsidRPr="002A4755">
        <w:rPr>
          <w:i/>
          <w:iCs/>
          <w:sz w:val="24"/>
          <w:szCs w:val="24"/>
        </w:rPr>
        <w:t>Grunwald v. Le Marchant</w:t>
      </w:r>
      <w:r w:rsidR="002A4755">
        <w:rPr>
          <w:sz w:val="24"/>
          <w:szCs w:val="24"/>
        </w:rPr>
        <w:t xml:space="preserve"> (2020)</w:t>
      </w:r>
      <w:r w:rsidR="00232516">
        <w:rPr>
          <w:sz w:val="24"/>
          <w:szCs w:val="24"/>
        </w:rPr>
        <w:t xml:space="preserve">, </w:t>
      </w:r>
      <w:r w:rsidR="00232516" w:rsidRPr="00232516">
        <w:rPr>
          <w:sz w:val="24"/>
          <w:szCs w:val="24"/>
        </w:rPr>
        <w:t>2020 ONCA 442</w:t>
      </w:r>
      <w:r w:rsidR="00232516">
        <w:rPr>
          <w:sz w:val="24"/>
          <w:szCs w:val="24"/>
        </w:rPr>
        <w:t xml:space="preserve"> (Ont. C.A.) (</w:t>
      </w:r>
      <w:r w:rsidR="0075338F">
        <w:rPr>
          <w:sz w:val="24"/>
          <w:szCs w:val="24"/>
        </w:rPr>
        <w:t xml:space="preserve">court granting </w:t>
      </w:r>
      <w:r w:rsidR="0075338F" w:rsidRPr="0075338F">
        <w:rPr>
          <w:sz w:val="24"/>
          <w:szCs w:val="24"/>
        </w:rPr>
        <w:t>rectification of parcel registers</w:t>
      </w:r>
      <w:r w:rsidR="0075338F">
        <w:rPr>
          <w:sz w:val="24"/>
          <w:szCs w:val="24"/>
        </w:rPr>
        <w:t xml:space="preserve">; </w:t>
      </w:r>
      <w:r w:rsidR="00016573" w:rsidRPr="00016573">
        <w:rPr>
          <w:sz w:val="24"/>
          <w:szCs w:val="24"/>
        </w:rPr>
        <w:t xml:space="preserve">nothing in </w:t>
      </w:r>
      <w:r w:rsidR="00016573" w:rsidRPr="006B537B">
        <w:rPr>
          <w:i/>
          <w:iCs/>
          <w:sz w:val="24"/>
          <w:szCs w:val="24"/>
        </w:rPr>
        <w:t xml:space="preserve">Land Titles Act </w:t>
      </w:r>
      <w:r w:rsidR="00016573">
        <w:rPr>
          <w:sz w:val="24"/>
          <w:szCs w:val="24"/>
        </w:rPr>
        <w:t xml:space="preserve">making </w:t>
      </w:r>
      <w:r w:rsidR="00016573" w:rsidRPr="00016573">
        <w:rPr>
          <w:sz w:val="24"/>
          <w:szCs w:val="24"/>
        </w:rPr>
        <w:t>distinction between properties registered as Land Titles Conversion Qualified and properties registered as Land Titles Absolute for purposes of</w:t>
      </w:r>
      <w:r w:rsidR="00016573">
        <w:rPr>
          <w:sz w:val="24"/>
          <w:szCs w:val="24"/>
        </w:rPr>
        <w:t xml:space="preserve"> rectification provision)</w:t>
      </w:r>
      <w:r w:rsidR="00C2780C">
        <w:rPr>
          <w:sz w:val="24"/>
          <w:szCs w:val="24"/>
        </w:rPr>
        <w:t>.</w:t>
      </w:r>
    </w:p>
    <w:p w14:paraId="392D18A5" w14:textId="6615974D" w:rsidR="006B537B" w:rsidRDefault="006B537B">
      <w:pPr>
        <w:rPr>
          <w:sz w:val="24"/>
          <w:szCs w:val="24"/>
        </w:rPr>
      </w:pPr>
      <w:r w:rsidRPr="006B537B">
        <w:rPr>
          <w:i/>
          <w:iCs/>
          <w:sz w:val="24"/>
          <w:szCs w:val="24"/>
        </w:rPr>
        <w:t>Add heading</w:t>
      </w:r>
      <w:r>
        <w:rPr>
          <w:sz w:val="24"/>
          <w:szCs w:val="24"/>
        </w:rPr>
        <w:t xml:space="preserve"> XV </w:t>
      </w:r>
      <w:r w:rsidRPr="006B537B">
        <w:rPr>
          <w:i/>
          <w:iCs/>
          <w:sz w:val="24"/>
          <w:szCs w:val="24"/>
        </w:rPr>
        <w:t>and Abridgment mapping:</w:t>
      </w:r>
    </w:p>
    <w:p w14:paraId="41D66F1C" w14:textId="41F830C8" w:rsidR="007F73B6" w:rsidRPr="006B537B" w:rsidRDefault="007F73B6" w:rsidP="006B537B">
      <w:pPr>
        <w:jc w:val="center"/>
        <w:rPr>
          <w:b/>
          <w:bCs/>
          <w:sz w:val="24"/>
          <w:szCs w:val="24"/>
        </w:rPr>
      </w:pPr>
      <w:r w:rsidRPr="006B537B">
        <w:rPr>
          <w:b/>
          <w:bCs/>
          <w:sz w:val="24"/>
          <w:szCs w:val="24"/>
        </w:rPr>
        <w:t>XV</w:t>
      </w:r>
      <w:r w:rsidR="006B537B">
        <w:rPr>
          <w:b/>
          <w:bCs/>
          <w:sz w:val="24"/>
          <w:szCs w:val="24"/>
        </w:rPr>
        <w:t>—</w:t>
      </w:r>
      <w:r w:rsidRPr="006B537B">
        <w:rPr>
          <w:b/>
          <w:bCs/>
          <w:sz w:val="24"/>
          <w:szCs w:val="24"/>
        </w:rPr>
        <w:t>Electronic Registration [New]</w:t>
      </w:r>
    </w:p>
    <w:p w14:paraId="3BC67D40" w14:textId="68F7A6D3" w:rsidR="007F73B6" w:rsidRDefault="006B537B" w:rsidP="00A67815">
      <w:pPr>
        <w:rPr>
          <w:sz w:val="24"/>
          <w:szCs w:val="24"/>
        </w:rPr>
      </w:pPr>
      <w:r w:rsidRPr="006B537B">
        <w:rPr>
          <w:b/>
          <w:bCs/>
          <w:sz w:val="24"/>
          <w:szCs w:val="24"/>
        </w:rPr>
        <w:lastRenderedPageBreak/>
        <w:t>§</w:t>
      </w:r>
      <w:r w:rsidR="007F73B6" w:rsidRPr="006B537B">
        <w:rPr>
          <w:b/>
          <w:bCs/>
          <w:sz w:val="24"/>
          <w:szCs w:val="24"/>
        </w:rPr>
        <w:t>578.1 [New]</w:t>
      </w:r>
      <w:r w:rsidR="007F73B6">
        <w:rPr>
          <w:sz w:val="24"/>
          <w:szCs w:val="24"/>
        </w:rPr>
        <w:t xml:space="preserve"> </w:t>
      </w:r>
      <w:r w:rsidR="00A67815">
        <w:rPr>
          <w:sz w:val="24"/>
          <w:szCs w:val="24"/>
        </w:rPr>
        <w:t>T</w:t>
      </w:r>
      <w:r w:rsidR="00A67815" w:rsidRPr="00A67815">
        <w:rPr>
          <w:sz w:val="24"/>
          <w:szCs w:val="24"/>
        </w:rPr>
        <w:t xml:space="preserve">he </w:t>
      </w:r>
      <w:r>
        <w:rPr>
          <w:sz w:val="24"/>
          <w:szCs w:val="24"/>
        </w:rPr>
        <w:t>m</w:t>
      </w:r>
      <w:r w:rsidR="00A67815" w:rsidRPr="00A67815">
        <w:rPr>
          <w:sz w:val="24"/>
          <w:szCs w:val="24"/>
        </w:rPr>
        <w:t xml:space="preserve">inister may designate all or any part of </w:t>
      </w:r>
      <w:r w:rsidR="00A67815">
        <w:rPr>
          <w:sz w:val="24"/>
          <w:szCs w:val="24"/>
        </w:rPr>
        <w:t xml:space="preserve">designated </w:t>
      </w:r>
      <w:r w:rsidR="00A67815" w:rsidRPr="00A67815">
        <w:rPr>
          <w:sz w:val="24"/>
          <w:szCs w:val="24"/>
        </w:rPr>
        <w:t>land</w:t>
      </w:r>
      <w:r w:rsidR="00A67815" w:rsidRPr="006B537B">
        <w:rPr>
          <w:sz w:val="24"/>
          <w:szCs w:val="24"/>
          <w:vertAlign w:val="superscript"/>
        </w:rPr>
        <w:t>1</w:t>
      </w:r>
      <w:r w:rsidR="00A67815" w:rsidRPr="00A67815">
        <w:rPr>
          <w:sz w:val="24"/>
          <w:szCs w:val="24"/>
        </w:rPr>
        <w:t xml:space="preserve"> as</w:t>
      </w:r>
      <w:r w:rsidR="00051CC6">
        <w:rPr>
          <w:sz w:val="24"/>
          <w:szCs w:val="24"/>
        </w:rPr>
        <w:t xml:space="preserve">: </w:t>
      </w:r>
      <w:r w:rsidR="00A67815" w:rsidRPr="00A67815">
        <w:rPr>
          <w:sz w:val="24"/>
          <w:szCs w:val="24"/>
        </w:rPr>
        <w:t>an area in which documents may be registered in either an electronic format or a written form;</w:t>
      </w:r>
      <w:r w:rsidR="00051CC6">
        <w:rPr>
          <w:sz w:val="24"/>
          <w:szCs w:val="24"/>
        </w:rPr>
        <w:t xml:space="preserve"> </w:t>
      </w:r>
      <w:r w:rsidR="00A67815" w:rsidRPr="00A67815">
        <w:rPr>
          <w:sz w:val="24"/>
          <w:szCs w:val="24"/>
        </w:rPr>
        <w:t>an area in which documents must be registered in both an electronic format and a written form; or</w:t>
      </w:r>
      <w:r w:rsidR="00051CC6">
        <w:rPr>
          <w:sz w:val="24"/>
          <w:szCs w:val="24"/>
        </w:rPr>
        <w:t xml:space="preserve"> </w:t>
      </w:r>
      <w:r w:rsidR="00A67815" w:rsidRPr="00A67815">
        <w:rPr>
          <w:sz w:val="24"/>
          <w:szCs w:val="24"/>
        </w:rPr>
        <w:t>an area in which documents must be registered in an electronic format alone</w:t>
      </w:r>
      <w:r w:rsidR="00051CC6">
        <w:rPr>
          <w:sz w:val="24"/>
          <w:szCs w:val="24"/>
        </w:rPr>
        <w:t>.</w:t>
      </w:r>
      <w:r w:rsidR="00051CC6" w:rsidRPr="006B537B">
        <w:rPr>
          <w:sz w:val="24"/>
          <w:szCs w:val="24"/>
          <w:vertAlign w:val="superscript"/>
        </w:rPr>
        <w:t>2</w:t>
      </w:r>
      <w:r w:rsidR="00D12CFF">
        <w:rPr>
          <w:sz w:val="24"/>
          <w:szCs w:val="24"/>
        </w:rPr>
        <w:t xml:space="preserve"> A </w:t>
      </w:r>
      <w:r w:rsidR="00D12CFF" w:rsidRPr="00D12CFF">
        <w:rPr>
          <w:sz w:val="24"/>
          <w:szCs w:val="24"/>
        </w:rPr>
        <w:t xml:space="preserve">“document” means an instrument </w:t>
      </w:r>
      <w:r w:rsidR="00D12CFF">
        <w:rPr>
          <w:sz w:val="24"/>
          <w:szCs w:val="24"/>
        </w:rPr>
        <w:t xml:space="preserve">or document </w:t>
      </w:r>
      <w:r w:rsidR="00D12CFF" w:rsidRPr="00D12CFF">
        <w:rPr>
          <w:sz w:val="24"/>
          <w:szCs w:val="24"/>
        </w:rPr>
        <w:t xml:space="preserve">as defined in the </w:t>
      </w:r>
      <w:r w:rsidR="00D12CFF" w:rsidRPr="006B537B">
        <w:rPr>
          <w:i/>
          <w:iCs/>
          <w:sz w:val="24"/>
          <w:szCs w:val="24"/>
        </w:rPr>
        <w:t>Registry Act</w:t>
      </w:r>
      <w:r w:rsidR="00D81641">
        <w:rPr>
          <w:sz w:val="24"/>
          <w:szCs w:val="24"/>
        </w:rPr>
        <w:t xml:space="preserve">, </w:t>
      </w:r>
      <w:r w:rsidR="00D12CFF" w:rsidRPr="00D12CFF">
        <w:rPr>
          <w:sz w:val="24"/>
          <w:szCs w:val="24"/>
        </w:rPr>
        <w:t xml:space="preserve">an application made under the </w:t>
      </w:r>
      <w:r w:rsidR="00D12CFF" w:rsidRPr="006B537B">
        <w:rPr>
          <w:i/>
          <w:iCs/>
          <w:sz w:val="24"/>
          <w:szCs w:val="24"/>
        </w:rPr>
        <w:t>Land Titles Act</w:t>
      </w:r>
      <w:r w:rsidR="00D81641">
        <w:rPr>
          <w:sz w:val="24"/>
          <w:szCs w:val="24"/>
        </w:rPr>
        <w:t>,</w:t>
      </w:r>
      <w:r w:rsidR="00D12CFF" w:rsidRPr="00D12CFF">
        <w:rPr>
          <w:sz w:val="24"/>
          <w:szCs w:val="24"/>
        </w:rPr>
        <w:t xml:space="preserve"> and any other instrument, document or plan registered, submitted, made, filed or deposited under the </w:t>
      </w:r>
      <w:r w:rsidR="00D12CFF" w:rsidRPr="006B537B">
        <w:rPr>
          <w:i/>
          <w:iCs/>
          <w:sz w:val="24"/>
          <w:szCs w:val="24"/>
        </w:rPr>
        <w:t>Land Titles Act</w:t>
      </w:r>
      <w:r w:rsidR="00D12CFF" w:rsidRPr="00D12CFF">
        <w:rPr>
          <w:sz w:val="24"/>
          <w:szCs w:val="24"/>
        </w:rPr>
        <w:t xml:space="preserve"> or the </w:t>
      </w:r>
      <w:r w:rsidR="00D12CFF" w:rsidRPr="006B537B">
        <w:rPr>
          <w:i/>
          <w:iCs/>
          <w:sz w:val="24"/>
          <w:szCs w:val="24"/>
        </w:rPr>
        <w:t>Registry Act</w:t>
      </w:r>
      <w:r w:rsidR="00D12CFF">
        <w:rPr>
          <w:sz w:val="24"/>
          <w:szCs w:val="24"/>
        </w:rPr>
        <w:t>.</w:t>
      </w:r>
      <w:r w:rsidR="00D12CFF" w:rsidRPr="006B537B">
        <w:rPr>
          <w:sz w:val="24"/>
          <w:szCs w:val="24"/>
          <w:vertAlign w:val="superscript"/>
        </w:rPr>
        <w:t>3</w:t>
      </w:r>
    </w:p>
    <w:p w14:paraId="59E4EA9C" w14:textId="339FC1B0" w:rsidR="00A67815" w:rsidRDefault="00A67815" w:rsidP="006B537B">
      <w:pPr>
        <w:ind w:left="1440" w:hanging="720"/>
        <w:rPr>
          <w:sz w:val="24"/>
          <w:szCs w:val="24"/>
        </w:rPr>
      </w:pPr>
      <w:r>
        <w:rPr>
          <w:sz w:val="24"/>
          <w:szCs w:val="24"/>
        </w:rPr>
        <w:t xml:space="preserve">1 </w:t>
      </w:r>
      <w:r w:rsidR="006B537B">
        <w:rPr>
          <w:sz w:val="24"/>
          <w:szCs w:val="24"/>
        </w:rPr>
        <w:tab/>
      </w:r>
      <w:r w:rsidRPr="006B537B">
        <w:rPr>
          <w:i/>
          <w:iCs/>
          <w:sz w:val="24"/>
          <w:szCs w:val="24"/>
        </w:rPr>
        <w:t>Land Registration Reform Act</w:t>
      </w:r>
      <w:r w:rsidRPr="00A67815">
        <w:rPr>
          <w:sz w:val="24"/>
          <w:szCs w:val="24"/>
        </w:rPr>
        <w:t>, R.S.O. 1990, c. L.4</w:t>
      </w:r>
      <w:r>
        <w:rPr>
          <w:sz w:val="24"/>
          <w:szCs w:val="24"/>
        </w:rPr>
        <w:t xml:space="preserve">, Pt. </w:t>
      </w:r>
      <w:r w:rsidR="00051CC6">
        <w:rPr>
          <w:sz w:val="24"/>
          <w:szCs w:val="24"/>
        </w:rPr>
        <w:t>II (ss. 15, 16) (automated recording and property mapping)</w:t>
      </w:r>
      <w:r w:rsidR="00947747">
        <w:rPr>
          <w:sz w:val="24"/>
          <w:szCs w:val="24"/>
        </w:rPr>
        <w:t xml:space="preserve">; </w:t>
      </w:r>
      <w:r w:rsidR="00947747" w:rsidRPr="006B537B">
        <w:rPr>
          <w:b/>
          <w:bCs/>
          <w:sz w:val="24"/>
          <w:szCs w:val="24"/>
        </w:rPr>
        <w:t>see also</w:t>
      </w:r>
      <w:r w:rsidR="00947747">
        <w:rPr>
          <w:sz w:val="24"/>
          <w:szCs w:val="24"/>
        </w:rPr>
        <w:t xml:space="preserve"> </w:t>
      </w:r>
      <w:r w:rsidR="00947747" w:rsidRPr="006B537B">
        <w:rPr>
          <w:i/>
          <w:iCs/>
          <w:sz w:val="24"/>
          <w:szCs w:val="24"/>
        </w:rPr>
        <w:t>Land Registration Reform Act, Automated System</w:t>
      </w:r>
      <w:r w:rsidR="00947747">
        <w:rPr>
          <w:sz w:val="24"/>
          <w:szCs w:val="24"/>
        </w:rPr>
        <w:t>, O. Reg. 16/99</w:t>
      </w:r>
      <w:r w:rsidR="003C14A3">
        <w:rPr>
          <w:sz w:val="24"/>
          <w:szCs w:val="24"/>
        </w:rPr>
        <w:t>, s. 1</w:t>
      </w:r>
      <w:r w:rsidR="00947747">
        <w:rPr>
          <w:sz w:val="24"/>
          <w:szCs w:val="24"/>
        </w:rPr>
        <w:t xml:space="preserve"> (</w:t>
      </w:r>
      <w:r w:rsidR="003C14A3">
        <w:rPr>
          <w:sz w:val="24"/>
          <w:szCs w:val="24"/>
        </w:rPr>
        <w:t>all of Ontario designated)</w:t>
      </w:r>
      <w:r w:rsidR="00051CC6">
        <w:rPr>
          <w:sz w:val="24"/>
          <w:szCs w:val="24"/>
        </w:rPr>
        <w:t>.</w:t>
      </w:r>
    </w:p>
    <w:p w14:paraId="0558958F" w14:textId="5082F3CF" w:rsidR="00051CC6" w:rsidRDefault="00051CC6" w:rsidP="002A03F2">
      <w:pPr>
        <w:ind w:left="1440" w:hanging="720"/>
        <w:rPr>
          <w:sz w:val="24"/>
          <w:szCs w:val="24"/>
        </w:rPr>
      </w:pPr>
      <w:r>
        <w:rPr>
          <w:sz w:val="24"/>
          <w:szCs w:val="24"/>
        </w:rPr>
        <w:t xml:space="preserve">2 </w:t>
      </w:r>
      <w:r w:rsidR="006B537B">
        <w:rPr>
          <w:sz w:val="24"/>
          <w:szCs w:val="24"/>
        </w:rPr>
        <w:tab/>
      </w:r>
      <w:r w:rsidRPr="006B537B">
        <w:rPr>
          <w:i/>
          <w:iCs/>
          <w:sz w:val="24"/>
          <w:szCs w:val="24"/>
        </w:rPr>
        <w:t>Land Registration Reform Act</w:t>
      </w:r>
      <w:r w:rsidRPr="00051CC6">
        <w:rPr>
          <w:sz w:val="24"/>
          <w:szCs w:val="24"/>
        </w:rPr>
        <w:t>, R.S.O. 1990, c. L.4,</w:t>
      </w:r>
      <w:r>
        <w:rPr>
          <w:sz w:val="24"/>
          <w:szCs w:val="24"/>
        </w:rPr>
        <w:t xml:space="preserve"> s. 19</w:t>
      </w:r>
      <w:r w:rsidR="006B537B">
        <w:rPr>
          <w:sz w:val="24"/>
          <w:szCs w:val="24"/>
        </w:rPr>
        <w:t xml:space="preserve"> [</w:t>
      </w:r>
      <w:r w:rsidR="002A03F2">
        <w:rPr>
          <w:sz w:val="24"/>
          <w:szCs w:val="24"/>
        </w:rPr>
        <w:t>en. 1994, c. 27, s. 85(3); am. 1998, c. 18, Sched. E, s. 100; 2001, c. 9, Sched. D, s. 13]</w:t>
      </w:r>
      <w:r>
        <w:rPr>
          <w:sz w:val="24"/>
          <w:szCs w:val="24"/>
        </w:rPr>
        <w:t>.</w:t>
      </w:r>
    </w:p>
    <w:p w14:paraId="1C2AC1C3" w14:textId="346675BD" w:rsidR="00D12CFF" w:rsidRDefault="00D12CFF" w:rsidP="009174B9">
      <w:pPr>
        <w:ind w:left="1440" w:hanging="720"/>
        <w:rPr>
          <w:sz w:val="24"/>
          <w:szCs w:val="24"/>
        </w:rPr>
      </w:pPr>
      <w:r>
        <w:rPr>
          <w:sz w:val="24"/>
          <w:szCs w:val="24"/>
        </w:rPr>
        <w:t xml:space="preserve">3 </w:t>
      </w:r>
      <w:r w:rsidR="009174B9">
        <w:rPr>
          <w:sz w:val="24"/>
          <w:szCs w:val="24"/>
        </w:rPr>
        <w:tab/>
      </w:r>
      <w:r w:rsidRPr="009174B9">
        <w:rPr>
          <w:i/>
          <w:iCs/>
          <w:sz w:val="24"/>
          <w:szCs w:val="24"/>
        </w:rPr>
        <w:t>Land Registration Reform Act</w:t>
      </w:r>
      <w:r w:rsidRPr="00D12CFF">
        <w:rPr>
          <w:sz w:val="24"/>
          <w:szCs w:val="24"/>
        </w:rPr>
        <w:t>, R.S.O. 1990, c. L.4, s.</w:t>
      </w:r>
      <w:r>
        <w:rPr>
          <w:sz w:val="24"/>
          <w:szCs w:val="24"/>
        </w:rPr>
        <w:t xml:space="preserve"> 17 “document”</w:t>
      </w:r>
      <w:r w:rsidR="009174B9">
        <w:rPr>
          <w:sz w:val="24"/>
          <w:szCs w:val="24"/>
        </w:rPr>
        <w:t xml:space="preserve"> [en. 1994, c. 27, s. 85(3)]</w:t>
      </w:r>
      <w:r>
        <w:rPr>
          <w:sz w:val="24"/>
          <w:szCs w:val="24"/>
        </w:rPr>
        <w:t xml:space="preserve">; </w:t>
      </w:r>
      <w:r w:rsidRPr="009174B9">
        <w:rPr>
          <w:b/>
          <w:bCs/>
          <w:sz w:val="24"/>
          <w:szCs w:val="24"/>
        </w:rPr>
        <w:t>see also</w:t>
      </w:r>
      <w:r>
        <w:rPr>
          <w:sz w:val="24"/>
          <w:szCs w:val="24"/>
        </w:rPr>
        <w:t xml:space="preserve"> </w:t>
      </w:r>
      <w:r w:rsidRPr="009174B9">
        <w:rPr>
          <w:i/>
          <w:iCs/>
          <w:sz w:val="24"/>
          <w:szCs w:val="24"/>
        </w:rPr>
        <w:t>Land Titles Act</w:t>
      </w:r>
      <w:r>
        <w:rPr>
          <w:sz w:val="24"/>
          <w:szCs w:val="24"/>
        </w:rPr>
        <w:t xml:space="preserve">, R.S.O. 1990, c. L.5; </w:t>
      </w:r>
      <w:r w:rsidRPr="009174B9">
        <w:rPr>
          <w:i/>
          <w:iCs/>
          <w:sz w:val="24"/>
          <w:szCs w:val="24"/>
        </w:rPr>
        <w:t>Registry Act</w:t>
      </w:r>
      <w:r>
        <w:rPr>
          <w:sz w:val="24"/>
          <w:szCs w:val="24"/>
        </w:rPr>
        <w:t>, R.S.O. 1990, c. R.20, ss. 1 “instrument”, 105</w:t>
      </w:r>
      <w:r w:rsidR="001C0CD1">
        <w:rPr>
          <w:sz w:val="24"/>
          <w:szCs w:val="24"/>
        </w:rPr>
        <w:t xml:space="preserve"> “document”</w:t>
      </w:r>
      <w:r>
        <w:rPr>
          <w:sz w:val="24"/>
          <w:szCs w:val="24"/>
        </w:rPr>
        <w:t>.</w:t>
      </w:r>
    </w:p>
    <w:p w14:paraId="30415BED" w14:textId="157DC2EE" w:rsidR="00EC5175" w:rsidRDefault="009174B9" w:rsidP="00A67815">
      <w:pPr>
        <w:rPr>
          <w:sz w:val="24"/>
          <w:szCs w:val="24"/>
        </w:rPr>
      </w:pPr>
      <w:r w:rsidRPr="009174B9">
        <w:rPr>
          <w:b/>
          <w:bCs/>
          <w:sz w:val="24"/>
          <w:szCs w:val="24"/>
        </w:rPr>
        <w:t>§</w:t>
      </w:r>
      <w:r w:rsidR="00EC5175" w:rsidRPr="009174B9">
        <w:rPr>
          <w:b/>
          <w:bCs/>
          <w:sz w:val="24"/>
          <w:szCs w:val="24"/>
        </w:rPr>
        <w:t>578.2 [New]</w:t>
      </w:r>
      <w:r w:rsidR="00EC5175">
        <w:rPr>
          <w:sz w:val="24"/>
          <w:szCs w:val="24"/>
        </w:rPr>
        <w:t xml:space="preserve"> </w:t>
      </w:r>
      <w:r w:rsidR="00EC5175" w:rsidRPr="00EC5175">
        <w:rPr>
          <w:sz w:val="24"/>
          <w:szCs w:val="24"/>
        </w:rPr>
        <w:t xml:space="preserve">An electronic document submitted for registration shall be in an electronic format approved by the Director </w:t>
      </w:r>
      <w:r w:rsidR="00EC5175">
        <w:rPr>
          <w:sz w:val="24"/>
          <w:szCs w:val="24"/>
        </w:rPr>
        <w:t xml:space="preserve">of Titles </w:t>
      </w:r>
      <w:r w:rsidR="00EC5175" w:rsidRPr="00EC5175">
        <w:rPr>
          <w:sz w:val="24"/>
          <w:szCs w:val="24"/>
        </w:rPr>
        <w:t xml:space="preserve">and shall be completed in a manner approved by the </w:t>
      </w:r>
      <w:r w:rsidR="001D625B">
        <w:rPr>
          <w:sz w:val="24"/>
          <w:szCs w:val="24"/>
        </w:rPr>
        <w:t>d</w:t>
      </w:r>
      <w:r w:rsidR="00EC5175" w:rsidRPr="00EC5175">
        <w:rPr>
          <w:sz w:val="24"/>
          <w:szCs w:val="24"/>
        </w:rPr>
        <w:t>irector.</w:t>
      </w:r>
      <w:r w:rsidR="00EC5175" w:rsidRPr="001D625B">
        <w:rPr>
          <w:sz w:val="24"/>
          <w:szCs w:val="24"/>
          <w:vertAlign w:val="superscript"/>
        </w:rPr>
        <w:t>1</w:t>
      </w:r>
      <w:r w:rsidR="003C58F3">
        <w:rPr>
          <w:sz w:val="24"/>
          <w:szCs w:val="24"/>
        </w:rPr>
        <w:t xml:space="preserve"> </w:t>
      </w:r>
      <w:r w:rsidR="003C58F3" w:rsidRPr="003C58F3">
        <w:rPr>
          <w:sz w:val="24"/>
          <w:szCs w:val="24"/>
        </w:rPr>
        <w:t>Direct electronic transmission of an electronic document to the electronic land registration database is prohibited except as permitted by the Director of Land Registration.</w:t>
      </w:r>
      <w:r w:rsidR="003C58F3" w:rsidRPr="001D625B">
        <w:rPr>
          <w:sz w:val="24"/>
          <w:szCs w:val="24"/>
          <w:vertAlign w:val="superscript"/>
        </w:rPr>
        <w:t>2</w:t>
      </w:r>
      <w:r w:rsidR="00303165">
        <w:rPr>
          <w:sz w:val="24"/>
          <w:szCs w:val="24"/>
        </w:rPr>
        <w:t xml:space="preserve"> </w:t>
      </w:r>
      <w:r w:rsidR="00303165" w:rsidRPr="00303165">
        <w:rPr>
          <w:sz w:val="24"/>
          <w:szCs w:val="24"/>
        </w:rPr>
        <w:t>An electronic document delivered to the electronic land registration database by direct electronic transmission is not registered until the land registrar registers the document in the prescribed manner.</w:t>
      </w:r>
      <w:r w:rsidR="00303165" w:rsidRPr="001D625B">
        <w:rPr>
          <w:sz w:val="24"/>
          <w:szCs w:val="24"/>
          <w:vertAlign w:val="superscript"/>
        </w:rPr>
        <w:t>3</w:t>
      </w:r>
    </w:p>
    <w:p w14:paraId="35B82946" w14:textId="6D5D7CF1" w:rsidR="00EC5175" w:rsidRDefault="00EC5175" w:rsidP="001D625B">
      <w:pPr>
        <w:ind w:left="1440" w:hanging="720"/>
        <w:rPr>
          <w:sz w:val="24"/>
          <w:szCs w:val="24"/>
        </w:rPr>
      </w:pPr>
      <w:r>
        <w:rPr>
          <w:sz w:val="24"/>
          <w:szCs w:val="24"/>
        </w:rPr>
        <w:t>1</w:t>
      </w:r>
      <w:r w:rsidR="001D625B">
        <w:rPr>
          <w:sz w:val="24"/>
          <w:szCs w:val="24"/>
        </w:rPr>
        <w:tab/>
      </w:r>
      <w:r w:rsidRPr="001D625B">
        <w:rPr>
          <w:i/>
          <w:iCs/>
          <w:sz w:val="24"/>
          <w:szCs w:val="24"/>
        </w:rPr>
        <w:t>Land Registration Reform Act</w:t>
      </w:r>
      <w:r w:rsidRPr="00EC5175">
        <w:rPr>
          <w:sz w:val="24"/>
          <w:szCs w:val="24"/>
        </w:rPr>
        <w:t>, R.S.O. 1990, c. L.4, s.</w:t>
      </w:r>
      <w:r>
        <w:rPr>
          <w:sz w:val="24"/>
          <w:szCs w:val="24"/>
        </w:rPr>
        <w:t xml:space="preserve"> 20(1)</w:t>
      </w:r>
      <w:r w:rsidR="001D625B">
        <w:rPr>
          <w:sz w:val="24"/>
          <w:szCs w:val="24"/>
        </w:rPr>
        <w:t xml:space="preserve"> [en. 1994, c. 27, s. 85(3); am. 2006, c. 34, s. 14(2)]</w:t>
      </w:r>
      <w:r w:rsidR="008E0E91">
        <w:rPr>
          <w:sz w:val="24"/>
          <w:szCs w:val="24"/>
        </w:rPr>
        <w:t xml:space="preserve">; </w:t>
      </w:r>
      <w:r w:rsidR="008E0E91" w:rsidRPr="001D625B">
        <w:rPr>
          <w:b/>
          <w:bCs/>
          <w:sz w:val="24"/>
          <w:szCs w:val="24"/>
        </w:rPr>
        <w:t>see also</w:t>
      </w:r>
      <w:r w:rsidR="008E0E91">
        <w:rPr>
          <w:sz w:val="24"/>
          <w:szCs w:val="24"/>
        </w:rPr>
        <w:t xml:space="preserve"> </w:t>
      </w:r>
      <w:r w:rsidR="008E0E91" w:rsidRPr="001D625B">
        <w:rPr>
          <w:i/>
          <w:iCs/>
          <w:sz w:val="24"/>
          <w:szCs w:val="24"/>
        </w:rPr>
        <w:t>Land Registration Reform Act, Electronic Registration</w:t>
      </w:r>
      <w:r w:rsidR="008E0E91" w:rsidRPr="008E0E91">
        <w:rPr>
          <w:sz w:val="24"/>
          <w:szCs w:val="24"/>
        </w:rPr>
        <w:t>, O. Reg. 19/99, s</w:t>
      </w:r>
      <w:r w:rsidR="008E0E91">
        <w:rPr>
          <w:sz w:val="24"/>
          <w:szCs w:val="24"/>
        </w:rPr>
        <w:t>s</w:t>
      </w:r>
      <w:r w:rsidR="008E0E91" w:rsidRPr="008E0E91">
        <w:rPr>
          <w:sz w:val="24"/>
          <w:szCs w:val="24"/>
        </w:rPr>
        <w:t>.</w:t>
      </w:r>
      <w:r w:rsidR="008E0E91">
        <w:rPr>
          <w:sz w:val="24"/>
          <w:szCs w:val="24"/>
        </w:rPr>
        <w:t xml:space="preserve"> 4</w:t>
      </w:r>
      <w:r w:rsidR="001D625B">
        <w:rPr>
          <w:sz w:val="24"/>
          <w:szCs w:val="24"/>
        </w:rPr>
        <w:t xml:space="preserve"> [am. O. Reg. 76/08, s. 1; O. Reg. 200/09, s. 1]</w:t>
      </w:r>
      <w:r w:rsidR="008E0E91">
        <w:rPr>
          <w:sz w:val="24"/>
          <w:szCs w:val="24"/>
        </w:rPr>
        <w:t xml:space="preserve"> (contents of document), 5</w:t>
      </w:r>
      <w:r w:rsidR="001D625B">
        <w:rPr>
          <w:sz w:val="24"/>
          <w:szCs w:val="24"/>
        </w:rPr>
        <w:t xml:space="preserve"> [am. O. Reg. </w:t>
      </w:r>
      <w:r w:rsidR="00FA5B57">
        <w:rPr>
          <w:sz w:val="24"/>
          <w:szCs w:val="24"/>
        </w:rPr>
        <w:t>76/08, s. 2]</w:t>
      </w:r>
      <w:r w:rsidR="008E0E91">
        <w:rPr>
          <w:sz w:val="24"/>
          <w:szCs w:val="24"/>
        </w:rPr>
        <w:t xml:space="preserve"> (additional contents of transfer)</w:t>
      </w:r>
      <w:r>
        <w:rPr>
          <w:sz w:val="24"/>
          <w:szCs w:val="24"/>
        </w:rPr>
        <w:t>.</w:t>
      </w:r>
    </w:p>
    <w:p w14:paraId="05448A0A" w14:textId="751F4C51" w:rsidR="003C58F3" w:rsidRDefault="003C58F3" w:rsidP="00FA5B57">
      <w:pPr>
        <w:ind w:left="1440" w:hanging="720"/>
        <w:rPr>
          <w:sz w:val="24"/>
          <w:szCs w:val="24"/>
        </w:rPr>
      </w:pPr>
      <w:r>
        <w:rPr>
          <w:sz w:val="24"/>
          <w:szCs w:val="24"/>
        </w:rPr>
        <w:t xml:space="preserve">2 </w:t>
      </w:r>
      <w:r w:rsidR="00FA5B57">
        <w:rPr>
          <w:sz w:val="24"/>
          <w:szCs w:val="24"/>
        </w:rPr>
        <w:tab/>
      </w:r>
      <w:r w:rsidRPr="00FA5B57">
        <w:rPr>
          <w:i/>
          <w:iCs/>
          <w:sz w:val="24"/>
          <w:szCs w:val="24"/>
        </w:rPr>
        <w:t>Land Registration Reform Act</w:t>
      </w:r>
      <w:r w:rsidRPr="003C58F3">
        <w:rPr>
          <w:sz w:val="24"/>
          <w:szCs w:val="24"/>
        </w:rPr>
        <w:t>, R.S.O. 1990, c. L.4, s. 2</w:t>
      </w:r>
      <w:r>
        <w:rPr>
          <w:sz w:val="24"/>
          <w:szCs w:val="24"/>
        </w:rPr>
        <w:t>3(1)</w:t>
      </w:r>
      <w:r w:rsidR="00FA5B57">
        <w:rPr>
          <w:sz w:val="24"/>
          <w:szCs w:val="24"/>
        </w:rPr>
        <w:t xml:space="preserve"> [en. 1994, c. 27, s. 85(3); am. 2000, c. 26, Sched. B, s. 11(7)]</w:t>
      </w:r>
      <w:r w:rsidR="00687EC3">
        <w:rPr>
          <w:sz w:val="24"/>
          <w:szCs w:val="24"/>
        </w:rPr>
        <w:t xml:space="preserve">; </w:t>
      </w:r>
      <w:r w:rsidR="00687EC3" w:rsidRPr="00FA5B57">
        <w:rPr>
          <w:b/>
          <w:bCs/>
          <w:sz w:val="24"/>
          <w:szCs w:val="24"/>
        </w:rPr>
        <w:t>see also</w:t>
      </w:r>
      <w:r w:rsidR="00687EC3">
        <w:rPr>
          <w:sz w:val="24"/>
          <w:szCs w:val="24"/>
        </w:rPr>
        <w:t xml:space="preserve"> </w:t>
      </w:r>
      <w:r w:rsidR="00687EC3" w:rsidRPr="00FA5B57">
        <w:rPr>
          <w:i/>
          <w:iCs/>
          <w:sz w:val="24"/>
          <w:szCs w:val="24"/>
        </w:rPr>
        <w:t>Land Registration Reform Act, Electronic Registration</w:t>
      </w:r>
      <w:r w:rsidR="00687EC3" w:rsidRPr="00687EC3">
        <w:rPr>
          <w:sz w:val="24"/>
          <w:szCs w:val="24"/>
        </w:rPr>
        <w:t>, O. Reg. 19/99, s</w:t>
      </w:r>
      <w:r>
        <w:rPr>
          <w:sz w:val="24"/>
          <w:szCs w:val="24"/>
        </w:rPr>
        <w:t>.</w:t>
      </w:r>
      <w:r w:rsidR="00687EC3">
        <w:rPr>
          <w:sz w:val="24"/>
          <w:szCs w:val="24"/>
        </w:rPr>
        <w:t xml:space="preserve"> 3 </w:t>
      </w:r>
      <w:r w:rsidR="00FA5B57">
        <w:rPr>
          <w:sz w:val="24"/>
          <w:szCs w:val="24"/>
        </w:rPr>
        <w:t xml:space="preserve">[am. O. Reg. 86/18, s. 2] </w:t>
      </w:r>
      <w:r w:rsidR="00687EC3">
        <w:rPr>
          <w:sz w:val="24"/>
          <w:szCs w:val="24"/>
        </w:rPr>
        <w:t>(</w:t>
      </w:r>
      <w:r w:rsidR="00687EC3" w:rsidRPr="00687EC3">
        <w:rPr>
          <w:sz w:val="24"/>
          <w:szCs w:val="24"/>
        </w:rPr>
        <w:t>person submitting electronic document for electronic registration shall deliver it to electronic land registration database by direct electronic transmission</w:t>
      </w:r>
      <w:r w:rsidR="00687EC3">
        <w:rPr>
          <w:sz w:val="24"/>
          <w:szCs w:val="24"/>
        </w:rPr>
        <w:t>).</w:t>
      </w:r>
    </w:p>
    <w:p w14:paraId="394B5CF6" w14:textId="1A4D0E79" w:rsidR="00303165" w:rsidRDefault="00303165" w:rsidP="00FA5B57">
      <w:pPr>
        <w:ind w:left="1440" w:hanging="720"/>
        <w:rPr>
          <w:sz w:val="24"/>
          <w:szCs w:val="24"/>
        </w:rPr>
      </w:pPr>
      <w:r>
        <w:rPr>
          <w:sz w:val="24"/>
          <w:szCs w:val="24"/>
        </w:rPr>
        <w:t xml:space="preserve">3 </w:t>
      </w:r>
      <w:r w:rsidR="00FA5B57">
        <w:rPr>
          <w:sz w:val="24"/>
          <w:szCs w:val="24"/>
        </w:rPr>
        <w:tab/>
      </w:r>
      <w:r w:rsidRPr="00FA5B57">
        <w:rPr>
          <w:i/>
          <w:iCs/>
          <w:sz w:val="24"/>
          <w:szCs w:val="24"/>
        </w:rPr>
        <w:t>Land Registration Reform Act</w:t>
      </w:r>
      <w:r w:rsidRPr="00303165">
        <w:rPr>
          <w:sz w:val="24"/>
          <w:szCs w:val="24"/>
        </w:rPr>
        <w:t>, R.S.O. 1990, c. L.4, s. 23(</w:t>
      </w:r>
      <w:r>
        <w:rPr>
          <w:sz w:val="24"/>
          <w:szCs w:val="24"/>
        </w:rPr>
        <w:t>3</w:t>
      </w:r>
      <w:r w:rsidRPr="00303165">
        <w:rPr>
          <w:sz w:val="24"/>
          <w:szCs w:val="24"/>
        </w:rPr>
        <w:t>)</w:t>
      </w:r>
      <w:r w:rsidR="00FA5B57">
        <w:rPr>
          <w:sz w:val="24"/>
          <w:szCs w:val="24"/>
        </w:rPr>
        <w:t xml:space="preserve"> [en. 1994, c. 27, s. 85(3)]</w:t>
      </w:r>
      <w:r w:rsidRPr="00303165">
        <w:rPr>
          <w:sz w:val="24"/>
          <w:szCs w:val="24"/>
        </w:rPr>
        <w:t>.</w:t>
      </w:r>
    </w:p>
    <w:p w14:paraId="19DAEC72" w14:textId="0C6099A0" w:rsidR="0066328E" w:rsidRDefault="00EC1CF5" w:rsidP="00A67815">
      <w:pPr>
        <w:rPr>
          <w:sz w:val="24"/>
          <w:szCs w:val="24"/>
        </w:rPr>
      </w:pPr>
      <w:r w:rsidRPr="00EC1CF5">
        <w:rPr>
          <w:b/>
          <w:bCs/>
          <w:sz w:val="24"/>
          <w:szCs w:val="24"/>
        </w:rPr>
        <w:t>§</w:t>
      </w:r>
      <w:r w:rsidR="0066328E" w:rsidRPr="00EC1CF5">
        <w:rPr>
          <w:b/>
          <w:bCs/>
          <w:sz w:val="24"/>
          <w:szCs w:val="24"/>
        </w:rPr>
        <w:t>578.3 [New]</w:t>
      </w:r>
      <w:r w:rsidR="0066328E">
        <w:rPr>
          <w:sz w:val="24"/>
          <w:szCs w:val="24"/>
        </w:rPr>
        <w:t xml:space="preserve"> </w:t>
      </w:r>
      <w:r w:rsidR="0066328E" w:rsidRPr="0066328E">
        <w:rPr>
          <w:sz w:val="24"/>
          <w:szCs w:val="24"/>
        </w:rPr>
        <w:t>No person shall submit a document for electronic registration until having obtained an authorization from the Director of Land Registration.</w:t>
      </w:r>
      <w:r w:rsidR="0066328E" w:rsidRPr="00EC1CF5">
        <w:rPr>
          <w:sz w:val="24"/>
          <w:szCs w:val="24"/>
          <w:vertAlign w:val="superscript"/>
        </w:rPr>
        <w:t>1</w:t>
      </w:r>
    </w:p>
    <w:p w14:paraId="20C1CB38" w14:textId="588220A8" w:rsidR="0066328E" w:rsidRDefault="0066328E" w:rsidP="00EC1CF5">
      <w:pPr>
        <w:ind w:left="1440" w:hanging="720"/>
        <w:rPr>
          <w:sz w:val="24"/>
          <w:szCs w:val="24"/>
        </w:rPr>
      </w:pPr>
      <w:r>
        <w:rPr>
          <w:sz w:val="24"/>
          <w:szCs w:val="24"/>
        </w:rPr>
        <w:lastRenderedPageBreak/>
        <w:t xml:space="preserve">1 </w:t>
      </w:r>
      <w:r w:rsidR="00EC1CF5">
        <w:rPr>
          <w:sz w:val="24"/>
          <w:szCs w:val="24"/>
        </w:rPr>
        <w:tab/>
      </w:r>
      <w:r w:rsidRPr="00EC1CF5">
        <w:rPr>
          <w:i/>
          <w:iCs/>
          <w:sz w:val="24"/>
          <w:szCs w:val="24"/>
        </w:rPr>
        <w:t>Land Registration Reform Act, Electronic Regist</w:t>
      </w:r>
      <w:r w:rsidR="00171CFC" w:rsidRPr="00EC1CF5">
        <w:rPr>
          <w:i/>
          <w:iCs/>
          <w:sz w:val="24"/>
          <w:szCs w:val="24"/>
        </w:rPr>
        <w:t>r</w:t>
      </w:r>
      <w:r w:rsidRPr="00EC1CF5">
        <w:rPr>
          <w:i/>
          <w:iCs/>
          <w:sz w:val="24"/>
          <w:szCs w:val="24"/>
        </w:rPr>
        <w:t>ation</w:t>
      </w:r>
      <w:r>
        <w:rPr>
          <w:sz w:val="24"/>
          <w:szCs w:val="24"/>
        </w:rPr>
        <w:t>, O. Reg. 19/99, s. 2(1)</w:t>
      </w:r>
      <w:r w:rsidR="00EC1CF5">
        <w:rPr>
          <w:sz w:val="24"/>
          <w:szCs w:val="24"/>
        </w:rPr>
        <w:t xml:space="preserve"> [rep. &amp; sub. O. Reg. 4/16, s. 1]</w:t>
      </w:r>
      <w:r>
        <w:rPr>
          <w:sz w:val="24"/>
          <w:szCs w:val="24"/>
        </w:rPr>
        <w:t>.</w:t>
      </w:r>
    </w:p>
    <w:p w14:paraId="3980E163" w14:textId="3FFE7FA6" w:rsidR="00663B46" w:rsidRDefault="00EC1CF5" w:rsidP="0079702F">
      <w:pPr>
        <w:rPr>
          <w:sz w:val="24"/>
          <w:szCs w:val="24"/>
        </w:rPr>
      </w:pPr>
      <w:r w:rsidRPr="00EC1CF5">
        <w:rPr>
          <w:b/>
          <w:bCs/>
          <w:sz w:val="24"/>
          <w:szCs w:val="24"/>
        </w:rPr>
        <w:t>§</w:t>
      </w:r>
      <w:r w:rsidR="00663B46" w:rsidRPr="00EC1CF5">
        <w:rPr>
          <w:b/>
          <w:bCs/>
          <w:sz w:val="24"/>
          <w:szCs w:val="24"/>
        </w:rPr>
        <w:t>578.</w:t>
      </w:r>
      <w:r w:rsidR="00171CFC" w:rsidRPr="00EC1CF5">
        <w:rPr>
          <w:b/>
          <w:bCs/>
          <w:sz w:val="24"/>
          <w:szCs w:val="24"/>
        </w:rPr>
        <w:t>4</w:t>
      </w:r>
      <w:r w:rsidR="00663B46" w:rsidRPr="00EC1CF5">
        <w:rPr>
          <w:b/>
          <w:bCs/>
          <w:sz w:val="24"/>
          <w:szCs w:val="24"/>
        </w:rPr>
        <w:t xml:space="preserve"> [New]</w:t>
      </w:r>
      <w:r w:rsidR="00663B46">
        <w:rPr>
          <w:sz w:val="24"/>
          <w:szCs w:val="24"/>
        </w:rPr>
        <w:t xml:space="preserve"> </w:t>
      </w:r>
      <w:r w:rsidR="00663B46" w:rsidRPr="00663B46">
        <w:rPr>
          <w:sz w:val="24"/>
          <w:szCs w:val="24"/>
        </w:rPr>
        <w:t>The Director of Land Registration may, by order, immediately suspend the authorization of an electronic document submitter if he or she</w:t>
      </w:r>
      <w:r w:rsidR="00663B46">
        <w:rPr>
          <w:sz w:val="24"/>
          <w:szCs w:val="24"/>
        </w:rPr>
        <w:t xml:space="preserve">: </w:t>
      </w:r>
      <w:r w:rsidR="00663B46" w:rsidRPr="00663B46">
        <w:rPr>
          <w:sz w:val="24"/>
          <w:szCs w:val="24"/>
        </w:rPr>
        <w:t>has reasonable grounds to believe that the submitter has submitted an electronic document that</w:t>
      </w:r>
      <w:r w:rsidR="00663B46">
        <w:rPr>
          <w:sz w:val="24"/>
          <w:szCs w:val="24"/>
        </w:rPr>
        <w:t xml:space="preserve"> </w:t>
      </w:r>
      <w:r w:rsidR="00663B46" w:rsidRPr="00663B46">
        <w:rPr>
          <w:sz w:val="24"/>
          <w:szCs w:val="24"/>
        </w:rPr>
        <w:t>is not authorized by the registered owner of the land affected by the document or the holder of a registered interest in the land, or</w:t>
      </w:r>
      <w:r w:rsidR="00663B46">
        <w:rPr>
          <w:sz w:val="24"/>
          <w:szCs w:val="24"/>
        </w:rPr>
        <w:t xml:space="preserve"> </w:t>
      </w:r>
      <w:r w:rsidR="00663B46" w:rsidRPr="00663B46">
        <w:rPr>
          <w:sz w:val="24"/>
          <w:szCs w:val="24"/>
        </w:rPr>
        <w:t>is not otherwise authorized at law; or</w:t>
      </w:r>
      <w:r w:rsidR="00663B46">
        <w:rPr>
          <w:sz w:val="24"/>
          <w:szCs w:val="24"/>
        </w:rPr>
        <w:t xml:space="preserve"> c</w:t>
      </w:r>
      <w:r w:rsidR="00663B46" w:rsidRPr="00663B46">
        <w:rPr>
          <w:sz w:val="24"/>
          <w:szCs w:val="24"/>
        </w:rPr>
        <w:t>onsiders it in the public interest to do so.</w:t>
      </w:r>
      <w:r w:rsidR="00663B46" w:rsidRPr="00962230">
        <w:rPr>
          <w:sz w:val="24"/>
          <w:szCs w:val="24"/>
          <w:vertAlign w:val="superscript"/>
        </w:rPr>
        <w:t>1</w:t>
      </w:r>
      <w:r w:rsidR="004B3A1D">
        <w:rPr>
          <w:sz w:val="24"/>
          <w:szCs w:val="24"/>
        </w:rPr>
        <w:t xml:space="preserve"> The </w:t>
      </w:r>
      <w:r w:rsidR="00962230">
        <w:rPr>
          <w:sz w:val="24"/>
          <w:szCs w:val="24"/>
        </w:rPr>
        <w:t>d</w:t>
      </w:r>
      <w:r w:rsidR="004B3A1D" w:rsidRPr="004B3A1D">
        <w:rPr>
          <w:sz w:val="24"/>
          <w:szCs w:val="24"/>
        </w:rPr>
        <w:t>irector shall, within two business days of the suspension, notify the submitter that he or she proposes to revoke the authorization.</w:t>
      </w:r>
      <w:r w:rsidR="004B3A1D" w:rsidRPr="00962230">
        <w:rPr>
          <w:sz w:val="24"/>
          <w:szCs w:val="24"/>
          <w:vertAlign w:val="superscript"/>
        </w:rPr>
        <w:t>2</w:t>
      </w:r>
      <w:r w:rsidR="00EB4443">
        <w:rPr>
          <w:sz w:val="24"/>
          <w:szCs w:val="24"/>
        </w:rPr>
        <w:t xml:space="preserve"> I</w:t>
      </w:r>
      <w:r w:rsidR="00EB4443" w:rsidRPr="00EB4443">
        <w:rPr>
          <w:sz w:val="24"/>
          <w:szCs w:val="24"/>
        </w:rPr>
        <w:t xml:space="preserve">f the electronic document submitter requests a hearing, the </w:t>
      </w:r>
      <w:r w:rsidR="00962230">
        <w:rPr>
          <w:sz w:val="24"/>
          <w:szCs w:val="24"/>
        </w:rPr>
        <w:t>d</w:t>
      </w:r>
      <w:r w:rsidR="00EB4443" w:rsidRPr="00EB4443">
        <w:rPr>
          <w:sz w:val="24"/>
          <w:szCs w:val="24"/>
        </w:rPr>
        <w:t xml:space="preserve">irector shall hold the hearing within </w:t>
      </w:r>
      <w:r w:rsidR="00EB4443">
        <w:rPr>
          <w:sz w:val="24"/>
          <w:szCs w:val="24"/>
        </w:rPr>
        <w:t>ten</w:t>
      </w:r>
      <w:r w:rsidR="00EB4443" w:rsidRPr="00EB4443">
        <w:rPr>
          <w:sz w:val="24"/>
          <w:szCs w:val="24"/>
        </w:rPr>
        <w:t xml:space="preserve"> business days.</w:t>
      </w:r>
      <w:r w:rsidR="00EB4443" w:rsidRPr="00962230">
        <w:rPr>
          <w:sz w:val="24"/>
          <w:szCs w:val="24"/>
          <w:vertAlign w:val="superscript"/>
        </w:rPr>
        <w:t>3</w:t>
      </w:r>
      <w:r w:rsidR="0079702F">
        <w:rPr>
          <w:sz w:val="24"/>
          <w:szCs w:val="24"/>
        </w:rPr>
        <w:t xml:space="preserve"> </w:t>
      </w:r>
      <w:r w:rsidR="0079702F" w:rsidRPr="0079702F">
        <w:rPr>
          <w:sz w:val="24"/>
          <w:szCs w:val="24"/>
        </w:rPr>
        <w:t xml:space="preserve">After the hearing, the </w:t>
      </w:r>
      <w:r w:rsidR="00962230">
        <w:rPr>
          <w:sz w:val="24"/>
          <w:szCs w:val="24"/>
        </w:rPr>
        <w:t>d</w:t>
      </w:r>
      <w:r w:rsidR="0079702F" w:rsidRPr="0079702F">
        <w:rPr>
          <w:sz w:val="24"/>
          <w:szCs w:val="24"/>
        </w:rPr>
        <w:t>irector may revoke the authorization of the electronic document submitter if</w:t>
      </w:r>
      <w:r w:rsidR="0079702F">
        <w:rPr>
          <w:sz w:val="24"/>
          <w:szCs w:val="24"/>
        </w:rPr>
        <w:t xml:space="preserve">: </w:t>
      </w:r>
      <w:r w:rsidR="0079702F" w:rsidRPr="0079702F">
        <w:rPr>
          <w:sz w:val="24"/>
          <w:szCs w:val="24"/>
        </w:rPr>
        <w:t xml:space="preserve">the submitter fails to respond to a request </w:t>
      </w:r>
      <w:r w:rsidR="0079702F">
        <w:rPr>
          <w:sz w:val="24"/>
          <w:szCs w:val="24"/>
        </w:rPr>
        <w:t>for information</w:t>
      </w:r>
      <w:r w:rsidR="0079702F" w:rsidRPr="0079702F">
        <w:rPr>
          <w:sz w:val="24"/>
          <w:szCs w:val="24"/>
        </w:rPr>
        <w:t>;</w:t>
      </w:r>
      <w:r w:rsidR="0079702F">
        <w:rPr>
          <w:sz w:val="24"/>
          <w:szCs w:val="24"/>
        </w:rPr>
        <w:t xml:space="preserve"> the</w:t>
      </w:r>
      <w:r w:rsidR="0079702F" w:rsidRPr="0079702F">
        <w:rPr>
          <w:sz w:val="24"/>
          <w:szCs w:val="24"/>
        </w:rPr>
        <w:t xml:space="preserve"> </w:t>
      </w:r>
      <w:r w:rsidR="00962230">
        <w:rPr>
          <w:sz w:val="24"/>
          <w:szCs w:val="24"/>
        </w:rPr>
        <w:t>d</w:t>
      </w:r>
      <w:r w:rsidR="0079702F" w:rsidRPr="0079702F">
        <w:rPr>
          <w:sz w:val="24"/>
          <w:szCs w:val="24"/>
        </w:rPr>
        <w:t>irector is satisfied that the submitter has submitted an electronic document that</w:t>
      </w:r>
      <w:r w:rsidR="0079702F">
        <w:rPr>
          <w:sz w:val="24"/>
          <w:szCs w:val="24"/>
        </w:rPr>
        <w:t xml:space="preserve"> </w:t>
      </w:r>
      <w:r w:rsidR="0079702F" w:rsidRPr="0079702F">
        <w:rPr>
          <w:sz w:val="24"/>
          <w:szCs w:val="24"/>
        </w:rPr>
        <w:t>is not authorized by the registered owner of the land affected by the document or the holder of a registered interest in the land, or</w:t>
      </w:r>
      <w:r w:rsidR="0079702F">
        <w:rPr>
          <w:sz w:val="24"/>
          <w:szCs w:val="24"/>
        </w:rPr>
        <w:t xml:space="preserve"> </w:t>
      </w:r>
      <w:r w:rsidR="0079702F" w:rsidRPr="0079702F">
        <w:rPr>
          <w:sz w:val="24"/>
          <w:szCs w:val="24"/>
        </w:rPr>
        <w:t>is not otherwise authorized at law; or</w:t>
      </w:r>
      <w:r w:rsidR="0079702F">
        <w:rPr>
          <w:sz w:val="24"/>
          <w:szCs w:val="24"/>
        </w:rPr>
        <w:t xml:space="preserve"> </w:t>
      </w:r>
      <w:r w:rsidR="0079702F" w:rsidRPr="0079702F">
        <w:rPr>
          <w:sz w:val="24"/>
          <w:szCs w:val="24"/>
        </w:rPr>
        <w:t>the past conduct of the submitter affords reasonable grounds for belief that</w:t>
      </w:r>
      <w:r w:rsidR="0079702F">
        <w:rPr>
          <w:sz w:val="24"/>
          <w:szCs w:val="24"/>
        </w:rPr>
        <w:t xml:space="preserve"> </w:t>
      </w:r>
      <w:r w:rsidR="0079702F" w:rsidRPr="0079702F">
        <w:rPr>
          <w:sz w:val="24"/>
          <w:szCs w:val="24"/>
        </w:rPr>
        <w:t xml:space="preserve">the submitter will submit an </w:t>
      </w:r>
      <w:r w:rsidR="0079702F">
        <w:rPr>
          <w:sz w:val="24"/>
          <w:szCs w:val="24"/>
        </w:rPr>
        <w:t xml:space="preserve">unauthorized </w:t>
      </w:r>
      <w:r w:rsidR="0079702F" w:rsidRPr="0079702F">
        <w:rPr>
          <w:sz w:val="24"/>
          <w:szCs w:val="24"/>
        </w:rPr>
        <w:t>electronic document or</w:t>
      </w:r>
      <w:r w:rsidR="0079702F">
        <w:rPr>
          <w:sz w:val="24"/>
          <w:szCs w:val="24"/>
        </w:rPr>
        <w:t xml:space="preserve"> </w:t>
      </w:r>
      <w:r w:rsidR="0079702F" w:rsidRPr="0079702F">
        <w:rPr>
          <w:sz w:val="24"/>
          <w:szCs w:val="24"/>
        </w:rPr>
        <w:t>the submitter will act in a manner that is contrary to the public interest.</w:t>
      </w:r>
      <w:r w:rsidR="0079702F" w:rsidRPr="00962230">
        <w:rPr>
          <w:sz w:val="24"/>
          <w:szCs w:val="24"/>
          <w:vertAlign w:val="superscript"/>
        </w:rPr>
        <w:t>4</w:t>
      </w:r>
    </w:p>
    <w:p w14:paraId="1B43510A" w14:textId="29AFC4C7" w:rsidR="00663B46" w:rsidRDefault="00663B46" w:rsidP="00962230">
      <w:pPr>
        <w:ind w:left="1440" w:hanging="720"/>
        <w:rPr>
          <w:sz w:val="24"/>
          <w:szCs w:val="24"/>
        </w:rPr>
      </w:pPr>
      <w:r>
        <w:rPr>
          <w:sz w:val="24"/>
          <w:szCs w:val="24"/>
        </w:rPr>
        <w:t xml:space="preserve">1 </w:t>
      </w:r>
      <w:r w:rsidR="00962230">
        <w:rPr>
          <w:sz w:val="24"/>
          <w:szCs w:val="24"/>
        </w:rPr>
        <w:tab/>
      </w:r>
      <w:r w:rsidRPr="00962230">
        <w:rPr>
          <w:i/>
          <w:iCs/>
          <w:sz w:val="24"/>
          <w:szCs w:val="24"/>
        </w:rPr>
        <w:t>Land Registration Reform Act</w:t>
      </w:r>
      <w:r w:rsidRPr="00663B46">
        <w:rPr>
          <w:sz w:val="24"/>
          <w:szCs w:val="24"/>
        </w:rPr>
        <w:t>, R.S.O. 1990, c. L.4, s.</w:t>
      </w:r>
      <w:r>
        <w:rPr>
          <w:sz w:val="24"/>
          <w:szCs w:val="24"/>
        </w:rPr>
        <w:t xml:space="preserve"> 23.1(1)</w:t>
      </w:r>
      <w:r w:rsidR="00962230">
        <w:rPr>
          <w:sz w:val="24"/>
          <w:szCs w:val="24"/>
        </w:rPr>
        <w:t xml:space="preserve"> [en. 2006, c. 34, s. 14(4)]</w:t>
      </w:r>
      <w:r w:rsidR="00141056">
        <w:rPr>
          <w:sz w:val="24"/>
          <w:szCs w:val="24"/>
        </w:rPr>
        <w:t xml:space="preserve">; </w:t>
      </w:r>
      <w:r w:rsidR="00141056" w:rsidRPr="00962230">
        <w:rPr>
          <w:b/>
          <w:bCs/>
          <w:sz w:val="24"/>
          <w:szCs w:val="24"/>
        </w:rPr>
        <w:t>see also</w:t>
      </w:r>
      <w:r w:rsidR="00141056">
        <w:rPr>
          <w:sz w:val="24"/>
          <w:szCs w:val="24"/>
        </w:rPr>
        <w:t xml:space="preserve"> </w:t>
      </w:r>
      <w:r w:rsidR="00141056" w:rsidRPr="00962230">
        <w:rPr>
          <w:i/>
          <w:iCs/>
          <w:sz w:val="24"/>
          <w:szCs w:val="24"/>
        </w:rPr>
        <w:t>Land Registration Reform Act</w:t>
      </w:r>
      <w:r w:rsidR="00141056" w:rsidRPr="00141056">
        <w:rPr>
          <w:sz w:val="24"/>
          <w:szCs w:val="24"/>
        </w:rPr>
        <w:t>, R.S.O. 1990, c. L.4, s</w:t>
      </w:r>
      <w:r w:rsidR="003440F0">
        <w:rPr>
          <w:sz w:val="24"/>
          <w:szCs w:val="24"/>
        </w:rPr>
        <w:t>s</w:t>
      </w:r>
      <w:r w:rsidR="00141056" w:rsidRPr="00141056">
        <w:rPr>
          <w:sz w:val="24"/>
          <w:szCs w:val="24"/>
        </w:rPr>
        <w:t>. 23.1(</w:t>
      </w:r>
      <w:r w:rsidR="00141056">
        <w:rPr>
          <w:sz w:val="24"/>
          <w:szCs w:val="24"/>
        </w:rPr>
        <w:t>2</w:t>
      </w:r>
      <w:r w:rsidR="00141056" w:rsidRPr="00141056">
        <w:rPr>
          <w:sz w:val="24"/>
          <w:szCs w:val="24"/>
        </w:rPr>
        <w:t>)</w:t>
      </w:r>
      <w:r w:rsidR="00141056">
        <w:rPr>
          <w:sz w:val="24"/>
          <w:szCs w:val="24"/>
        </w:rPr>
        <w:t xml:space="preserve"> </w:t>
      </w:r>
      <w:r w:rsidR="00962230">
        <w:rPr>
          <w:sz w:val="24"/>
          <w:szCs w:val="24"/>
        </w:rPr>
        <w:t>[en. 2006, c. 34, s. 14(4)]</w:t>
      </w:r>
      <w:r w:rsidR="00962230">
        <w:rPr>
          <w:sz w:val="24"/>
          <w:szCs w:val="24"/>
        </w:rPr>
        <w:t xml:space="preserve"> </w:t>
      </w:r>
      <w:r w:rsidR="00141056">
        <w:rPr>
          <w:sz w:val="24"/>
          <w:szCs w:val="24"/>
        </w:rPr>
        <w:t>(no right to hearing)</w:t>
      </w:r>
      <w:r w:rsidR="003440F0">
        <w:rPr>
          <w:sz w:val="24"/>
          <w:szCs w:val="24"/>
        </w:rPr>
        <w:t xml:space="preserve">, 23.3 </w:t>
      </w:r>
      <w:r w:rsidR="00962230">
        <w:rPr>
          <w:sz w:val="24"/>
          <w:szCs w:val="24"/>
        </w:rPr>
        <w:t>[en. 2006, c. 34, s. 14(4)]</w:t>
      </w:r>
      <w:r w:rsidR="00962230">
        <w:rPr>
          <w:sz w:val="24"/>
          <w:szCs w:val="24"/>
        </w:rPr>
        <w:t xml:space="preserve"> </w:t>
      </w:r>
      <w:r w:rsidR="003440F0">
        <w:rPr>
          <w:sz w:val="24"/>
          <w:szCs w:val="24"/>
        </w:rPr>
        <w:t>(withdrawal of suspension)</w:t>
      </w:r>
      <w:r>
        <w:rPr>
          <w:sz w:val="24"/>
          <w:szCs w:val="24"/>
        </w:rPr>
        <w:t>.</w:t>
      </w:r>
    </w:p>
    <w:p w14:paraId="76C1E72B" w14:textId="21A32F83" w:rsidR="004B3A1D" w:rsidRDefault="004B3A1D" w:rsidP="00962230">
      <w:pPr>
        <w:ind w:left="1440" w:hanging="720"/>
        <w:rPr>
          <w:sz w:val="24"/>
          <w:szCs w:val="24"/>
        </w:rPr>
      </w:pPr>
      <w:r>
        <w:rPr>
          <w:sz w:val="24"/>
          <w:szCs w:val="24"/>
        </w:rPr>
        <w:t xml:space="preserve">2 </w:t>
      </w:r>
      <w:r w:rsidR="00962230">
        <w:rPr>
          <w:sz w:val="24"/>
          <w:szCs w:val="24"/>
        </w:rPr>
        <w:tab/>
      </w:r>
      <w:r w:rsidRPr="00962230">
        <w:rPr>
          <w:i/>
          <w:iCs/>
          <w:sz w:val="24"/>
          <w:szCs w:val="24"/>
        </w:rPr>
        <w:t>Land Registration Reform Act</w:t>
      </w:r>
      <w:r w:rsidRPr="004B3A1D">
        <w:rPr>
          <w:sz w:val="24"/>
          <w:szCs w:val="24"/>
        </w:rPr>
        <w:t>, R.S.O. 1990, c. L.4, s. 23.</w:t>
      </w:r>
      <w:r>
        <w:rPr>
          <w:sz w:val="24"/>
          <w:szCs w:val="24"/>
        </w:rPr>
        <w:t>2(1)</w:t>
      </w:r>
      <w:r w:rsidR="00962230">
        <w:rPr>
          <w:sz w:val="24"/>
          <w:szCs w:val="24"/>
        </w:rPr>
        <w:t xml:space="preserve"> </w:t>
      </w:r>
      <w:r w:rsidR="00962230">
        <w:rPr>
          <w:sz w:val="24"/>
          <w:szCs w:val="24"/>
        </w:rPr>
        <w:t>[en. 2006, c. 34, s. 14(4)]</w:t>
      </w:r>
      <w:r>
        <w:rPr>
          <w:sz w:val="24"/>
          <w:szCs w:val="24"/>
        </w:rPr>
        <w:t>.</w:t>
      </w:r>
    </w:p>
    <w:p w14:paraId="1A887F92" w14:textId="66FEBCE2" w:rsidR="00EB4443" w:rsidRDefault="00EB4443" w:rsidP="00962230">
      <w:pPr>
        <w:ind w:left="1440" w:hanging="720"/>
        <w:rPr>
          <w:sz w:val="24"/>
          <w:szCs w:val="24"/>
        </w:rPr>
      </w:pPr>
      <w:r>
        <w:rPr>
          <w:sz w:val="24"/>
          <w:szCs w:val="24"/>
        </w:rPr>
        <w:t xml:space="preserve">3 </w:t>
      </w:r>
      <w:r w:rsidR="00962230">
        <w:rPr>
          <w:sz w:val="24"/>
          <w:szCs w:val="24"/>
        </w:rPr>
        <w:tab/>
      </w:r>
      <w:r w:rsidRPr="00962230">
        <w:rPr>
          <w:i/>
          <w:iCs/>
          <w:sz w:val="24"/>
          <w:szCs w:val="24"/>
        </w:rPr>
        <w:t>Land Registration Reform Act</w:t>
      </w:r>
      <w:r w:rsidRPr="00EB4443">
        <w:rPr>
          <w:sz w:val="24"/>
          <w:szCs w:val="24"/>
        </w:rPr>
        <w:t>, R.S.O. 1990, c. L.4, s. 23.2(</w:t>
      </w:r>
      <w:r>
        <w:rPr>
          <w:sz w:val="24"/>
          <w:szCs w:val="24"/>
        </w:rPr>
        <w:t>5</w:t>
      </w:r>
      <w:r w:rsidRPr="00EB4443">
        <w:rPr>
          <w:sz w:val="24"/>
          <w:szCs w:val="24"/>
        </w:rPr>
        <w:t>)</w:t>
      </w:r>
      <w:r w:rsidR="00962230">
        <w:rPr>
          <w:sz w:val="24"/>
          <w:szCs w:val="24"/>
        </w:rPr>
        <w:t xml:space="preserve"> </w:t>
      </w:r>
      <w:r w:rsidR="00962230">
        <w:rPr>
          <w:sz w:val="24"/>
          <w:szCs w:val="24"/>
        </w:rPr>
        <w:t>[en. 2006, c. 34, s. 14(4)]</w:t>
      </w:r>
      <w:r>
        <w:rPr>
          <w:sz w:val="24"/>
          <w:szCs w:val="24"/>
        </w:rPr>
        <w:t xml:space="preserve">; </w:t>
      </w:r>
      <w:r w:rsidRPr="00962230">
        <w:rPr>
          <w:b/>
          <w:bCs/>
          <w:sz w:val="24"/>
          <w:szCs w:val="24"/>
        </w:rPr>
        <w:t>see also</w:t>
      </w:r>
      <w:r>
        <w:rPr>
          <w:sz w:val="24"/>
          <w:szCs w:val="24"/>
        </w:rPr>
        <w:t xml:space="preserve"> </w:t>
      </w:r>
      <w:r w:rsidRPr="00962230">
        <w:rPr>
          <w:i/>
          <w:iCs/>
          <w:sz w:val="24"/>
          <w:szCs w:val="24"/>
        </w:rPr>
        <w:t>Land Registration Reform Act</w:t>
      </w:r>
      <w:r w:rsidRPr="00EB4443">
        <w:rPr>
          <w:sz w:val="24"/>
          <w:szCs w:val="24"/>
        </w:rPr>
        <w:t>, R.S.O. 1990, c. L.4, s. 23.2(</w:t>
      </w:r>
      <w:r>
        <w:rPr>
          <w:sz w:val="24"/>
          <w:szCs w:val="24"/>
        </w:rPr>
        <w:t>4</w:t>
      </w:r>
      <w:r w:rsidRPr="00EB4443">
        <w:rPr>
          <w:sz w:val="24"/>
          <w:szCs w:val="24"/>
        </w:rPr>
        <w:t>)</w:t>
      </w:r>
      <w:r>
        <w:rPr>
          <w:sz w:val="24"/>
          <w:szCs w:val="24"/>
        </w:rPr>
        <w:t xml:space="preserve"> </w:t>
      </w:r>
      <w:r w:rsidR="00962230">
        <w:rPr>
          <w:sz w:val="24"/>
          <w:szCs w:val="24"/>
        </w:rPr>
        <w:t>[en. 2006, c. 34, s. 14(4)]</w:t>
      </w:r>
      <w:r w:rsidR="00962230">
        <w:rPr>
          <w:sz w:val="24"/>
          <w:szCs w:val="24"/>
        </w:rPr>
        <w:t xml:space="preserve"> </w:t>
      </w:r>
      <w:r>
        <w:rPr>
          <w:sz w:val="24"/>
          <w:szCs w:val="24"/>
        </w:rPr>
        <w:t>(if no request for hearing)</w:t>
      </w:r>
      <w:r w:rsidRPr="00EB4443">
        <w:rPr>
          <w:sz w:val="24"/>
          <w:szCs w:val="24"/>
        </w:rPr>
        <w:t>.</w:t>
      </w:r>
    </w:p>
    <w:p w14:paraId="06367917" w14:textId="514B6EC8" w:rsidR="0079702F" w:rsidRDefault="0079702F" w:rsidP="00962230">
      <w:pPr>
        <w:ind w:left="1440" w:hanging="720"/>
        <w:rPr>
          <w:sz w:val="24"/>
          <w:szCs w:val="24"/>
        </w:rPr>
      </w:pPr>
      <w:r>
        <w:rPr>
          <w:sz w:val="24"/>
          <w:szCs w:val="24"/>
        </w:rPr>
        <w:t xml:space="preserve">4 </w:t>
      </w:r>
      <w:r w:rsidR="00962230">
        <w:rPr>
          <w:sz w:val="24"/>
          <w:szCs w:val="24"/>
        </w:rPr>
        <w:tab/>
      </w:r>
      <w:r w:rsidRPr="00962230">
        <w:rPr>
          <w:i/>
          <w:iCs/>
          <w:sz w:val="24"/>
          <w:szCs w:val="24"/>
        </w:rPr>
        <w:t>Land Registration Reform Act</w:t>
      </w:r>
      <w:r w:rsidRPr="0079702F">
        <w:rPr>
          <w:sz w:val="24"/>
          <w:szCs w:val="24"/>
        </w:rPr>
        <w:t>, R.S.O. 1990, c. L.4, s. 23.2(</w:t>
      </w:r>
      <w:r>
        <w:rPr>
          <w:sz w:val="24"/>
          <w:szCs w:val="24"/>
        </w:rPr>
        <w:t>9</w:t>
      </w:r>
      <w:r w:rsidRPr="0079702F">
        <w:rPr>
          <w:sz w:val="24"/>
          <w:szCs w:val="24"/>
        </w:rPr>
        <w:t>)</w:t>
      </w:r>
      <w:r w:rsidR="00962230">
        <w:rPr>
          <w:sz w:val="24"/>
          <w:szCs w:val="24"/>
        </w:rPr>
        <w:t xml:space="preserve"> </w:t>
      </w:r>
      <w:r w:rsidR="00962230">
        <w:rPr>
          <w:sz w:val="24"/>
          <w:szCs w:val="24"/>
        </w:rPr>
        <w:t>[en. 2006, c. 34, s. 14(4)]</w:t>
      </w:r>
      <w:r w:rsidRPr="0079702F">
        <w:rPr>
          <w:sz w:val="24"/>
          <w:szCs w:val="24"/>
        </w:rPr>
        <w:t xml:space="preserve">; </w:t>
      </w:r>
      <w:r w:rsidRPr="00962230">
        <w:rPr>
          <w:b/>
          <w:bCs/>
          <w:sz w:val="24"/>
          <w:szCs w:val="24"/>
        </w:rPr>
        <w:t>see also</w:t>
      </w:r>
      <w:r w:rsidRPr="0079702F">
        <w:rPr>
          <w:sz w:val="24"/>
          <w:szCs w:val="24"/>
        </w:rPr>
        <w:t xml:space="preserve"> </w:t>
      </w:r>
      <w:r w:rsidRPr="00577765">
        <w:rPr>
          <w:i/>
          <w:iCs/>
          <w:sz w:val="24"/>
          <w:szCs w:val="24"/>
        </w:rPr>
        <w:t>Land Registration Reform Act</w:t>
      </w:r>
      <w:r w:rsidRPr="0079702F">
        <w:rPr>
          <w:sz w:val="24"/>
          <w:szCs w:val="24"/>
        </w:rPr>
        <w:t>, R.S.O. 1990, c. L.4, s</w:t>
      </w:r>
      <w:r w:rsidR="007052C3">
        <w:rPr>
          <w:sz w:val="24"/>
          <w:szCs w:val="24"/>
        </w:rPr>
        <w:t>s</w:t>
      </w:r>
      <w:r w:rsidRPr="0079702F">
        <w:rPr>
          <w:sz w:val="24"/>
          <w:szCs w:val="24"/>
        </w:rPr>
        <w:t>. 23.2(</w:t>
      </w:r>
      <w:r>
        <w:rPr>
          <w:sz w:val="24"/>
          <w:szCs w:val="24"/>
        </w:rPr>
        <w:t xml:space="preserve">10) </w:t>
      </w:r>
      <w:r w:rsidR="00577765">
        <w:rPr>
          <w:sz w:val="24"/>
          <w:szCs w:val="24"/>
        </w:rPr>
        <w:t>[en. 2006, c. 34, s. 14(4)]</w:t>
      </w:r>
      <w:r w:rsidR="00577765">
        <w:rPr>
          <w:sz w:val="24"/>
          <w:szCs w:val="24"/>
        </w:rPr>
        <w:t xml:space="preserve"> </w:t>
      </w:r>
      <w:r>
        <w:rPr>
          <w:sz w:val="24"/>
          <w:szCs w:val="24"/>
        </w:rPr>
        <w:t>(appeal)</w:t>
      </w:r>
      <w:r w:rsidR="007052C3">
        <w:rPr>
          <w:sz w:val="24"/>
          <w:szCs w:val="24"/>
        </w:rPr>
        <w:t xml:space="preserve">, 23.4 </w:t>
      </w:r>
      <w:r w:rsidR="00577765">
        <w:rPr>
          <w:sz w:val="24"/>
          <w:szCs w:val="24"/>
        </w:rPr>
        <w:t>[en. 2006, c. 34, s. 14(4)]</w:t>
      </w:r>
      <w:r w:rsidR="00577765">
        <w:rPr>
          <w:sz w:val="24"/>
          <w:szCs w:val="24"/>
        </w:rPr>
        <w:t xml:space="preserve"> </w:t>
      </w:r>
      <w:r w:rsidR="007052C3">
        <w:rPr>
          <w:sz w:val="24"/>
          <w:szCs w:val="24"/>
        </w:rPr>
        <w:t>(application for reinstatement)</w:t>
      </w:r>
      <w:r>
        <w:rPr>
          <w:sz w:val="24"/>
          <w:szCs w:val="24"/>
        </w:rPr>
        <w:t>.</w:t>
      </w:r>
    </w:p>
    <w:p w14:paraId="3E41CDB2" w14:textId="50EF1519" w:rsidR="007D66B3" w:rsidRPr="007D66B3" w:rsidRDefault="007D66B3" w:rsidP="007D66B3">
      <w:pPr>
        <w:jc w:val="center"/>
        <w:rPr>
          <w:b/>
          <w:bCs/>
          <w:sz w:val="24"/>
          <w:szCs w:val="24"/>
        </w:rPr>
      </w:pPr>
      <w:r w:rsidRPr="007D66B3">
        <w:rPr>
          <w:b/>
          <w:bCs/>
          <w:sz w:val="24"/>
          <w:szCs w:val="24"/>
        </w:rPr>
        <w:t>Part XVII—Recovery of Land</w:t>
      </w:r>
    </w:p>
    <w:p w14:paraId="2949F19A" w14:textId="7D7D0199" w:rsidR="00D00F90" w:rsidRDefault="00577765">
      <w:pPr>
        <w:rPr>
          <w:sz w:val="24"/>
          <w:szCs w:val="24"/>
        </w:rPr>
      </w:pPr>
      <w:r>
        <w:rPr>
          <w:sz w:val="24"/>
          <w:szCs w:val="24"/>
        </w:rPr>
        <w:t>§</w:t>
      </w:r>
      <w:r w:rsidR="00D00F90">
        <w:rPr>
          <w:sz w:val="24"/>
          <w:szCs w:val="24"/>
        </w:rPr>
        <w:t>611 note 3</w:t>
      </w:r>
    </w:p>
    <w:p w14:paraId="678E9370" w14:textId="10DCBE10" w:rsidR="00F51F59" w:rsidRDefault="00D00F90" w:rsidP="002A0979">
      <w:pPr>
        <w:ind w:left="720"/>
        <w:rPr>
          <w:sz w:val="24"/>
          <w:szCs w:val="24"/>
        </w:rPr>
      </w:pPr>
      <w:r w:rsidRPr="00577765">
        <w:rPr>
          <w:i/>
          <w:iCs/>
          <w:sz w:val="24"/>
          <w:szCs w:val="24"/>
        </w:rPr>
        <w:t>C. Valery Construction Limited v. Battilana</w:t>
      </w:r>
      <w:r w:rsidR="00577765">
        <w:rPr>
          <w:sz w:val="24"/>
          <w:szCs w:val="24"/>
        </w:rPr>
        <w:t xml:space="preserve"> (2018)</w:t>
      </w:r>
      <w:r>
        <w:rPr>
          <w:sz w:val="24"/>
          <w:szCs w:val="24"/>
        </w:rPr>
        <w:t xml:space="preserve">, </w:t>
      </w:r>
      <w:r w:rsidRPr="00D00F90">
        <w:rPr>
          <w:sz w:val="24"/>
          <w:szCs w:val="24"/>
        </w:rPr>
        <w:t>2018 ONCA 849</w:t>
      </w:r>
      <w:r>
        <w:rPr>
          <w:sz w:val="24"/>
          <w:szCs w:val="24"/>
        </w:rPr>
        <w:t xml:space="preserve"> (Ont. C.A.) (r</w:t>
      </w:r>
      <w:r w:rsidRPr="00D00F90">
        <w:rPr>
          <w:sz w:val="24"/>
          <w:szCs w:val="24"/>
        </w:rPr>
        <w:t>espondents ma</w:t>
      </w:r>
      <w:r>
        <w:rPr>
          <w:sz w:val="24"/>
          <w:szCs w:val="24"/>
        </w:rPr>
        <w:t>king</w:t>
      </w:r>
      <w:r w:rsidRPr="00D00F90">
        <w:rPr>
          <w:sz w:val="24"/>
          <w:szCs w:val="24"/>
        </w:rPr>
        <w:t xml:space="preserve"> lasting improvements sufficient to trigger their claims pursuant to </w:t>
      </w:r>
      <w:r w:rsidRPr="00577765">
        <w:rPr>
          <w:i/>
          <w:iCs/>
          <w:sz w:val="24"/>
          <w:szCs w:val="24"/>
        </w:rPr>
        <w:t>Conveyancing in Law Property Act</w:t>
      </w:r>
      <w:r>
        <w:rPr>
          <w:sz w:val="24"/>
          <w:szCs w:val="24"/>
        </w:rPr>
        <w:t>).</w:t>
      </w:r>
    </w:p>
    <w:p w14:paraId="3ECBDF8D" w14:textId="77777777" w:rsidR="001D456C" w:rsidRPr="00C74EEB" w:rsidRDefault="001D456C">
      <w:pPr>
        <w:rPr>
          <w:sz w:val="24"/>
          <w:szCs w:val="24"/>
        </w:rPr>
      </w:pPr>
    </w:p>
    <w:sectPr w:rsidR="001D456C" w:rsidRPr="00C7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EB"/>
    <w:rsid w:val="00007A06"/>
    <w:rsid w:val="00015C6F"/>
    <w:rsid w:val="00016573"/>
    <w:rsid w:val="00020D18"/>
    <w:rsid w:val="00027D0A"/>
    <w:rsid w:val="00042CA0"/>
    <w:rsid w:val="00051CC6"/>
    <w:rsid w:val="000551F5"/>
    <w:rsid w:val="00062538"/>
    <w:rsid w:val="000867F6"/>
    <w:rsid w:val="000B2AFF"/>
    <w:rsid w:val="000B6AC7"/>
    <w:rsid w:val="00106E4D"/>
    <w:rsid w:val="00113824"/>
    <w:rsid w:val="00141056"/>
    <w:rsid w:val="00143EFA"/>
    <w:rsid w:val="0014749E"/>
    <w:rsid w:val="00155154"/>
    <w:rsid w:val="001611F3"/>
    <w:rsid w:val="00166DEB"/>
    <w:rsid w:val="00171CFC"/>
    <w:rsid w:val="001A42AC"/>
    <w:rsid w:val="001C0CD1"/>
    <w:rsid w:val="001C1CBE"/>
    <w:rsid w:val="001D456C"/>
    <w:rsid w:val="001D625B"/>
    <w:rsid w:val="001E6D07"/>
    <w:rsid w:val="00206D80"/>
    <w:rsid w:val="00211572"/>
    <w:rsid w:val="00232516"/>
    <w:rsid w:val="0024109D"/>
    <w:rsid w:val="00251924"/>
    <w:rsid w:val="00274219"/>
    <w:rsid w:val="00286294"/>
    <w:rsid w:val="002A03F2"/>
    <w:rsid w:val="002A0979"/>
    <w:rsid w:val="002A1A0A"/>
    <w:rsid w:val="002A4755"/>
    <w:rsid w:val="002B2104"/>
    <w:rsid w:val="002B4E73"/>
    <w:rsid w:val="002D09D9"/>
    <w:rsid w:val="002E7AED"/>
    <w:rsid w:val="002F5F65"/>
    <w:rsid w:val="00303165"/>
    <w:rsid w:val="003075CB"/>
    <w:rsid w:val="00324A73"/>
    <w:rsid w:val="003440F0"/>
    <w:rsid w:val="00354F64"/>
    <w:rsid w:val="0036691D"/>
    <w:rsid w:val="00367D57"/>
    <w:rsid w:val="00372102"/>
    <w:rsid w:val="00374FBD"/>
    <w:rsid w:val="003C14A3"/>
    <w:rsid w:val="003C58F3"/>
    <w:rsid w:val="003E7F63"/>
    <w:rsid w:val="003F4F4C"/>
    <w:rsid w:val="004104EB"/>
    <w:rsid w:val="0042472E"/>
    <w:rsid w:val="00431835"/>
    <w:rsid w:val="00437CDB"/>
    <w:rsid w:val="0046584E"/>
    <w:rsid w:val="00486657"/>
    <w:rsid w:val="0049650D"/>
    <w:rsid w:val="004A2F97"/>
    <w:rsid w:val="004A45BD"/>
    <w:rsid w:val="004B265B"/>
    <w:rsid w:val="004B3A1D"/>
    <w:rsid w:val="004E320A"/>
    <w:rsid w:val="00515873"/>
    <w:rsid w:val="0053237B"/>
    <w:rsid w:val="00533714"/>
    <w:rsid w:val="00551230"/>
    <w:rsid w:val="00577765"/>
    <w:rsid w:val="005A6539"/>
    <w:rsid w:val="005B03B0"/>
    <w:rsid w:val="005B4DD9"/>
    <w:rsid w:val="005D04AA"/>
    <w:rsid w:val="005E6A27"/>
    <w:rsid w:val="005F03B1"/>
    <w:rsid w:val="00614203"/>
    <w:rsid w:val="006318D9"/>
    <w:rsid w:val="00633B31"/>
    <w:rsid w:val="006573ED"/>
    <w:rsid w:val="0066328E"/>
    <w:rsid w:val="00663B46"/>
    <w:rsid w:val="0066480F"/>
    <w:rsid w:val="00677E5C"/>
    <w:rsid w:val="00681F43"/>
    <w:rsid w:val="00687EC3"/>
    <w:rsid w:val="0069461F"/>
    <w:rsid w:val="006A0793"/>
    <w:rsid w:val="006B537B"/>
    <w:rsid w:val="006E277E"/>
    <w:rsid w:val="006E4492"/>
    <w:rsid w:val="007052C3"/>
    <w:rsid w:val="00735CBE"/>
    <w:rsid w:val="007530D0"/>
    <w:rsid w:val="0075338F"/>
    <w:rsid w:val="00756D5B"/>
    <w:rsid w:val="007638C4"/>
    <w:rsid w:val="00776AD9"/>
    <w:rsid w:val="0079702F"/>
    <w:rsid w:val="007A7888"/>
    <w:rsid w:val="007D66B3"/>
    <w:rsid w:val="007F73B6"/>
    <w:rsid w:val="00804ABE"/>
    <w:rsid w:val="00807EB5"/>
    <w:rsid w:val="00815DCF"/>
    <w:rsid w:val="00820316"/>
    <w:rsid w:val="008A456E"/>
    <w:rsid w:val="008B3CA1"/>
    <w:rsid w:val="008C18EB"/>
    <w:rsid w:val="008E0E91"/>
    <w:rsid w:val="009174B9"/>
    <w:rsid w:val="00922445"/>
    <w:rsid w:val="009227A0"/>
    <w:rsid w:val="0092514F"/>
    <w:rsid w:val="00927B77"/>
    <w:rsid w:val="00935CD9"/>
    <w:rsid w:val="00941D60"/>
    <w:rsid w:val="00947747"/>
    <w:rsid w:val="009524C9"/>
    <w:rsid w:val="009532BD"/>
    <w:rsid w:val="00962230"/>
    <w:rsid w:val="0097666E"/>
    <w:rsid w:val="00981CEE"/>
    <w:rsid w:val="00983E24"/>
    <w:rsid w:val="00994FF3"/>
    <w:rsid w:val="009B027C"/>
    <w:rsid w:val="009D040E"/>
    <w:rsid w:val="009D5AF0"/>
    <w:rsid w:val="009E70B3"/>
    <w:rsid w:val="00A05A33"/>
    <w:rsid w:val="00A67815"/>
    <w:rsid w:val="00A830BE"/>
    <w:rsid w:val="00AA4E42"/>
    <w:rsid w:val="00AA5EAA"/>
    <w:rsid w:val="00AC79E9"/>
    <w:rsid w:val="00AD343C"/>
    <w:rsid w:val="00AE385C"/>
    <w:rsid w:val="00AF354F"/>
    <w:rsid w:val="00B23BD6"/>
    <w:rsid w:val="00B27FDD"/>
    <w:rsid w:val="00B53D0E"/>
    <w:rsid w:val="00B552B5"/>
    <w:rsid w:val="00B706C4"/>
    <w:rsid w:val="00B70B28"/>
    <w:rsid w:val="00B76248"/>
    <w:rsid w:val="00B82989"/>
    <w:rsid w:val="00B8734A"/>
    <w:rsid w:val="00B9384D"/>
    <w:rsid w:val="00BA1A1D"/>
    <w:rsid w:val="00BC10AB"/>
    <w:rsid w:val="00BC6748"/>
    <w:rsid w:val="00BD24FF"/>
    <w:rsid w:val="00BE02F5"/>
    <w:rsid w:val="00C15876"/>
    <w:rsid w:val="00C2491A"/>
    <w:rsid w:val="00C2780C"/>
    <w:rsid w:val="00C36353"/>
    <w:rsid w:val="00C40149"/>
    <w:rsid w:val="00C53BA5"/>
    <w:rsid w:val="00C60647"/>
    <w:rsid w:val="00C67841"/>
    <w:rsid w:val="00C74EEB"/>
    <w:rsid w:val="00C76AAF"/>
    <w:rsid w:val="00C95F37"/>
    <w:rsid w:val="00CB118A"/>
    <w:rsid w:val="00CB3E2A"/>
    <w:rsid w:val="00CD0B9F"/>
    <w:rsid w:val="00D00F90"/>
    <w:rsid w:val="00D0397F"/>
    <w:rsid w:val="00D12CFF"/>
    <w:rsid w:val="00D15871"/>
    <w:rsid w:val="00D33AC1"/>
    <w:rsid w:val="00D41054"/>
    <w:rsid w:val="00D4458A"/>
    <w:rsid w:val="00D4780D"/>
    <w:rsid w:val="00D507D9"/>
    <w:rsid w:val="00D67A6D"/>
    <w:rsid w:val="00D7358E"/>
    <w:rsid w:val="00D77A97"/>
    <w:rsid w:val="00D81641"/>
    <w:rsid w:val="00DB3AF6"/>
    <w:rsid w:val="00DC33D9"/>
    <w:rsid w:val="00DD0FD2"/>
    <w:rsid w:val="00DD3904"/>
    <w:rsid w:val="00DD66D1"/>
    <w:rsid w:val="00DE75CD"/>
    <w:rsid w:val="00E24C4E"/>
    <w:rsid w:val="00E30554"/>
    <w:rsid w:val="00E46DF5"/>
    <w:rsid w:val="00E70818"/>
    <w:rsid w:val="00E97789"/>
    <w:rsid w:val="00EA1C87"/>
    <w:rsid w:val="00EB10C7"/>
    <w:rsid w:val="00EB4443"/>
    <w:rsid w:val="00EC1CF5"/>
    <w:rsid w:val="00EC5175"/>
    <w:rsid w:val="00EC6243"/>
    <w:rsid w:val="00EE05BB"/>
    <w:rsid w:val="00EE0853"/>
    <w:rsid w:val="00F133D6"/>
    <w:rsid w:val="00F30B42"/>
    <w:rsid w:val="00F425B5"/>
    <w:rsid w:val="00F465CB"/>
    <w:rsid w:val="00F51F59"/>
    <w:rsid w:val="00F610BC"/>
    <w:rsid w:val="00F6187F"/>
    <w:rsid w:val="00F72AD8"/>
    <w:rsid w:val="00F74E8D"/>
    <w:rsid w:val="00FA34F0"/>
    <w:rsid w:val="00FA5B57"/>
    <w:rsid w:val="00FB4763"/>
    <w:rsid w:val="00FB5516"/>
    <w:rsid w:val="00FC0C53"/>
    <w:rsid w:val="00FC7B90"/>
    <w:rsid w:val="00FD33E7"/>
    <w:rsid w:val="00FE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EC30"/>
  <w15:chartTrackingRefBased/>
  <w15:docId w15:val="{55D0DBA6-86F9-4097-AD2E-A8AD232B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4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13</Pages>
  <Words>4951</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Brenda-Jean Currie</dc:creator>
  <cp:keywords/>
  <dc:description/>
  <cp:lastModifiedBy>Gomes, Susana (Content Operations)</cp:lastModifiedBy>
  <cp:revision>31</cp:revision>
  <dcterms:created xsi:type="dcterms:W3CDTF">2021-03-01T19:43:00Z</dcterms:created>
  <dcterms:modified xsi:type="dcterms:W3CDTF">2021-03-03T17:03:00Z</dcterms:modified>
</cp:coreProperties>
</file>