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="276" w:lineRule="auto"/>
        <w:contextualSpacing w:val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Date:10/2/2017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Nicholas Bennett (NB)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Jordan Mays-Rowland (JMR)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Justin Yirka (JY)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meeting 9/25 and 10/2 – NB, JMR, JY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with Dr. Bulut 9/26. – NB, JMR, JY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Drafted status report - JY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Estimote beacons 9/27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and received feedback on requirements specification.</w:t>
        <w:br w:type="textWrapping"/>
        <w:t xml:space="preserve">Finalized requirements. – NB, JMR,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Began and ended sprint ‘0’, from 9/25 to 10/2. Created some simple GUI and experimented with Bluetooth in Swift and Android. – NB, JMR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Picked user stories and issues for sprint ‘1’ – NB, JMR, JY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Outlined user stories and issues in Github - JY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Sternheimer award proposal on 10/9 - 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 first user stories (Implement user sign-in, and scan for any BLE devices in range) by 10/9. – JY signin, JMR iOS, NB Android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Estimote tags and how to implement iBeacon vs Eddystone protocols.</w:t>
        <w:br w:type="textWrapping"/>
        <w:t xml:space="preserve">Stand-up meeting on 10/5 to discuss. - 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to work on user stories including logging beacon observations and presenting a map of those observations as possible, with goal of presentable work by 10/16 - 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8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Decided to push creating timeline to 10/9, because we still to need research Estimote protocols to understand level of difficulty.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