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76" w:lineRule="auto"/>
        <w:contextualSpacing w:val="0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 12/5/17</w:t>
      </w:r>
    </w:p>
    <w:p w:rsidR="00000000" w:rsidDel="00000000" w:rsidP="00000000" w:rsidRDefault="00000000" w:rsidRPr="00000000" w14:paraId="00000001">
      <w:pPr>
        <w:spacing w:after="0" w:line="276" w:lineRule="auto"/>
        <w:contextualSpacing w:val="0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Nicholas Bennett - NB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Mays-Rowland - JMR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Yirka - JY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0" w:right="0" w:firstLine="2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Accomplishments for the week -- and which team members participated/contributed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 11/27 - NB, JMR, JY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with Dr. Bulut 11/28 - NB, JMR, JY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long-term plans and goals.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Bulut says we can meet with VCUPD next semester, given we have working prototype.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database automated maintenance/pruning - JY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Bluetooth tags ordered from China have arrived. In working order.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 Dr. Bulut order form for Raspbery Pis - JY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Milestones to be completed and anticipated date (indicate which ones are in danger of not being met)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the new bluetooth tags with Android and iOS - NB, JMR. Due 12/4.</w:t>
        <w:br w:type="textWrapping"/>
        <w:t xml:space="preserve">Currently behind.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Demo, presentation, and review with Dr. Bulut prior to end of semester (12/15). - JY will plan presentation.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specification, design, and slides on blackboard by 12/14 - JY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implementing required features (ex. “heatmap”) on iOS - JMR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1080" w:right="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implement required features (ex. “heatmap”) on Android - 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270" w:right="0" w:hanging="54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issues, problems, or concern(s)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of semester work is piling up.</w:t>
        <w:br w:type="textWrapping"/>
        <w:t xml:space="preserve">Having difficulty scheduling meetings with group members to ensure everything is finished on time.</w:t>
      </w:r>
    </w:p>
    <w:sectPr>
      <w:headerReference r:id="rId6" w:type="default"/>
      <w:pgSz w:h="15840" w:w="12240"/>
      <w:pgMar w:bottom="1008" w:top="1440" w:left="1170" w:right="100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CS317  -  Dr. Bulut, “iBeacon Tag Network Campus”</w:t>
    </w:r>
  </w:p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Status Report</w:t>
    </w:r>
  </w:p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76200</wp:posOffset>
              </wp:positionV>
              <wp:extent cx="6731000" cy="254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78913" y="3775238"/>
                        <a:ext cx="6734175" cy="9525"/>
                      </a:xfrm>
                      <a:prstGeom prst="straightConnector1">
                        <a:avLst/>
                      </a:prstGeom>
                      <a:noFill/>
                      <a:ln cap="flat" cmpd="sng" w="31750">
                        <a:solidFill>
                          <a:srgbClr val="2E75B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76200</wp:posOffset>
              </wp:positionV>
              <wp:extent cx="6731000" cy="254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0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