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3676680"/>
        <w:docPartObj>
          <w:docPartGallery w:val="Cover Pages"/>
          <w:docPartUnique/>
        </w:docPartObj>
      </w:sdtPr>
      <w:sdtEndPr/>
      <w:sdtContent>
        <w:p w14:paraId="59884741" w14:textId="2657AB53" w:rsidR="00C90F9C" w:rsidRDefault="00C90F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C22752F" wp14:editId="2B912988">
                    <wp:simplePos x="0" y="0"/>
                    <wp:positionH relativeFrom="page">
                      <wp:posOffset>-15240</wp:posOffset>
                    </wp:positionH>
                    <wp:positionV relativeFrom="page">
                      <wp:posOffset>-15240</wp:posOffset>
                    </wp:positionV>
                    <wp:extent cx="7620000" cy="10721340"/>
                    <wp:effectExtent l="0" t="0" r="0" b="381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20000" cy="10721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7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940"/>
                                </w:tblGrid>
                                <w:tr w:rsidR="00C90F9C" w14:paraId="01D15523" w14:textId="77777777" w:rsidTr="006A3174">
                                  <w:trPr>
                                    <w:trHeight w:hRule="exact" w:val="1096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798F197A" w14:textId="239870C8" w:rsidR="00C90F9C" w:rsidRDefault="006A317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A2B7B9B" wp14:editId="144ADDF2">
                                            <wp:extent cx="7581900" cy="7155180"/>
                                            <wp:effectExtent l="0" t="0" r="0" b="7620"/>
                                            <wp:docPr id="2" name="Picture 2" descr="Flat lay top view of robot deviating from group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Flat lay top view of robot deviating from group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7581900" cy="7155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90F9C" w14:paraId="4AAA2967" w14:textId="77777777" w:rsidTr="006A3174">
                                  <w:trPr>
                                    <w:trHeight w:hRule="exact" w:val="5062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56BBBDE9" w14:textId="223A4C55" w:rsidR="00C90F9C" w:rsidRDefault="00B93B7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34F8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Sentiment Analysis</w:t>
                                          </w:r>
                                        </w:sdtContent>
                                      </w:sdt>
                                    </w:p>
                                    <w:p w14:paraId="7B717533" w14:textId="48A00B94" w:rsidR="00C90F9C" w:rsidRDefault="00B93B7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34F8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Trainer Feedbacks</w:t>
                                          </w:r>
                                        </w:sdtContent>
                                      </w:sdt>
                                      <w:r w:rsidR="00C90F9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C90F9C" w14:paraId="57177985" w14:textId="77777777" w:rsidTr="006A3174">
                                  <w:trPr>
                                    <w:trHeight w:hRule="exact" w:val="843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80"/>
                                        <w:gridCol w:w="3980"/>
                                        <w:gridCol w:w="3980"/>
                                      </w:tblGrid>
                                      <w:tr w:rsidR="00C90F9C" w14:paraId="6C1A5243" w14:textId="77777777" w:rsidTr="006A3174">
                                        <w:trPr>
                                          <w:trHeight w:hRule="exact" w:val="843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980" w:type="dxa"/>
                                                <w:vAlign w:val="center"/>
                                              </w:tcPr>
                                              <w:p w14:paraId="7D032244" w14:textId="77E2F8B5" w:rsidR="00C90F9C" w:rsidRDefault="006A317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Xaltius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Pte.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Ltd.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980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11-3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C468056" w14:textId="568B728A" w:rsidR="00C90F9C" w:rsidRDefault="0074707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11/30/21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980" w:type="dxa"/>
                                                <w:vAlign w:val="center"/>
                                              </w:tcPr>
                                              <w:p w14:paraId="37B66A57" w14:textId="0A7DEAEA" w:rsidR="00C90F9C" w:rsidRDefault="00C90F9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Smart LMS System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8D2B931" w14:textId="77777777" w:rsidR="00C90F9C" w:rsidRDefault="00C90F9C"/>
                                  </w:tc>
                                </w:tr>
                              </w:tbl>
                              <w:p w14:paraId="3A9DD2A9" w14:textId="77777777" w:rsidR="00C90F9C" w:rsidRDefault="00C90F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2275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-1.2pt;margin-top:-1.2pt;width:600pt;height:8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b7hwIAAG4FAAAOAAAAZHJzL2Uyb0RvYy54bWysVN9P2zAQfp+0/8Hy+0gKG0wVKeqKmCYh&#10;QMDEs+vYbTTH59luk+6v32enKYjthWkvzsX3w3ffd3fnF31r2Fb50JCt+OSo5ExZSXVjVxX//nj1&#10;4TNnIQpbC0NWVXynAr+YvX933rmpOqY1mVp5hiA2TDtX8XWMbloUQa5VK8IROWWh1ORbEfHrV0Xt&#10;RYforSmOy/K06MjXzpNUIeD2clDyWY6vtZLxVuugIjMVR24xnz6fy3QWs3MxXXnh1o3cpyH+IYtW&#10;NBaPHkJdiijYxjd/hGob6SmQjkeS2oK0bqTKNaCaSfmqmoe1cCrXAnCCO8AU/l9YebO986ypKw6i&#10;rGhB0aPqI/tCPcNNrYIEWgsCxcyJlWJG7GgTE26dC1O4PzgEiD0cwP94H3CZ4Oi1b9MXhTLowcDu&#10;gHp6RuLy7BREllBJ6Cbl2fHk5GMmpnj2dz7Er4paloSKe/Ca4Rbb6xCRC0xHk/ScpavGmMytsayr&#10;+OnJpzI7HDTwMDbZqtwl+zCppiH3LMWdUcnG2HulgVIuIV3k/lQL49lWoLOElMrGXH2OC+tkpZHE&#10;Wxz39s9ZvcV5qGN8mWw8OLeNJZ+rf5V2/WNMWQ/2APJF3UmM/bLfc72kegeqPQ1DFJy8asDGtQjx&#10;TnhMDShEm8RbHNoQUE9dkyTO1uR//e0+2aOZoeWswxRWPPzcCK84M98s2jyN7Cj4UViOgt20CwL8&#10;E+wYJ7MIBx/NKGpP7RMWxDy9ApWwEm9VPI7iIg67AAtGqvk8G2EwnYjX9sHJFDqxkXrrsX8S3u0b&#10;MKJ5b2icTzF91YeDbfK0NN9E0k1u0gTogOIeaAx17t39Akpb4+V/tnpek7PfAAAA//8DAFBLAwQU&#10;AAYACAAAACEAoOhwht8AAAALAQAADwAAAGRycy9kb3ducmV2LnhtbEyPT0vEMBDF74LfIYzgbTfp&#10;InWtTRfxz01dXRX0ljZjW0wmJUm79dubBUFPM8N7vPm9cjNbwyb0oXckIVsKYEiN0z21El5f7hZr&#10;YCEq0so4QgnfGGBTHR+VqtBuT8847WLLUgiFQknoYhwKzkPToVVh6QakpH06b1VMp2+59mqfwq3h&#10;KyFyblVP6UOnBrzusPnajVaCeQ/+vhbxY7ppH+LTlo9vt9mjlKcn89UlsIhz/DPDAT+hQ5WYajeS&#10;DsxIWKzOkvN3HvTs4jwHVqctX+cCeFXy/x2qHwAAAP//AwBQSwECLQAUAAYACAAAACEAtoM4kv4A&#10;AADhAQAAEwAAAAAAAAAAAAAAAAAAAAAAW0NvbnRlbnRfVHlwZXNdLnhtbFBLAQItABQABgAIAAAA&#10;IQA4/SH/1gAAAJQBAAALAAAAAAAAAAAAAAAAAC8BAABfcmVscy8ucmVsc1BLAQItABQABgAIAAAA&#10;IQC0VHb7hwIAAG4FAAAOAAAAAAAAAAAAAAAAAC4CAABkcnMvZTJvRG9jLnhtbFBLAQItABQABgAI&#10;AAAAIQCg6HCG3wAAAAsBAAAPAAAAAAAAAAAAAAAAAOEEAABkcnMvZG93bnJldi54bWxQSwUGAAAA&#10;AAQABADzAAAA7QUAAAAA&#10;" o:allowoverlap="f" filled="f" stroked="f" strokeweight=".5pt">
                    <v:textbox inset="0,0,0,0">
                      <w:txbxContent>
                        <w:tbl>
                          <w:tblPr>
                            <w:tblW w:w="497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940"/>
                          </w:tblGrid>
                          <w:tr w:rsidR="00C90F9C" w14:paraId="01D15523" w14:textId="77777777" w:rsidTr="006A3174">
                            <w:trPr>
                              <w:trHeight w:hRule="exact" w:val="10967"/>
                            </w:trPr>
                            <w:tc>
                              <w:tcPr>
                                <w:tcW w:w="5000" w:type="pct"/>
                              </w:tcPr>
                              <w:p w14:paraId="798F197A" w14:textId="239870C8" w:rsidR="00C90F9C" w:rsidRDefault="006A317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2B7B9B" wp14:editId="144ADDF2">
                                      <wp:extent cx="7581900" cy="7155180"/>
                                      <wp:effectExtent l="0" t="0" r="0" b="7620"/>
                                      <wp:docPr id="2" name="Picture 2" descr="Flat lay top view of robot deviating from group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Flat lay top view of robot deviating from group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581900" cy="7155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90F9C" w14:paraId="4AAA2967" w14:textId="77777777" w:rsidTr="006A3174">
                            <w:trPr>
                              <w:trHeight w:hRule="exact" w:val="5062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56BBBDE9" w14:textId="223A4C55" w:rsidR="00C90F9C" w:rsidRDefault="00B93B7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F8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Sentiment Analysis</w:t>
                                    </w:r>
                                  </w:sdtContent>
                                </w:sdt>
                              </w:p>
                              <w:p w14:paraId="7B717533" w14:textId="48A00B94" w:rsidR="00C90F9C" w:rsidRDefault="00B93B7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F8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Trainer Feedbacks</w:t>
                                    </w:r>
                                  </w:sdtContent>
                                </w:sdt>
                                <w:r w:rsidR="00C90F9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C90F9C" w14:paraId="57177985" w14:textId="77777777" w:rsidTr="006A3174">
                            <w:trPr>
                              <w:trHeight w:hRule="exact" w:val="843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80"/>
                                  <w:gridCol w:w="3980"/>
                                  <w:gridCol w:w="3980"/>
                                </w:tblGrid>
                                <w:tr w:rsidR="00C90F9C" w14:paraId="6C1A5243" w14:textId="77777777" w:rsidTr="006A3174">
                                  <w:trPr>
                                    <w:trHeight w:hRule="exact" w:val="843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980" w:type="dxa"/>
                                          <w:vAlign w:val="center"/>
                                        </w:tcPr>
                                        <w:p w14:paraId="7D032244" w14:textId="77E2F8B5" w:rsidR="00C90F9C" w:rsidRDefault="006A317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Xaltius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Pte.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Ltd.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980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1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C468056" w14:textId="568B728A" w:rsidR="00C90F9C" w:rsidRDefault="0074707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11/30/21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980" w:type="dxa"/>
                                          <w:vAlign w:val="center"/>
                                        </w:tcPr>
                                        <w:p w14:paraId="37B66A57" w14:textId="0A7DEAEA" w:rsidR="00C90F9C" w:rsidRDefault="00C90F9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Smart LMS System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8D2B931" w14:textId="77777777" w:rsidR="00C90F9C" w:rsidRDefault="00C90F9C"/>
                            </w:tc>
                          </w:tr>
                        </w:tbl>
                        <w:p w14:paraId="3A9DD2A9" w14:textId="77777777" w:rsidR="00C90F9C" w:rsidRDefault="00C90F9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1100C6" w14:textId="78D2E69D" w:rsidR="00C90F9C" w:rsidRDefault="00C90F9C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313492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5ADF" w14:textId="32FB884C" w:rsidR="008E7AF7" w:rsidRDefault="008E7AF7">
          <w:pPr>
            <w:pStyle w:val="TOCHeading"/>
          </w:pPr>
          <w:r>
            <w:t>Table of Contents</w:t>
          </w:r>
        </w:p>
        <w:p w14:paraId="44DC07CA" w14:textId="15CD6C7E" w:rsidR="00B11AC1" w:rsidRDefault="008E7AF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1001" w:history="1">
            <w:r w:rsidR="00B11AC1" w:rsidRPr="00634535">
              <w:rPr>
                <w:rStyle w:val="Hyperlink"/>
                <w:noProof/>
              </w:rPr>
              <w:t>USE CASE TITLE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_Toc83901001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2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4823A9EC" w14:textId="54EF41BB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2" w:history="1">
            <w:r w:rsidR="00B11AC1" w:rsidRPr="00634535">
              <w:rPr>
                <w:rStyle w:val="Hyperlink"/>
                <w:noProof/>
              </w:rPr>
              <w:t>USE CASE DESCRIPTION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_Toc83901002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2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1B3A9EE6" w14:textId="3F895877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3" w:history="1">
            <w:r w:rsidR="00B11AC1" w:rsidRPr="00634535">
              <w:rPr>
                <w:rStyle w:val="Hyperlink"/>
                <w:noProof/>
              </w:rPr>
              <w:t>HOW IS IT USEFUL?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_Toc83901003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2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32EEA111" w14:textId="5BB1238E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4" w:history="1">
            <w:r w:rsidR="00B11AC1" w:rsidRPr="00634535">
              <w:rPr>
                <w:rStyle w:val="Hyperlink"/>
                <w:noProof/>
              </w:rPr>
              <w:t>FLOW DIAGRAM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_Toc83901004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3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07A5D5E8" w14:textId="6B7BF81E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5" w:history="1">
            <w:r w:rsidR="00B11AC1" w:rsidRPr="00634535">
              <w:rPr>
                <w:rStyle w:val="Hyperlink"/>
                <w:noProof/>
              </w:rPr>
              <w:t>FLOW DIAGRAM – EXPLANATION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_Toc83901005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3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000BD8C3" w14:textId="58482429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6" w:history="1">
            <w:r w:rsidR="00B11AC1" w:rsidRPr="00634535">
              <w:rPr>
                <w:rStyle w:val="Hyperlink"/>
                <w:noProof/>
              </w:rPr>
              <w:t>TECHNICAL ARCHITECTURE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_Toc83901006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4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61875C26" w14:textId="703083DF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7" w:history="1">
            <w:r w:rsidR="00B11AC1" w:rsidRPr="00634535">
              <w:rPr>
                <w:rStyle w:val="Hyperlink"/>
                <w:noProof/>
              </w:rPr>
              <w:t>TECHNICAL ARCHITECTURE – EXPLANATION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_Toc83901007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4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20E6F733" w14:textId="37308C67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8" w:history="1">
            <w:r w:rsidR="00B11AC1" w:rsidRPr="00634535">
              <w:rPr>
                <w:rStyle w:val="Hyperlink"/>
                <w:noProof/>
              </w:rPr>
              <w:t>DEPLOYMENT PROCESS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_Toc83901008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5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57A61506" w14:textId="23DD0F3E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09" w:history="1">
            <w:r w:rsidR="00B11AC1" w:rsidRPr="00634535">
              <w:rPr>
                <w:rStyle w:val="Hyperlink"/>
                <w:noProof/>
              </w:rPr>
              <w:t>TRAINING PROCESS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_Toc83901009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5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19817B8C" w14:textId="620AF259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10" w:history="1">
            <w:r w:rsidR="00B11AC1" w:rsidRPr="00634535">
              <w:rPr>
                <w:rStyle w:val="Hyperlink"/>
                <w:noProof/>
              </w:rPr>
              <w:t>INFERENCE PROCESS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_Toc83901010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5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176D60B6" w14:textId="712D35D4" w:rsidR="00B11AC1" w:rsidRDefault="00B93B7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11" w:history="1">
            <w:r w:rsidR="00B11AC1" w:rsidRPr="00634535">
              <w:rPr>
                <w:rStyle w:val="Hyperlink"/>
                <w:noProof/>
              </w:rPr>
              <w:t>AWS COSTING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_Toc83901011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5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5A23D818" w14:textId="0CBFCA1E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12" w:history="1">
            <w:r w:rsidR="00B11AC1" w:rsidRPr="00634535">
              <w:rPr>
                <w:rStyle w:val="Hyperlink"/>
                <w:noProof/>
              </w:rPr>
              <w:t>HOW TO USE THE DEPLOYED SYSTEM?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_Toc83901012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6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2C25F07B" w14:textId="76D74669" w:rsidR="00B11AC1" w:rsidRDefault="00B93B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83901013" w:history="1">
            <w:r w:rsidR="00B11AC1" w:rsidRPr="00634535">
              <w:rPr>
                <w:rStyle w:val="Hyperlink"/>
                <w:noProof/>
              </w:rPr>
              <w:t>REFERENCES</w:t>
            </w:r>
            <w:r w:rsidR="00B11AC1">
              <w:rPr>
                <w:noProof/>
                <w:webHidden/>
              </w:rPr>
              <w:tab/>
            </w:r>
            <w:r w:rsidR="00B11AC1">
              <w:rPr>
                <w:noProof/>
                <w:webHidden/>
              </w:rPr>
              <w:fldChar w:fldCharType="begin"/>
            </w:r>
            <w:r w:rsidR="00B11AC1">
              <w:rPr>
                <w:noProof/>
                <w:webHidden/>
              </w:rPr>
              <w:instrText xml:space="preserve"> PAGEREF _Toc83901013 \h </w:instrText>
            </w:r>
            <w:r w:rsidR="00B11AC1">
              <w:rPr>
                <w:noProof/>
                <w:webHidden/>
              </w:rPr>
            </w:r>
            <w:r w:rsidR="00B11AC1">
              <w:rPr>
                <w:noProof/>
                <w:webHidden/>
              </w:rPr>
              <w:fldChar w:fldCharType="separate"/>
            </w:r>
            <w:r w:rsidR="00B11AC1">
              <w:rPr>
                <w:noProof/>
                <w:webHidden/>
              </w:rPr>
              <w:t>7</w:t>
            </w:r>
            <w:r w:rsidR="00B11AC1">
              <w:rPr>
                <w:noProof/>
                <w:webHidden/>
              </w:rPr>
              <w:fldChar w:fldCharType="end"/>
            </w:r>
          </w:hyperlink>
        </w:p>
        <w:p w14:paraId="21E8DFED" w14:textId="46875767" w:rsidR="008E7AF7" w:rsidRDefault="008E7AF7">
          <w:r>
            <w:rPr>
              <w:b/>
              <w:bCs/>
              <w:noProof/>
            </w:rPr>
            <w:fldChar w:fldCharType="end"/>
          </w:r>
        </w:p>
      </w:sdtContent>
    </w:sdt>
    <w:p w14:paraId="21DE8EA9" w14:textId="38244193" w:rsidR="008E7AF7" w:rsidRDefault="008E7AF7">
      <w:r>
        <w:br w:type="page"/>
      </w:r>
    </w:p>
    <w:p w14:paraId="61F46A62" w14:textId="42F6A612" w:rsidR="005746BD" w:rsidRDefault="00DD3105" w:rsidP="00741563">
      <w:pPr>
        <w:pStyle w:val="Heading1"/>
      </w:pPr>
      <w:bookmarkStart w:id="0" w:name="_Toc83901001"/>
      <w:r>
        <w:lastRenderedPageBreak/>
        <w:t>USE CASE TITLE</w:t>
      </w:r>
      <w:bookmarkEnd w:id="0"/>
    </w:p>
    <w:p w14:paraId="6354EC05" w14:textId="2CE62819" w:rsidR="00741563" w:rsidRDefault="005A64CB" w:rsidP="00741563">
      <w:r>
        <w:t>Sentiment Analysis on Trainer Feedbacks</w:t>
      </w:r>
    </w:p>
    <w:p w14:paraId="45A0C40B" w14:textId="438DC42B" w:rsidR="00741563" w:rsidRDefault="00741563" w:rsidP="00741563"/>
    <w:p w14:paraId="30AB8E39" w14:textId="407BEA10" w:rsidR="00741563" w:rsidRDefault="00741563" w:rsidP="00741563"/>
    <w:p w14:paraId="6CCF3AFB" w14:textId="3EE0E8BE" w:rsidR="00741563" w:rsidRDefault="00DD3105" w:rsidP="00741563">
      <w:pPr>
        <w:pStyle w:val="Heading1"/>
      </w:pPr>
      <w:bookmarkStart w:id="1" w:name="_Toc83901002"/>
      <w:r>
        <w:t>USE CASE DESCRIPTION</w:t>
      </w:r>
      <w:bookmarkEnd w:id="1"/>
    </w:p>
    <w:p w14:paraId="1F4C61E2" w14:textId="595581A9" w:rsidR="00741563" w:rsidRDefault="005A64CB" w:rsidP="00741563">
      <w:r>
        <w:t>Post-process trainer feedbacks made by students to obtain overall sentiment polarity and key adjectives describing the feedback text.</w:t>
      </w:r>
    </w:p>
    <w:p w14:paraId="5E650603" w14:textId="64A499CC" w:rsidR="00741563" w:rsidRDefault="00741563" w:rsidP="00741563"/>
    <w:p w14:paraId="67640625" w14:textId="7084CABF" w:rsidR="00825F37" w:rsidRDefault="00825F37" w:rsidP="00825F37">
      <w:pPr>
        <w:pStyle w:val="Heading2"/>
      </w:pPr>
      <w:bookmarkStart w:id="2" w:name="_Toc83901003"/>
      <w:r>
        <w:t>HOW IS IT USEFUL?</w:t>
      </w:r>
      <w:bookmarkEnd w:id="2"/>
    </w:p>
    <w:p w14:paraId="19AD18DA" w14:textId="3EA2A7FF" w:rsidR="00AD79BA" w:rsidRDefault="005A64CB">
      <w:r>
        <w:t xml:space="preserve">This use case contributes to the improvement of the trainers by given them automated feedback on their teaching. The adjectives will </w:t>
      </w:r>
      <w:r w:rsidR="009B550E">
        <w:t>inform them on</w:t>
      </w:r>
      <w:r>
        <w:t xml:space="preserve"> what they are doing correctly and if negative, what they are doing wrongly so they know what they can improve on in their teaching.</w:t>
      </w:r>
      <w:r w:rsidR="00AD79BA">
        <w:br w:type="page"/>
      </w:r>
    </w:p>
    <w:p w14:paraId="1668A5CB" w14:textId="7C7B8345" w:rsidR="00741563" w:rsidRDefault="00DD3105" w:rsidP="00741563">
      <w:pPr>
        <w:pStyle w:val="Heading1"/>
      </w:pPr>
      <w:bookmarkStart w:id="3" w:name="_Toc83901004"/>
      <w:r>
        <w:lastRenderedPageBreak/>
        <w:t>FLOW DIAGRAM</w:t>
      </w:r>
      <w:bookmarkEnd w:id="3"/>
    </w:p>
    <w:p w14:paraId="4CA60BB8" w14:textId="720FD954" w:rsidR="00741563" w:rsidRDefault="004E3B28" w:rsidP="00741563">
      <w:r>
        <w:rPr>
          <w:noProof/>
        </w:rPr>
        <w:drawing>
          <wp:inline distT="0" distB="0" distL="0" distR="0" wp14:anchorId="63A21D46" wp14:editId="2C37C1BA">
            <wp:extent cx="3905250" cy="3981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57F" w14:textId="6A2582BE" w:rsidR="00741563" w:rsidRDefault="00DD3105" w:rsidP="00741563">
      <w:pPr>
        <w:pStyle w:val="Heading2"/>
      </w:pPr>
      <w:bookmarkStart w:id="4" w:name="_Toc83901005"/>
      <w:r>
        <w:rPr>
          <w:caps w:val="0"/>
        </w:rPr>
        <w:t>FLOW DIAGRAM – EXPLANATION</w:t>
      </w:r>
      <w:bookmarkEnd w:id="4"/>
    </w:p>
    <w:p w14:paraId="4F95AF3E" w14:textId="1CB0581E" w:rsidR="00741563" w:rsidRDefault="004E3B28" w:rsidP="00741563">
      <w:r>
        <w:t>Docker image encapsuling the execution script is built and pushed into AWS ECR for serverless deployment via AWS Lambda.</w:t>
      </w:r>
    </w:p>
    <w:p w14:paraId="3431376A" w14:textId="57961152" w:rsidR="004E3B28" w:rsidRDefault="004E3B28" w:rsidP="00741563">
      <w:r>
        <w:t xml:space="preserve">AWS Lambda executes an AWS </w:t>
      </w:r>
      <w:proofErr w:type="spellStart"/>
      <w:r>
        <w:t>Sagemaker</w:t>
      </w:r>
      <w:proofErr w:type="spellEnd"/>
      <w:r>
        <w:t xml:space="preserve"> Processing Job instance using inbuilt boto3 python library.</w:t>
      </w:r>
    </w:p>
    <w:p w14:paraId="33236010" w14:textId="0AE62992" w:rsidR="004E3B28" w:rsidRDefault="004E3B28" w:rsidP="00741563">
      <w:proofErr w:type="spellStart"/>
      <w:r>
        <w:t>Sagemaker</w:t>
      </w:r>
      <w:proofErr w:type="spellEnd"/>
      <w:r>
        <w:t xml:space="preserve"> Processing Job will query data from RDS and update/insert data into the respective tables in RDS upon job completion.</w:t>
      </w:r>
    </w:p>
    <w:p w14:paraId="3AD58B0C" w14:textId="435017CB" w:rsidR="00052278" w:rsidRDefault="00C9436F" w:rsidP="00741563">
      <w:r>
        <w:t>F</w:t>
      </w:r>
      <w:r w:rsidR="00052278">
        <w:t xml:space="preserve">unction is </w:t>
      </w:r>
      <w:r w:rsidR="00FB4B80">
        <w:t>scheduled</w:t>
      </w:r>
      <w:r w:rsidR="00052278">
        <w:t xml:space="preserve"> via AWS </w:t>
      </w:r>
      <w:proofErr w:type="spellStart"/>
      <w:r w:rsidR="00052278">
        <w:t>EventBridge</w:t>
      </w:r>
      <w:proofErr w:type="spellEnd"/>
      <w:r w:rsidR="00052278">
        <w:t xml:space="preserve"> as a Cron job of biweekly frequency.</w:t>
      </w:r>
    </w:p>
    <w:p w14:paraId="3F65FBB1" w14:textId="06470A10" w:rsidR="00741563" w:rsidRDefault="00741563" w:rsidP="00741563"/>
    <w:p w14:paraId="6E59BA50" w14:textId="15886214" w:rsidR="00AD79BA" w:rsidRDefault="00AD79BA">
      <w:r>
        <w:br w:type="page"/>
      </w:r>
    </w:p>
    <w:p w14:paraId="684C8D35" w14:textId="1E9A6A7F" w:rsidR="00DD3105" w:rsidRDefault="00DD3105" w:rsidP="00DD3105">
      <w:pPr>
        <w:pStyle w:val="Heading1"/>
      </w:pPr>
      <w:bookmarkStart w:id="5" w:name="_Toc83901006"/>
      <w:r>
        <w:lastRenderedPageBreak/>
        <w:t>TECHNICAL ARCHITECTURE</w:t>
      </w:r>
      <w:bookmarkEnd w:id="5"/>
    </w:p>
    <w:p w14:paraId="5AFD5610" w14:textId="573F11D6" w:rsidR="00DD3105" w:rsidRDefault="00065A40" w:rsidP="00DD3105">
      <w:r>
        <w:rPr>
          <w:noProof/>
        </w:rPr>
        <w:drawing>
          <wp:inline distT="0" distB="0" distL="0" distR="0" wp14:anchorId="7C0E5D9E" wp14:editId="39D87AE9">
            <wp:extent cx="1914525" cy="3438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66A4" w14:textId="0E8D8D4E" w:rsidR="00DD3105" w:rsidRDefault="00DD3105" w:rsidP="00DD3105">
      <w:pPr>
        <w:pStyle w:val="Heading2"/>
      </w:pPr>
      <w:bookmarkStart w:id="6" w:name="_Toc83901007"/>
      <w:r>
        <w:t>TECHNICAL ARCHITECTURE – EXPLANATION</w:t>
      </w:r>
      <w:bookmarkEnd w:id="6"/>
    </w:p>
    <w:p w14:paraId="6772A73A" w14:textId="4D604880" w:rsidR="00DD3105" w:rsidRDefault="00065A40" w:rsidP="00DD3105">
      <w:r>
        <w:t xml:space="preserve">Pipeline comprises of 2 major </w:t>
      </w:r>
      <w:r w:rsidR="002146D2">
        <w:t>components</w:t>
      </w:r>
      <w:r>
        <w:t xml:space="preserve">, </w:t>
      </w:r>
      <w:proofErr w:type="gramStart"/>
      <w:r>
        <w:t>polarity</w:t>
      </w:r>
      <w:proofErr w:type="gramEnd"/>
      <w:r w:rsidR="002146D2">
        <w:t xml:space="preserve"> </w:t>
      </w:r>
      <w:r>
        <w:t>and phrase model.</w:t>
      </w:r>
    </w:p>
    <w:p w14:paraId="783D15A0" w14:textId="42CB4B97" w:rsidR="005561F4" w:rsidRDefault="005561F4" w:rsidP="00DD3105">
      <w:r>
        <w:t xml:space="preserve">Prior to inference, raw text is </w:t>
      </w:r>
      <w:proofErr w:type="spellStart"/>
      <w:r>
        <w:t>preprocessed</w:t>
      </w:r>
      <w:proofErr w:type="spellEnd"/>
      <w:r>
        <w:t xml:space="preserve"> by removing non-alphanumeric characters and lowercased.</w:t>
      </w:r>
    </w:p>
    <w:p w14:paraId="3950DDA7" w14:textId="39630CC7" w:rsidR="00065A40" w:rsidRDefault="00065A40" w:rsidP="00DD3105">
      <w:r>
        <w:t>The polarity model utilizes a pretrained model</w:t>
      </w:r>
      <w:r w:rsidR="00357C8E">
        <w:t xml:space="preserve"> </w:t>
      </w:r>
      <w:r>
        <w:t>(</w:t>
      </w:r>
      <w:proofErr w:type="spellStart"/>
      <w:r>
        <w:t>distilroberta</w:t>
      </w:r>
      <w:proofErr w:type="spellEnd"/>
      <w:r>
        <w:t>-base) as its feature extractor and uses a Sequence Classification framework to categorise the sentiment polarity of the input text.</w:t>
      </w:r>
    </w:p>
    <w:p w14:paraId="029E7469" w14:textId="20B77728" w:rsidR="006D5583" w:rsidRDefault="00065A40" w:rsidP="00DD3105">
      <w:r>
        <w:t>The sentiment polarity is then ingested into the phrase model which uses a pretrained model</w:t>
      </w:r>
      <w:r w:rsidR="00357C8E">
        <w:t xml:space="preserve"> </w:t>
      </w:r>
      <w:r>
        <w:t>(</w:t>
      </w:r>
      <w:proofErr w:type="spellStart"/>
      <w:r>
        <w:t>bert</w:t>
      </w:r>
      <w:proofErr w:type="spellEnd"/>
      <w:r>
        <w:t>-base-uncased)</w:t>
      </w:r>
      <w:r w:rsidR="00EA4E35">
        <w:t xml:space="preserve"> with a </w:t>
      </w:r>
      <w:proofErr w:type="spellStart"/>
      <w:r w:rsidR="00EA4E35">
        <w:t>Question&amp;Answering</w:t>
      </w:r>
      <w:proofErr w:type="spellEnd"/>
      <w:r w:rsidR="00EA4E35">
        <w:t xml:space="preserve"> framework to infer the related text that motivated the sentiment polarity.</w:t>
      </w:r>
    </w:p>
    <w:p w14:paraId="43AF648C" w14:textId="74F27119" w:rsidR="00AD79BA" w:rsidRDefault="00AD79BA">
      <w:r>
        <w:br w:type="page"/>
      </w:r>
    </w:p>
    <w:p w14:paraId="3818BC25" w14:textId="435F6433" w:rsidR="003F555D" w:rsidRDefault="00AD79BA" w:rsidP="003F555D">
      <w:pPr>
        <w:pStyle w:val="Heading1"/>
      </w:pPr>
      <w:bookmarkStart w:id="7" w:name="_Toc83901008"/>
      <w:r>
        <w:lastRenderedPageBreak/>
        <w:t>DEPLOYMENT PROCESS</w:t>
      </w:r>
      <w:bookmarkEnd w:id="7"/>
    </w:p>
    <w:p w14:paraId="3D93BF43" w14:textId="555D6F84" w:rsidR="00AA395F" w:rsidRDefault="00AA395F" w:rsidP="00AA395F">
      <w:r>
        <w:t>Both training and inference pipelines were deployed using serverless pipeline utilizing customized docker images hosted via AWS Elastic Container Registry</w:t>
      </w:r>
      <w:r w:rsidR="00E630E9">
        <w:t xml:space="preserve"> (ECR)</w:t>
      </w:r>
      <w:r>
        <w:t>.</w:t>
      </w:r>
    </w:p>
    <w:p w14:paraId="15A9A326" w14:textId="2EF031C8" w:rsidR="00AA395F" w:rsidRDefault="00AA395F" w:rsidP="00AA395F">
      <w:r>
        <w:t xml:space="preserve">Docker images were built with GPU capabilities by building on top of NVIDIA’s </w:t>
      </w:r>
      <w:proofErr w:type="spellStart"/>
      <w:r>
        <w:t>TensorRT</w:t>
      </w:r>
      <w:proofErr w:type="spellEnd"/>
      <w:r>
        <w:t xml:space="preserve"> docker images that includes all NVIDIA Drivers and its </w:t>
      </w:r>
      <w:proofErr w:type="spellStart"/>
      <w:r>
        <w:t>prerequisities</w:t>
      </w:r>
      <w:proofErr w:type="spellEnd"/>
      <w:r>
        <w:t>.</w:t>
      </w:r>
    </w:p>
    <w:p w14:paraId="4FB28CB0" w14:textId="501B20E6" w:rsidR="00E630E9" w:rsidRPr="00AA395F" w:rsidRDefault="00E630E9" w:rsidP="00AA395F">
      <w:r>
        <w:t>The docker images saved in ECR are then called through AWS built-in library Boto3 using AWS Lambda functions. Outputs from the called functions queries and updates tables in AWS RDS from within the docker image itself.</w:t>
      </w:r>
    </w:p>
    <w:p w14:paraId="44FF286A" w14:textId="7C049FFF" w:rsidR="00AD79BA" w:rsidRDefault="00AD79BA" w:rsidP="00AD79BA">
      <w:pPr>
        <w:pStyle w:val="Heading2"/>
      </w:pPr>
      <w:bookmarkStart w:id="8" w:name="_Toc83901009"/>
      <w:r>
        <w:t>TRAINING PROCESS</w:t>
      </w:r>
      <w:bookmarkEnd w:id="8"/>
    </w:p>
    <w:p w14:paraId="69433E46" w14:textId="7AEBC979" w:rsidR="00AD79BA" w:rsidRDefault="00AA395F" w:rsidP="00AD79BA">
      <w:r>
        <w:t xml:space="preserve">The models were trained using </w:t>
      </w:r>
      <w:r w:rsidR="005D319D">
        <w:t xml:space="preserve">a subset of </w:t>
      </w:r>
      <w:r>
        <w:t>Sentiment140 dataset</w:t>
      </w:r>
      <w:r w:rsidR="00271F03">
        <w:t>. The polarity model was trained first to categorize the sentiment polarity of the text whilst the phrase model was trained after to infer the sentiment text contributing to the polarity.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4883" w14:paraId="49B37FB6" w14:textId="77777777" w:rsidTr="00A8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01223" w14:textId="16FB19D9" w:rsidR="00274883" w:rsidRDefault="00274883" w:rsidP="00AD79BA">
            <w:r>
              <w:t>Parameter</w:t>
            </w:r>
          </w:p>
        </w:tc>
        <w:tc>
          <w:tcPr>
            <w:tcW w:w="3005" w:type="dxa"/>
          </w:tcPr>
          <w:p w14:paraId="2BA4A301" w14:textId="022467DC" w:rsidR="00274883" w:rsidRDefault="000A3311" w:rsidP="00AD7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Polarity</w:t>
            </w:r>
          </w:p>
        </w:tc>
        <w:tc>
          <w:tcPr>
            <w:tcW w:w="3006" w:type="dxa"/>
          </w:tcPr>
          <w:p w14:paraId="660E327B" w14:textId="3D711673" w:rsidR="00274883" w:rsidRDefault="000A3311" w:rsidP="00AD7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Phrase</w:t>
            </w:r>
          </w:p>
        </w:tc>
      </w:tr>
      <w:tr w:rsidR="00992D55" w14:paraId="6A64EB7D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9D3D09" w14:textId="0206D0B7" w:rsidR="00992D55" w:rsidRDefault="00992D55" w:rsidP="00AD79BA">
            <w:r>
              <w:t>Pretrained weights</w:t>
            </w:r>
          </w:p>
        </w:tc>
        <w:tc>
          <w:tcPr>
            <w:tcW w:w="3005" w:type="dxa"/>
          </w:tcPr>
          <w:p w14:paraId="313B4C9A" w14:textId="4E1A1663" w:rsidR="00992D55" w:rsidRDefault="00E73FF0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992D55">
              <w:t>ert</w:t>
            </w:r>
            <w:proofErr w:type="spellEnd"/>
            <w:r w:rsidR="00992D55">
              <w:t>-base-uncased</w:t>
            </w:r>
          </w:p>
        </w:tc>
        <w:tc>
          <w:tcPr>
            <w:tcW w:w="3006" w:type="dxa"/>
          </w:tcPr>
          <w:p w14:paraId="4AF66A9D" w14:textId="0D2FFD8F" w:rsidR="00992D55" w:rsidRDefault="00E73FF0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992D55">
              <w:t>istilroberta</w:t>
            </w:r>
            <w:proofErr w:type="spellEnd"/>
            <w:r w:rsidR="00992D55">
              <w:t>-base</w:t>
            </w:r>
          </w:p>
        </w:tc>
      </w:tr>
      <w:tr w:rsidR="00274883" w14:paraId="313CC90A" w14:textId="77777777" w:rsidTr="00A8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373998" w14:textId="6EA10919" w:rsidR="00274883" w:rsidRDefault="007B1FFB" w:rsidP="00AD79BA">
            <w:r>
              <w:t>Optimizer</w:t>
            </w:r>
          </w:p>
        </w:tc>
        <w:tc>
          <w:tcPr>
            <w:tcW w:w="3005" w:type="dxa"/>
          </w:tcPr>
          <w:p w14:paraId="0FA932D8" w14:textId="68D6A74D" w:rsidR="00274883" w:rsidRDefault="007B1FFB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3006" w:type="dxa"/>
          </w:tcPr>
          <w:p w14:paraId="69104BE7" w14:textId="6DCA3727" w:rsidR="00274883" w:rsidRDefault="007B1FFB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</w:tr>
      <w:tr w:rsidR="00274883" w14:paraId="7AFAD71D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96299" w14:textId="68B3D992" w:rsidR="00274883" w:rsidRDefault="007B1FFB" w:rsidP="00AD79BA">
            <w:r>
              <w:t>Learning Schedule</w:t>
            </w:r>
          </w:p>
        </w:tc>
        <w:tc>
          <w:tcPr>
            <w:tcW w:w="3005" w:type="dxa"/>
          </w:tcPr>
          <w:p w14:paraId="11483285" w14:textId="0D2E64F4" w:rsidR="00274883" w:rsidRDefault="007B1FFB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</w:t>
            </w:r>
          </w:p>
        </w:tc>
        <w:tc>
          <w:tcPr>
            <w:tcW w:w="3006" w:type="dxa"/>
          </w:tcPr>
          <w:p w14:paraId="19C6CEDE" w14:textId="25FC27D0" w:rsidR="00274883" w:rsidRDefault="007B1FFB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Cosine Decay with Restarts</w:t>
            </w:r>
          </w:p>
        </w:tc>
      </w:tr>
      <w:tr w:rsidR="00274883" w14:paraId="3BF73EE2" w14:textId="77777777" w:rsidTr="00A8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B63C8" w14:textId="7B83365D" w:rsidR="00274883" w:rsidRDefault="007B1FFB" w:rsidP="00AD79BA">
            <w:r>
              <w:t>Initial learning rate</w:t>
            </w:r>
          </w:p>
        </w:tc>
        <w:tc>
          <w:tcPr>
            <w:tcW w:w="3005" w:type="dxa"/>
          </w:tcPr>
          <w:p w14:paraId="29CFA708" w14:textId="34F36B00" w:rsidR="00274883" w:rsidRDefault="007B1FFB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1e-5</w:t>
            </w:r>
          </w:p>
        </w:tc>
        <w:tc>
          <w:tcPr>
            <w:tcW w:w="3006" w:type="dxa"/>
          </w:tcPr>
          <w:p w14:paraId="1E479A4D" w14:textId="4938E028" w:rsidR="00274883" w:rsidRDefault="007B1FFB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1e-5</w:t>
            </w:r>
          </w:p>
        </w:tc>
      </w:tr>
      <w:tr w:rsidR="00274883" w14:paraId="4E869E99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3445D0" w14:textId="723B590C" w:rsidR="00274883" w:rsidRDefault="0060100C" w:rsidP="00AD79BA">
            <w:r>
              <w:t>Loss metric</w:t>
            </w:r>
          </w:p>
        </w:tc>
        <w:tc>
          <w:tcPr>
            <w:tcW w:w="3005" w:type="dxa"/>
          </w:tcPr>
          <w:p w14:paraId="4B66EAA5" w14:textId="165D362F" w:rsidR="00274883" w:rsidRDefault="0060100C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 Cross</w:t>
            </w:r>
            <w:r w:rsidR="00C158C4">
              <w:t>-</w:t>
            </w:r>
            <w:r>
              <w:t>entropy</w:t>
            </w:r>
          </w:p>
        </w:tc>
        <w:tc>
          <w:tcPr>
            <w:tcW w:w="3006" w:type="dxa"/>
          </w:tcPr>
          <w:p w14:paraId="46448A9E" w14:textId="3F53A377" w:rsidR="00274883" w:rsidRDefault="0003239A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 Cross-entropy</w:t>
            </w:r>
          </w:p>
        </w:tc>
      </w:tr>
      <w:tr w:rsidR="00274883" w14:paraId="3B448E1A" w14:textId="77777777" w:rsidTr="00A8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7F2D33" w14:textId="71D8A091" w:rsidR="00274883" w:rsidRDefault="0060100C" w:rsidP="00AD79BA">
            <w:r>
              <w:t>Evaluation metric</w:t>
            </w:r>
          </w:p>
        </w:tc>
        <w:tc>
          <w:tcPr>
            <w:tcW w:w="3005" w:type="dxa"/>
          </w:tcPr>
          <w:p w14:paraId="32F5BA4C" w14:textId="70BBAF16" w:rsidR="00274883" w:rsidRDefault="00C158C4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 </w:t>
            </w:r>
            <w:r w:rsidR="0060100C">
              <w:t>F1-score</w:t>
            </w:r>
          </w:p>
        </w:tc>
        <w:tc>
          <w:tcPr>
            <w:tcW w:w="3006" w:type="dxa"/>
          </w:tcPr>
          <w:p w14:paraId="17F8B500" w14:textId="6581C5BA" w:rsidR="00274883" w:rsidRDefault="00F55CEE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Jaccard Similarity (</w:t>
            </w:r>
            <w:proofErr w:type="spellStart"/>
            <w:r>
              <w:t>MeanIOU</w:t>
            </w:r>
            <w:proofErr w:type="spellEnd"/>
            <w:r>
              <w:t>)</w:t>
            </w:r>
          </w:p>
        </w:tc>
      </w:tr>
      <w:tr w:rsidR="00274883" w14:paraId="2534347F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0C51C3" w14:textId="46DDA7B3" w:rsidR="00274883" w:rsidRDefault="00AA1832" w:rsidP="00AD79BA">
            <w:r>
              <w:t>Epochs</w:t>
            </w:r>
          </w:p>
        </w:tc>
        <w:tc>
          <w:tcPr>
            <w:tcW w:w="3005" w:type="dxa"/>
          </w:tcPr>
          <w:p w14:paraId="03A98946" w14:textId="584E5C38" w:rsidR="00274883" w:rsidRDefault="00A36F53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1A03F755" w14:textId="51AECAD5" w:rsidR="00274883" w:rsidRDefault="005D2F51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74883" w14:paraId="46E3F402" w14:textId="77777777" w:rsidTr="00A8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CEC3F3" w14:textId="2A214486" w:rsidR="00274883" w:rsidRDefault="00AA1832" w:rsidP="00AD79BA">
            <w:r>
              <w:t>Batch Size</w:t>
            </w:r>
          </w:p>
        </w:tc>
        <w:tc>
          <w:tcPr>
            <w:tcW w:w="3005" w:type="dxa"/>
          </w:tcPr>
          <w:p w14:paraId="3D403CFC" w14:textId="1E59AFBA" w:rsidR="00274883" w:rsidRDefault="001C7641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006" w:type="dxa"/>
          </w:tcPr>
          <w:p w14:paraId="6470651D" w14:textId="1B2FC10B" w:rsidR="00274883" w:rsidRDefault="001C7641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5D2F51" w14:paraId="529147D9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DEA8FC" w14:textId="61E5310D" w:rsidR="005D2F51" w:rsidRDefault="005D2F51" w:rsidP="00AD79BA">
            <w:r>
              <w:t>Early Stopping</w:t>
            </w:r>
          </w:p>
        </w:tc>
        <w:tc>
          <w:tcPr>
            <w:tcW w:w="3005" w:type="dxa"/>
          </w:tcPr>
          <w:p w14:paraId="3705B918" w14:textId="60973BA3" w:rsidR="005D2F51" w:rsidRDefault="005D2F51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14:paraId="719A969F" w14:textId="1C8A5E45" w:rsidR="005D2F51" w:rsidRDefault="005D2F51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D3D54" w14:paraId="18FE78B5" w14:textId="77777777" w:rsidTr="00A8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E6B3A3" w14:textId="6E8FB6B7" w:rsidR="000D3D54" w:rsidRDefault="000D3D54" w:rsidP="00AD79BA">
            <w:r>
              <w:t>Mixed precision</w:t>
            </w:r>
          </w:p>
        </w:tc>
        <w:tc>
          <w:tcPr>
            <w:tcW w:w="3005" w:type="dxa"/>
          </w:tcPr>
          <w:p w14:paraId="56864284" w14:textId="152C0585" w:rsidR="000D3D54" w:rsidRDefault="000D3D54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14:paraId="77B294AC" w14:textId="20F8CC1B" w:rsidR="000D3D54" w:rsidRDefault="000D3D54" w:rsidP="00AD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5569" w14:paraId="4714A98B" w14:textId="77777777" w:rsidTr="00A8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6E5CE6" w14:textId="0504DBD1" w:rsidR="00E35569" w:rsidRDefault="00E35569" w:rsidP="00AD79BA">
            <w:r>
              <w:t>Final scores</w:t>
            </w:r>
          </w:p>
        </w:tc>
        <w:tc>
          <w:tcPr>
            <w:tcW w:w="3005" w:type="dxa"/>
          </w:tcPr>
          <w:p w14:paraId="7AEEB706" w14:textId="285FE7CF" w:rsidR="00E35569" w:rsidRDefault="00E35569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0.8196, Val-F1: 0.7910</w:t>
            </w:r>
          </w:p>
        </w:tc>
        <w:tc>
          <w:tcPr>
            <w:tcW w:w="3006" w:type="dxa"/>
          </w:tcPr>
          <w:p w14:paraId="32F0485B" w14:textId="356B9C90" w:rsidR="00E35569" w:rsidRDefault="00184E5B" w:rsidP="00AD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Jac: 0.7981, Val-Jac: 0.</w:t>
            </w:r>
            <w:r w:rsidR="006A7D5D">
              <w:t>80</w:t>
            </w:r>
            <w:r>
              <w:t>23</w:t>
            </w:r>
          </w:p>
        </w:tc>
      </w:tr>
    </w:tbl>
    <w:p w14:paraId="54905F7E" w14:textId="71048CFF" w:rsidR="00AD79BA" w:rsidRDefault="00AD79BA" w:rsidP="00AD79BA">
      <w:pPr>
        <w:pStyle w:val="Heading2"/>
      </w:pPr>
      <w:bookmarkStart w:id="9" w:name="_Toc83901010"/>
      <w:r>
        <w:t>INFERENCE PROCESS</w:t>
      </w:r>
      <w:bookmarkEnd w:id="9"/>
    </w:p>
    <w:p w14:paraId="6B545C52" w14:textId="21BD86DB" w:rsidR="006C4ED4" w:rsidRDefault="00E630E9">
      <w:r>
        <w:t>The inference pipeline was built as an end-to-end structure comprising of both the polarity and phrase models. Output from the polarity model is fed directly into the phrase model to infer the sentiment phrases.</w:t>
      </w:r>
    </w:p>
    <w:p w14:paraId="5A15567D" w14:textId="0506F526" w:rsidR="0097117B" w:rsidRDefault="006C4ED4" w:rsidP="0097117B">
      <w:pPr>
        <w:pStyle w:val="Heading2"/>
      </w:pPr>
      <w:bookmarkStart w:id="10" w:name="_Toc83901011"/>
      <w:r>
        <w:t>AWS COSTING</w:t>
      </w:r>
      <w:bookmarkEnd w:id="10"/>
    </w:p>
    <w:p w14:paraId="76F7654E" w14:textId="11533EB5" w:rsidR="002D4F36" w:rsidRPr="002D4F36" w:rsidRDefault="002D4F36" w:rsidP="002D4F36">
      <w:r>
        <w:t>Assuming inference API is called biweekly and training API annually.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8C3E2D" w14:paraId="39B7078A" w14:textId="77777777" w:rsidTr="008C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C11BCD" w14:textId="11338347" w:rsidR="008C3E2D" w:rsidRDefault="008C3E2D">
            <w:r>
              <w:t>Function</w:t>
            </w:r>
          </w:p>
        </w:tc>
        <w:tc>
          <w:tcPr>
            <w:tcW w:w="2103" w:type="dxa"/>
          </w:tcPr>
          <w:p w14:paraId="75547756" w14:textId="28927CC8" w:rsidR="008C3E2D" w:rsidRDefault="008C3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type</w:t>
            </w:r>
          </w:p>
        </w:tc>
        <w:tc>
          <w:tcPr>
            <w:tcW w:w="2254" w:type="dxa"/>
          </w:tcPr>
          <w:p w14:paraId="447325CA" w14:textId="11288CDB" w:rsidR="008C3E2D" w:rsidRDefault="008C3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254" w:type="dxa"/>
          </w:tcPr>
          <w:p w14:paraId="107D807D" w14:textId="069ED379" w:rsidR="008C3E2D" w:rsidRDefault="008C3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Costing ($ USD)</w:t>
            </w:r>
          </w:p>
        </w:tc>
      </w:tr>
      <w:tr w:rsidR="008C3E2D" w14:paraId="2FDBCD61" w14:textId="77777777" w:rsidTr="008C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A90197" w14:textId="223474E6" w:rsidR="008C3E2D" w:rsidRDefault="008C3E2D">
            <w:proofErr w:type="spellStart"/>
            <w:r>
              <w:t>Sagemaker</w:t>
            </w:r>
            <w:proofErr w:type="spellEnd"/>
            <w:r>
              <w:t xml:space="preserve"> Processing Job</w:t>
            </w:r>
          </w:p>
        </w:tc>
        <w:tc>
          <w:tcPr>
            <w:tcW w:w="2103" w:type="dxa"/>
          </w:tcPr>
          <w:p w14:paraId="17AECA23" w14:textId="45DA506B" w:rsidR="008C3E2D" w:rsidRDefault="008C3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ml.g4dn.xlarge</w:t>
            </w:r>
          </w:p>
        </w:tc>
        <w:tc>
          <w:tcPr>
            <w:tcW w:w="2254" w:type="dxa"/>
          </w:tcPr>
          <w:p w14:paraId="278D50BF" w14:textId="5EB62D16" w:rsidR="008C3E2D" w:rsidRDefault="008C3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B7B06">
              <w:t>25</w:t>
            </w:r>
          </w:p>
        </w:tc>
        <w:tc>
          <w:tcPr>
            <w:tcW w:w="2254" w:type="dxa"/>
          </w:tcPr>
          <w:p w14:paraId="735F736B" w14:textId="47374B2E" w:rsidR="008C3E2D" w:rsidRDefault="008C3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B7B06">
              <w:t>52</w:t>
            </w:r>
          </w:p>
        </w:tc>
      </w:tr>
      <w:tr w:rsidR="008C3E2D" w14:paraId="30D2F955" w14:textId="77777777" w:rsidTr="008C3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62BF4F" w14:textId="2963725C" w:rsidR="008C3E2D" w:rsidRDefault="008C3E2D">
            <w:r>
              <w:t>ECR</w:t>
            </w:r>
          </w:p>
        </w:tc>
        <w:tc>
          <w:tcPr>
            <w:tcW w:w="2103" w:type="dxa"/>
          </w:tcPr>
          <w:p w14:paraId="4D51EE99" w14:textId="744FCF00" w:rsidR="008C3E2D" w:rsidRDefault="0004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5B3B4690" w14:textId="18B52C46" w:rsidR="008C3E2D" w:rsidRDefault="0004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C0EDA22" w14:textId="65CA0B17" w:rsidR="008C3E2D" w:rsidRDefault="00573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tier</w:t>
            </w:r>
          </w:p>
        </w:tc>
      </w:tr>
      <w:tr w:rsidR="008C3E2D" w14:paraId="6538F3E2" w14:textId="77777777" w:rsidTr="008C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B40773" w14:textId="1A7952BC" w:rsidR="008C3E2D" w:rsidRDefault="008C3E2D">
            <w:r>
              <w:t>Lambda</w:t>
            </w:r>
          </w:p>
        </w:tc>
        <w:tc>
          <w:tcPr>
            <w:tcW w:w="2103" w:type="dxa"/>
          </w:tcPr>
          <w:p w14:paraId="1D8E8AE4" w14:textId="21967CD5" w:rsidR="008C3E2D" w:rsidRDefault="00045130" w:rsidP="00045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0730494" w14:textId="772F46C7" w:rsidR="008C3E2D" w:rsidRDefault="00045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57835AA3" w14:textId="54230659" w:rsidR="008C3E2D" w:rsidRDefault="00045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  <w:r w:rsidR="005737B2">
              <w:t xml:space="preserve"> tier</w:t>
            </w:r>
          </w:p>
        </w:tc>
      </w:tr>
      <w:tr w:rsidR="008C3E2D" w14:paraId="7117B851" w14:textId="77777777" w:rsidTr="008C3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C8706E" w14:textId="76A6CED1" w:rsidR="008C3E2D" w:rsidRDefault="008C3E2D">
            <w:r>
              <w:t>RDS</w:t>
            </w:r>
          </w:p>
        </w:tc>
        <w:tc>
          <w:tcPr>
            <w:tcW w:w="2103" w:type="dxa"/>
          </w:tcPr>
          <w:p w14:paraId="488E16BC" w14:textId="253FB951" w:rsidR="008C3E2D" w:rsidRDefault="0004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E0AFDFF" w14:textId="6BBB4690" w:rsidR="008C3E2D" w:rsidRDefault="0004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56BECEFE" w14:textId="2FEF0246" w:rsidR="008C3E2D" w:rsidRDefault="0004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  <w:r w:rsidR="005737B2">
              <w:t xml:space="preserve"> tier</w:t>
            </w:r>
          </w:p>
        </w:tc>
      </w:tr>
      <w:tr w:rsidR="0097117B" w14:paraId="089DF5AA" w14:textId="77777777" w:rsidTr="008C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27EEFF" w14:textId="50B29F5C" w:rsidR="0097117B" w:rsidRPr="0000215F" w:rsidRDefault="0097117B">
            <w:r w:rsidRPr="0000215F">
              <w:t>Total</w:t>
            </w:r>
          </w:p>
        </w:tc>
        <w:tc>
          <w:tcPr>
            <w:tcW w:w="2103" w:type="dxa"/>
          </w:tcPr>
          <w:p w14:paraId="62087850" w14:textId="77777777" w:rsidR="0097117B" w:rsidRPr="0000215F" w:rsidRDefault="009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79FC806E" w14:textId="77777777" w:rsidR="0097117B" w:rsidRPr="0000215F" w:rsidRDefault="009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66D80753" w14:textId="703FF3A2" w:rsidR="0097117B" w:rsidRPr="0000215F" w:rsidRDefault="009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0215F">
              <w:rPr>
                <w:b/>
                <w:bCs/>
              </w:rPr>
              <w:t>0.52</w:t>
            </w:r>
            <w:r w:rsidR="00F17568">
              <w:rPr>
                <w:b/>
                <w:bCs/>
              </w:rPr>
              <w:t xml:space="preserve"> per month</w:t>
            </w:r>
          </w:p>
        </w:tc>
      </w:tr>
    </w:tbl>
    <w:p w14:paraId="3020011B" w14:textId="58DB9ECE" w:rsidR="0097117B" w:rsidRDefault="002D4F36" w:rsidP="002D4F36">
      <w:pPr>
        <w:jc w:val="center"/>
      </w:pPr>
      <w:r>
        <w:t>Inference API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7117B" w14:paraId="0BB78D26" w14:textId="77777777" w:rsidTr="00292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296527" w14:textId="77777777" w:rsidR="0097117B" w:rsidRDefault="0097117B" w:rsidP="00292B7A">
            <w:r>
              <w:lastRenderedPageBreak/>
              <w:t>Function</w:t>
            </w:r>
          </w:p>
        </w:tc>
        <w:tc>
          <w:tcPr>
            <w:tcW w:w="2103" w:type="dxa"/>
          </w:tcPr>
          <w:p w14:paraId="121A3A8D" w14:textId="77777777" w:rsidR="0097117B" w:rsidRDefault="0097117B" w:rsidP="0029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 type</w:t>
            </w:r>
          </w:p>
        </w:tc>
        <w:tc>
          <w:tcPr>
            <w:tcW w:w="2254" w:type="dxa"/>
          </w:tcPr>
          <w:p w14:paraId="1344DB3D" w14:textId="77777777" w:rsidR="0097117B" w:rsidRDefault="0097117B" w:rsidP="0029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254" w:type="dxa"/>
          </w:tcPr>
          <w:p w14:paraId="539B667C" w14:textId="63FF45BF" w:rsidR="0097117B" w:rsidRDefault="0097117B" w:rsidP="0029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Costing ($ USD)</w:t>
            </w:r>
          </w:p>
        </w:tc>
      </w:tr>
      <w:tr w:rsidR="0097117B" w14:paraId="59E9FDDA" w14:textId="77777777" w:rsidTr="00292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AEA613" w14:textId="77777777" w:rsidR="0097117B" w:rsidRDefault="0097117B" w:rsidP="00292B7A">
            <w:proofErr w:type="spellStart"/>
            <w:r>
              <w:t>Sagemaker</w:t>
            </w:r>
            <w:proofErr w:type="spellEnd"/>
            <w:r>
              <w:t xml:space="preserve"> Processing Job</w:t>
            </w:r>
          </w:p>
        </w:tc>
        <w:tc>
          <w:tcPr>
            <w:tcW w:w="2103" w:type="dxa"/>
          </w:tcPr>
          <w:p w14:paraId="1625F462" w14:textId="77777777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ml.g4dn.xlarge</w:t>
            </w:r>
          </w:p>
        </w:tc>
        <w:tc>
          <w:tcPr>
            <w:tcW w:w="2254" w:type="dxa"/>
          </w:tcPr>
          <w:p w14:paraId="491D0009" w14:textId="01E2BBBE" w:rsidR="0097117B" w:rsidRDefault="000162FF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2254" w:type="dxa"/>
          </w:tcPr>
          <w:p w14:paraId="78972817" w14:textId="030D2954" w:rsidR="0097117B" w:rsidRDefault="000162FF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4.12</w:t>
            </w:r>
          </w:p>
        </w:tc>
      </w:tr>
      <w:tr w:rsidR="0097117B" w14:paraId="051812DC" w14:textId="77777777" w:rsidTr="0029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BC8C03" w14:textId="77777777" w:rsidR="0097117B" w:rsidRDefault="0097117B" w:rsidP="00292B7A">
            <w:r>
              <w:t>ECR</w:t>
            </w:r>
          </w:p>
        </w:tc>
        <w:tc>
          <w:tcPr>
            <w:tcW w:w="2103" w:type="dxa"/>
          </w:tcPr>
          <w:p w14:paraId="5C53ED36" w14:textId="77777777" w:rsidR="0097117B" w:rsidRDefault="0097117B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1AC00B36" w14:textId="77777777" w:rsidR="0097117B" w:rsidRDefault="0097117B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547AC658" w14:textId="5930BC59" w:rsidR="0097117B" w:rsidRDefault="0097117B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  <w:r w:rsidR="005737B2">
              <w:t xml:space="preserve"> tier</w:t>
            </w:r>
          </w:p>
        </w:tc>
      </w:tr>
      <w:tr w:rsidR="0097117B" w14:paraId="44719CBD" w14:textId="77777777" w:rsidTr="00292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984330" w14:textId="77777777" w:rsidR="0097117B" w:rsidRDefault="0097117B" w:rsidP="00292B7A">
            <w:r>
              <w:t>Lambda</w:t>
            </w:r>
          </w:p>
        </w:tc>
        <w:tc>
          <w:tcPr>
            <w:tcW w:w="2103" w:type="dxa"/>
          </w:tcPr>
          <w:p w14:paraId="775643ED" w14:textId="77777777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4378E3D8" w14:textId="77777777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FC99BFB" w14:textId="1863ABE8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  <w:r w:rsidR="005737B2">
              <w:t xml:space="preserve"> tier</w:t>
            </w:r>
          </w:p>
        </w:tc>
      </w:tr>
      <w:tr w:rsidR="000C2C3A" w14:paraId="27C6F726" w14:textId="77777777" w:rsidTr="0029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F31EB3" w14:textId="506AD55E" w:rsidR="000C2C3A" w:rsidRDefault="000C2C3A" w:rsidP="00292B7A">
            <w:r>
              <w:t>S3</w:t>
            </w:r>
          </w:p>
        </w:tc>
        <w:tc>
          <w:tcPr>
            <w:tcW w:w="2103" w:type="dxa"/>
          </w:tcPr>
          <w:p w14:paraId="68EDABBE" w14:textId="2D8846FC" w:rsidR="000C2C3A" w:rsidRDefault="000C2C3A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0E27577" w14:textId="60180CCF" w:rsidR="000C2C3A" w:rsidRDefault="000C2C3A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0AC0F6C1" w14:textId="7E60AEA4" w:rsidR="000C2C3A" w:rsidRDefault="000C2C3A" w:rsidP="002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  <w:r w:rsidR="005737B2">
              <w:t xml:space="preserve"> tier</w:t>
            </w:r>
          </w:p>
        </w:tc>
      </w:tr>
      <w:tr w:rsidR="0097117B" w14:paraId="359033A4" w14:textId="77777777" w:rsidTr="00292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8B339" w14:textId="2A412323" w:rsidR="0097117B" w:rsidRDefault="0097117B" w:rsidP="00292B7A">
            <w:r>
              <w:t>Total</w:t>
            </w:r>
          </w:p>
        </w:tc>
        <w:tc>
          <w:tcPr>
            <w:tcW w:w="2103" w:type="dxa"/>
          </w:tcPr>
          <w:p w14:paraId="6AC03B97" w14:textId="77777777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BAFE4C" w14:textId="77777777" w:rsidR="0097117B" w:rsidRDefault="0097117B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FBA9FC5" w14:textId="3C5655B7" w:rsidR="0097117B" w:rsidRPr="000162FF" w:rsidRDefault="000162FF" w:rsidP="002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62FF">
              <w:rPr>
                <w:b/>
                <w:bCs/>
              </w:rPr>
              <w:t>4.12 per year</w:t>
            </w:r>
          </w:p>
        </w:tc>
      </w:tr>
    </w:tbl>
    <w:p w14:paraId="7772778D" w14:textId="751550F3" w:rsidR="002D4F36" w:rsidRDefault="002D4F36" w:rsidP="002D4F36">
      <w:pPr>
        <w:jc w:val="center"/>
      </w:pPr>
      <w:r>
        <w:t>Training API</w:t>
      </w:r>
      <w:r w:rsidR="006B07DA">
        <w:br w:type="page"/>
      </w:r>
    </w:p>
    <w:p w14:paraId="6F6B9E69" w14:textId="51276F4F" w:rsidR="00AD79BA" w:rsidRDefault="00B50862" w:rsidP="00B50862">
      <w:pPr>
        <w:pStyle w:val="Heading1"/>
      </w:pPr>
      <w:bookmarkStart w:id="11" w:name="_Toc83901012"/>
      <w:r>
        <w:lastRenderedPageBreak/>
        <w:t>HOW TO USE THE DEPLOYED SYSTEM?</w:t>
      </w:r>
      <w:bookmarkEnd w:id="11"/>
    </w:p>
    <w:p w14:paraId="70E613A6" w14:textId="58DA3753" w:rsidR="00B50862" w:rsidRDefault="00066059" w:rsidP="00B50862">
      <w:r>
        <w:t>As this function is self-regulated, there will be no instructions for usage.</w:t>
      </w:r>
    </w:p>
    <w:p w14:paraId="41959D04" w14:textId="67BADA12" w:rsidR="00505592" w:rsidRDefault="00505592">
      <w:r>
        <w:br w:type="page"/>
      </w:r>
    </w:p>
    <w:p w14:paraId="39A6EA5F" w14:textId="0A79E46E" w:rsidR="006D5583" w:rsidRDefault="006D5583" w:rsidP="006D5583">
      <w:pPr>
        <w:pStyle w:val="Heading1"/>
      </w:pPr>
      <w:bookmarkStart w:id="12" w:name="_Toc83901013"/>
      <w:r>
        <w:lastRenderedPageBreak/>
        <w:t>REFERENCES</w:t>
      </w:r>
      <w:bookmarkEnd w:id="12"/>
    </w:p>
    <w:p w14:paraId="243C254F" w14:textId="10796659" w:rsidR="00DD3105" w:rsidRDefault="00B93B75" w:rsidP="00DD3105">
      <w:hyperlink r:id="rId12" w:history="1">
        <w:r w:rsidR="00D2586D" w:rsidRPr="007F5798">
          <w:rPr>
            <w:rStyle w:val="Hyperlink"/>
          </w:rPr>
          <w:t>https://huggingface.co/bert-base-uncased</w:t>
        </w:r>
      </w:hyperlink>
    </w:p>
    <w:p w14:paraId="41B85ACF" w14:textId="1F182D16" w:rsidR="00D2586D" w:rsidRDefault="00B93B75" w:rsidP="00DD3105">
      <w:pPr>
        <w:rPr>
          <w:rStyle w:val="Hyperlink"/>
        </w:rPr>
      </w:pPr>
      <w:hyperlink r:id="rId13" w:history="1">
        <w:r w:rsidR="00D2586D" w:rsidRPr="007F5798">
          <w:rPr>
            <w:rStyle w:val="Hyperlink"/>
          </w:rPr>
          <w:t>https://huggingface.co/distilroberta-base</w:t>
        </w:r>
      </w:hyperlink>
    </w:p>
    <w:p w14:paraId="7D867456" w14:textId="4388419F" w:rsidR="000A07F9" w:rsidRDefault="000A07F9" w:rsidP="00DD3105">
      <w:hyperlink r:id="rId14" w:history="1">
        <w:r w:rsidRPr="00D5610C">
          <w:rPr>
            <w:rStyle w:val="Hyperlink"/>
          </w:rPr>
          <w:t>https://arxiv.org/abs/2101.02157</w:t>
        </w:r>
      </w:hyperlink>
    </w:p>
    <w:p w14:paraId="192F1D87" w14:textId="1BEA57F5" w:rsidR="000A07F9" w:rsidRDefault="000A07F9" w:rsidP="00DD3105">
      <w:hyperlink r:id="rId15" w:history="1">
        <w:r w:rsidRPr="00D5610C">
          <w:rPr>
            <w:rStyle w:val="Hyperlink"/>
          </w:rPr>
          <w:t>https://huggingface.co/transformers/model_doc/bert.html</w:t>
        </w:r>
      </w:hyperlink>
    </w:p>
    <w:p w14:paraId="083D1BBD" w14:textId="0733D13B" w:rsidR="00040CD9" w:rsidRDefault="00040CD9" w:rsidP="00DD3105">
      <w:hyperlink r:id="rId16" w:history="1">
        <w:r w:rsidRPr="00D5610C">
          <w:rPr>
            <w:rStyle w:val="Hyperlink"/>
          </w:rPr>
          <w:t>https://www.kaggle.com/kazanova/sentiment140</w:t>
        </w:r>
      </w:hyperlink>
    </w:p>
    <w:p w14:paraId="0091FB33" w14:textId="73658541" w:rsidR="00AA395F" w:rsidRDefault="00AA395F" w:rsidP="00DD3105">
      <w:hyperlink r:id="rId17" w:history="1">
        <w:r w:rsidRPr="00D5610C">
          <w:rPr>
            <w:rStyle w:val="Hyperlink"/>
          </w:rPr>
          <w:t>https://www.kaggle.com/c/tweet-sentiment-extraction/data</w:t>
        </w:r>
      </w:hyperlink>
    </w:p>
    <w:p w14:paraId="0CD421B6" w14:textId="77777777" w:rsidR="00040CD9" w:rsidRDefault="00040CD9" w:rsidP="00DD3105"/>
    <w:p w14:paraId="30B68F1C" w14:textId="77777777" w:rsidR="00D2586D" w:rsidRPr="00DD3105" w:rsidRDefault="00D2586D" w:rsidP="00DD3105"/>
    <w:sectPr w:rsidR="00D2586D" w:rsidRPr="00DD3105" w:rsidSect="00AD79BA"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88E7" w14:textId="77777777" w:rsidR="00B93B75" w:rsidRDefault="00B93B75" w:rsidP="00C90F9C">
      <w:pPr>
        <w:spacing w:before="0" w:after="0" w:line="240" w:lineRule="auto"/>
      </w:pPr>
      <w:r>
        <w:separator/>
      </w:r>
    </w:p>
  </w:endnote>
  <w:endnote w:type="continuationSeparator" w:id="0">
    <w:p w14:paraId="321E1E19" w14:textId="77777777" w:rsidR="00B93B75" w:rsidRDefault="00B93B75" w:rsidP="00C90F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D0AB" w14:textId="6D956D6B" w:rsidR="00C90F9C" w:rsidRDefault="00C90F9C">
    <w:pPr>
      <w:pStyle w:val="Foo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A3F7" w14:textId="77777777" w:rsidR="00B93B75" w:rsidRDefault="00B93B75" w:rsidP="00C90F9C">
      <w:pPr>
        <w:spacing w:before="0" w:after="0" w:line="240" w:lineRule="auto"/>
      </w:pPr>
      <w:r>
        <w:separator/>
      </w:r>
    </w:p>
  </w:footnote>
  <w:footnote w:type="continuationSeparator" w:id="0">
    <w:p w14:paraId="36C5E83A" w14:textId="77777777" w:rsidR="00B93B75" w:rsidRDefault="00B93B75" w:rsidP="00C90F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66ED" w14:textId="5006F2F7" w:rsidR="00C90F9C" w:rsidRDefault="00C90F9C">
    <w:pPr>
      <w:pStyle w:val="Header"/>
    </w:pPr>
    <w:r>
      <w:t>&lt;Use Case Name&gt;</w:t>
    </w:r>
    <w:r>
      <w:tab/>
    </w:r>
    <w:r>
      <w:tab/>
    </w:r>
    <w:proofErr w:type="spellStart"/>
    <w:r>
      <w:t>Xaltius</w:t>
    </w:r>
    <w:proofErr w:type="spellEnd"/>
    <w:r>
      <w:t xml:space="preserve"> </w:t>
    </w:r>
    <w:proofErr w:type="spellStart"/>
    <w:r>
      <w:t>Pte.</w:t>
    </w:r>
    <w:proofErr w:type="spellEnd"/>
    <w:r>
      <w:t xml:space="preserve">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7AE7"/>
    <w:multiLevelType w:val="hybridMultilevel"/>
    <w:tmpl w:val="176E40F6"/>
    <w:lvl w:ilvl="0" w:tplc="7B12D2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D"/>
    <w:rsid w:val="0000215F"/>
    <w:rsid w:val="000162FF"/>
    <w:rsid w:val="0003239A"/>
    <w:rsid w:val="000331D8"/>
    <w:rsid w:val="00040CD9"/>
    <w:rsid w:val="00045130"/>
    <w:rsid w:val="00052278"/>
    <w:rsid w:val="00065A40"/>
    <w:rsid w:val="00066059"/>
    <w:rsid w:val="0008354B"/>
    <w:rsid w:val="0009618A"/>
    <w:rsid w:val="000A07F9"/>
    <w:rsid w:val="000A3311"/>
    <w:rsid w:val="000B75D9"/>
    <w:rsid w:val="000B7B06"/>
    <w:rsid w:val="000C2C3A"/>
    <w:rsid w:val="000C362E"/>
    <w:rsid w:val="000D3D54"/>
    <w:rsid w:val="00127854"/>
    <w:rsid w:val="00177EAB"/>
    <w:rsid w:val="00184E5B"/>
    <w:rsid w:val="001C7641"/>
    <w:rsid w:val="001F4887"/>
    <w:rsid w:val="002117DD"/>
    <w:rsid w:val="002146D2"/>
    <w:rsid w:val="00227BA3"/>
    <w:rsid w:val="00271F03"/>
    <w:rsid w:val="00274883"/>
    <w:rsid w:val="002C3E06"/>
    <w:rsid w:val="002D4F36"/>
    <w:rsid w:val="00357C8E"/>
    <w:rsid w:val="003F2B74"/>
    <w:rsid w:val="003F555D"/>
    <w:rsid w:val="0045211C"/>
    <w:rsid w:val="00496FBB"/>
    <w:rsid w:val="004E3B28"/>
    <w:rsid w:val="00505592"/>
    <w:rsid w:val="005561F4"/>
    <w:rsid w:val="005737B2"/>
    <w:rsid w:val="005746BD"/>
    <w:rsid w:val="005A64CB"/>
    <w:rsid w:val="005D2F51"/>
    <w:rsid w:val="005D319D"/>
    <w:rsid w:val="0060100C"/>
    <w:rsid w:val="00634F86"/>
    <w:rsid w:val="006A3174"/>
    <w:rsid w:val="006A7D5D"/>
    <w:rsid w:val="006B07DA"/>
    <w:rsid w:val="006C4ED4"/>
    <w:rsid w:val="006D5583"/>
    <w:rsid w:val="00741563"/>
    <w:rsid w:val="0074707A"/>
    <w:rsid w:val="007524A8"/>
    <w:rsid w:val="007B1FFB"/>
    <w:rsid w:val="00825F37"/>
    <w:rsid w:val="00876CF3"/>
    <w:rsid w:val="008C3E2D"/>
    <w:rsid w:val="008E7AF7"/>
    <w:rsid w:val="0097117B"/>
    <w:rsid w:val="00992D55"/>
    <w:rsid w:val="009B550E"/>
    <w:rsid w:val="009B5FE9"/>
    <w:rsid w:val="009F13EA"/>
    <w:rsid w:val="00A25A32"/>
    <w:rsid w:val="00A36F53"/>
    <w:rsid w:val="00A86419"/>
    <w:rsid w:val="00AA1832"/>
    <w:rsid w:val="00AA395F"/>
    <w:rsid w:val="00AD79BA"/>
    <w:rsid w:val="00B11AC1"/>
    <w:rsid w:val="00B156AF"/>
    <w:rsid w:val="00B41057"/>
    <w:rsid w:val="00B50862"/>
    <w:rsid w:val="00B93B75"/>
    <w:rsid w:val="00B94D2A"/>
    <w:rsid w:val="00BA7381"/>
    <w:rsid w:val="00BC3025"/>
    <w:rsid w:val="00BC6858"/>
    <w:rsid w:val="00C158C4"/>
    <w:rsid w:val="00C90F9C"/>
    <w:rsid w:val="00C9436F"/>
    <w:rsid w:val="00CB76BA"/>
    <w:rsid w:val="00CF2E61"/>
    <w:rsid w:val="00D2586D"/>
    <w:rsid w:val="00DD3105"/>
    <w:rsid w:val="00E35569"/>
    <w:rsid w:val="00E5787C"/>
    <w:rsid w:val="00E630E9"/>
    <w:rsid w:val="00E73FF0"/>
    <w:rsid w:val="00EA4E35"/>
    <w:rsid w:val="00EE1619"/>
    <w:rsid w:val="00F17568"/>
    <w:rsid w:val="00F55CEE"/>
    <w:rsid w:val="00F748EA"/>
    <w:rsid w:val="00FA039C"/>
    <w:rsid w:val="00FB4B80"/>
    <w:rsid w:val="00FC077C"/>
    <w:rsid w:val="00FD54CA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6F4"/>
  <w15:chartTrackingRefBased/>
  <w15:docId w15:val="{7C0A5FE1-EE52-4A55-AF96-DAC83E8F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DA"/>
  </w:style>
  <w:style w:type="paragraph" w:styleId="Heading1">
    <w:name w:val="heading 1"/>
    <w:basedOn w:val="Normal"/>
    <w:next w:val="Normal"/>
    <w:link w:val="Heading1Char"/>
    <w:uiPriority w:val="9"/>
    <w:qFormat/>
    <w:rsid w:val="00741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C"/>
  </w:style>
  <w:style w:type="paragraph" w:styleId="Footer">
    <w:name w:val="footer"/>
    <w:basedOn w:val="Normal"/>
    <w:link w:val="FooterChar"/>
    <w:uiPriority w:val="99"/>
    <w:unhideWhenUsed/>
    <w:rsid w:val="00C90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C"/>
  </w:style>
  <w:style w:type="character" w:customStyle="1" w:styleId="Heading1Char">
    <w:name w:val="Heading 1 Char"/>
    <w:basedOn w:val="DefaultParagraphFont"/>
    <w:link w:val="Heading1"/>
    <w:uiPriority w:val="9"/>
    <w:rsid w:val="00741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156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4156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6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6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6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6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6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56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1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415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41563"/>
    <w:rPr>
      <w:b/>
      <w:bCs/>
    </w:rPr>
  </w:style>
  <w:style w:type="character" w:styleId="Emphasis">
    <w:name w:val="Emphasis"/>
    <w:uiPriority w:val="20"/>
    <w:qFormat/>
    <w:rsid w:val="00741563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415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15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6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4156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4156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4156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4156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41563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DD3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10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3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3E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C3E2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C3E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4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ggingface.co/distilroberta-base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uggingface.co/bert-base-uncased" TargetMode="External"/><Relationship Id="rId17" Type="http://schemas.openxmlformats.org/officeDocument/2006/relationships/hyperlink" Target="https://www.kaggle.com/c/tweet-sentiment-extraction/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kazanova/sentiment14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uggingface.co/transformers/model_doc/bert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rxiv.org/abs/2101.02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6B446-F6B9-448B-BB52-DDFFA018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 Analysis</vt:lpstr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subject>Trainer Feedbacks</dc:subject>
  <dc:creator>Xaltius Pte. Ltd.</dc:creator>
  <cp:keywords/>
  <dc:description/>
  <cp:lastModifiedBy>Syalabi Seet</cp:lastModifiedBy>
  <cp:revision>92</cp:revision>
  <dcterms:created xsi:type="dcterms:W3CDTF">2021-09-30T01:40:00Z</dcterms:created>
  <dcterms:modified xsi:type="dcterms:W3CDTF">2021-11-30T03:40:00Z</dcterms:modified>
  <cp:category>Smart LMS System</cp:category>
</cp:coreProperties>
</file>