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'Calculadora gráfica para geometría, álgebra, cálculo, estadística y 3D'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'Inició su andadura en el año 1998 en un contexto matemático, pero ha ido evolucionando y ampliando su ámbito de aplicación a otras áreas científicas, sociales y literarias'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'Aplicación informática para docentes, que les permite crear sus propios contenidos web, se pueden crear más de 35 tipos distintos de actividades, crucigramas, sopas de letras, completar, paneles gráficos, simetrías, esquemas, etc'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para la creación de materiales educativos, formado por un editor de actividades, un visualizador y un archivo en formato XML que define las propiedades del libro y las páginas que lo componen. Trabja con Flash.'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'Entorno para la creación, realización y evaluación de actividades educativas multimedia, desarrollado en la plataforma Java. No es portable.'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completo sistema de Web que combina archivos Web manejables y de fácil uso del editor de páginas WYSIWYG. Permite editar archivos html.'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máquina de proceso nativo, es decir, ejecutable en una plataforma específica, capaz de interpretar y ejecutar instrucciones expresadas en un código binario especial.'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de edición de imágenes digitales en forma de mapa de bits, tanto dibujos como fotografías. Es un programa libre y gratuito.'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la quinta revisión importante del lenguaje básico de la World Wide Web, HTML.'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servicio de alojamiento de archivos.'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