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Theme="minorEastAsia"/>
        </w:rPr>
      </w:pPr>
    </w:p>
    <w:p>
      <w:pPr>
        <w:jc w:val="center"/>
        <w:rPr>
          <w:rFonts w:ascii="Times New Roman" w:hAnsi="Times New Roman" w:eastAsiaTheme="minorEastAsia"/>
        </w:rPr>
      </w:pPr>
    </w:p>
    <w:p>
      <w:pPr>
        <w:jc w:val="center"/>
        <w:rPr>
          <w:rFonts w:hint="eastAsia" w:ascii="Times New Roman" w:hAnsi="Times New Roman" w:eastAsiaTheme="majorEastAsia"/>
          <w:b/>
          <w:sz w:val="52"/>
          <w:szCs w:val="52"/>
          <w:lang w:val="en-US" w:eastAsia="zh-CN"/>
        </w:rPr>
      </w:pPr>
      <w:r>
        <w:rPr>
          <w:rFonts w:hint="eastAsia" w:ascii="Times New Roman" w:hAnsi="Times New Roman" w:eastAsiaTheme="minorEastAsia"/>
          <w:b/>
          <w:sz w:val="52"/>
          <w:szCs w:val="52"/>
        </w:rPr>
        <w:t>RKDevInfoWr</w:t>
      </w:r>
      <w:bookmarkStart w:id="0" w:name="_GoBack"/>
      <w:bookmarkEnd w:id="0"/>
      <w:r>
        <w:rPr>
          <w:rFonts w:hint="eastAsia" w:ascii="Times New Roman" w:hAnsi="Times New Roman" w:eastAsiaTheme="minorEastAsia"/>
          <w:b/>
          <w:sz w:val="52"/>
          <w:szCs w:val="52"/>
        </w:rPr>
        <w:t>iteTool</w:t>
      </w:r>
      <w:r>
        <w:rPr>
          <w:rFonts w:asciiTheme="majorEastAsia" w:hAnsiTheme="majorEastAsia" w:eastAsiaTheme="majorEastAsia"/>
          <w:b/>
          <w:sz w:val="52"/>
          <w:szCs w:val="52"/>
        </w:rPr>
        <w:t>工具</w:t>
      </w:r>
      <w:r>
        <w:rPr>
          <w:rFonts w:hint="eastAsia" w:asciiTheme="majorEastAsia" w:hAnsiTheme="majorEastAsia" w:eastAsiaTheme="majorEastAsia"/>
          <w:b/>
          <w:sz w:val="52"/>
          <w:szCs w:val="52"/>
          <w:lang w:val="en-US" w:eastAsia="zh-CN"/>
        </w:rPr>
        <w:t>指南</w:t>
      </w:r>
    </w:p>
    <w:p>
      <w:pPr>
        <w:jc w:val="center"/>
        <w:rPr>
          <w:rFonts w:ascii="Times New Roman" w:hAnsi="Times New Roman" w:eastAsiaTheme="minorEastAsia"/>
          <w:b/>
          <w:sz w:val="52"/>
          <w:szCs w:val="52"/>
        </w:rPr>
      </w:pPr>
    </w:p>
    <w:p>
      <w:pPr>
        <w:jc w:val="center"/>
        <w:rPr>
          <w:rFonts w:ascii="Times New Roman" w:hAnsi="Times New Roman" w:eastAsiaTheme="minorEastAsia"/>
          <w:b/>
          <w:sz w:val="84"/>
          <w:szCs w:val="84"/>
        </w:rPr>
      </w:pPr>
      <w:r>
        <w:rPr>
          <w:rFonts w:ascii="Times New Roman" w:hAnsi="Times New Roman" w:eastAsiaTheme="minorEastAsia"/>
          <w:b/>
          <w:sz w:val="84"/>
          <w:szCs w:val="84"/>
        </w:rPr>
        <w:pict>
          <v:shape id="_x0000_i1025" o:spt="75" type="#_x0000_t75" style="height:41.3pt;width:174.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tbl>
      <w:tblPr>
        <w:tblStyle w:val="17"/>
        <w:tblW w:w="70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Theme="minorEastAsia" w:eastAsiaTheme="minorEastAsia"/>
                <w:b/>
                <w:sz w:val="28"/>
                <w:szCs w:val="28"/>
              </w:rPr>
              <w:t>公司名称</w:t>
            </w:r>
          </w:p>
        </w:tc>
        <w:tc>
          <w:tcPr>
            <w:tcW w:w="5026" w:type="dxa"/>
            <w:tcBorders>
              <w:left w:val="single" w:color="auto" w:sz="4" w:space="0"/>
            </w:tcBorders>
          </w:tcPr>
          <w:p>
            <w:pPr>
              <w:tabs>
                <w:tab w:val="left" w:pos="2310"/>
              </w:tabs>
              <w:rPr>
                <w:rFonts w:ascii="Times New Roman" w:hAnsi="Times New Roman" w:eastAsiaTheme="minorEastAsia"/>
                <w:b/>
                <w:color w:val="3366FF"/>
                <w:sz w:val="28"/>
                <w:szCs w:val="28"/>
              </w:rPr>
            </w:pPr>
            <w:r>
              <w:rPr>
                <w:rFonts w:ascii="Times New Roman" w:hAnsiTheme="minorEastAsia" w:eastAsiaTheme="minorEastAsia"/>
                <w:b/>
                <w:color w:val="3366FF"/>
                <w:sz w:val="28"/>
                <w:szCs w:val="28"/>
              </w:rPr>
              <w:t>福州瑞芯微电子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Theme="minorEastAsia"/>
                <w:szCs w:val="21"/>
              </w:rPr>
            </w:pPr>
            <w:r>
              <w:rPr>
                <w:rFonts w:ascii="Times New Roman" w:hAnsiTheme="minorEastAsia" w:eastAsiaTheme="minorEastAsia"/>
                <w:szCs w:val="21"/>
              </w:rPr>
              <w:t>日期</w:t>
            </w:r>
          </w:p>
        </w:tc>
        <w:tc>
          <w:tcPr>
            <w:tcW w:w="5026" w:type="dxa"/>
            <w:tcBorders>
              <w:left w:val="single" w:color="auto" w:sz="4" w:space="0"/>
            </w:tcBorders>
          </w:tcPr>
          <w:p>
            <w:pPr>
              <w:tabs>
                <w:tab w:val="left" w:pos="2310"/>
              </w:tabs>
              <w:rPr>
                <w:rFonts w:hint="eastAsia" w:ascii="Times New Roman" w:hAnsi="Times New Roman" w:eastAsiaTheme="minorEastAsia"/>
                <w:color w:val="3366FF"/>
                <w:szCs w:val="21"/>
                <w:lang w:eastAsia="zh-CN"/>
              </w:rPr>
            </w:pPr>
            <w:r>
              <w:rPr>
                <w:rFonts w:ascii="Times New Roman" w:hAnsi="Times New Roman" w:eastAsiaTheme="minorEastAsia"/>
                <w:color w:val="3366FF"/>
                <w:szCs w:val="21"/>
              </w:rPr>
              <w:t>201</w:t>
            </w:r>
            <w:r>
              <w:rPr>
                <w:rFonts w:hint="eastAsia" w:ascii="Times New Roman" w:hAnsi="Times New Roman" w:eastAsiaTheme="minorEastAsia"/>
                <w:color w:val="3366FF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Theme="minorEastAsia"/>
                <w:color w:val="3366FF"/>
                <w:szCs w:val="21"/>
              </w:rPr>
              <w:t>-</w:t>
            </w:r>
            <w:r>
              <w:rPr>
                <w:rFonts w:hint="eastAsia" w:ascii="Times New Roman" w:hAnsi="Times New Roman" w:eastAsiaTheme="minorEastAsia"/>
                <w:color w:val="3366FF"/>
                <w:szCs w:val="21"/>
              </w:rPr>
              <w:t>0</w:t>
            </w:r>
            <w:r>
              <w:rPr>
                <w:rFonts w:hint="eastAsia" w:ascii="Times New Roman" w:hAnsi="Times New Roman" w:eastAsiaTheme="minorEastAsia"/>
                <w:color w:val="3366FF"/>
                <w:szCs w:val="21"/>
                <w:lang w:val="en-US" w:eastAsia="zh-CN"/>
              </w:rPr>
              <w:t>9</w:t>
            </w:r>
            <w:r>
              <w:rPr>
                <w:rFonts w:ascii="Times New Roman" w:hAnsi="Times New Roman" w:eastAsiaTheme="minorEastAsia"/>
                <w:color w:val="3366FF"/>
                <w:szCs w:val="21"/>
              </w:rPr>
              <w:t>-</w:t>
            </w:r>
            <w:r>
              <w:rPr>
                <w:rFonts w:hint="eastAsia" w:ascii="Times New Roman" w:hAnsi="Times New Roman" w:eastAsiaTheme="minorEastAsia"/>
                <w:color w:val="3366FF"/>
                <w:szCs w:val="21"/>
              </w:rPr>
              <w:t>0</w:t>
            </w:r>
            <w:r>
              <w:rPr>
                <w:rFonts w:hint="eastAsia" w:ascii="Times New Roman" w:hAnsi="Times New Roman" w:eastAsiaTheme="minorEastAsia"/>
                <w:color w:val="3366FF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980" w:type="dxa"/>
            <w:tcBorders>
              <w:top w:val="single" w:color="auto" w:sz="4" w:space="0"/>
            </w:tcBorders>
          </w:tcPr>
          <w:p>
            <w:pPr>
              <w:widowControl/>
              <w:jc w:val="center"/>
              <w:rPr>
                <w:rFonts w:ascii="Times New Roman" w:hAnsi="Times New Roman" w:eastAsiaTheme="minorEastAsia"/>
                <w:szCs w:val="21"/>
              </w:rPr>
            </w:pPr>
            <w:r>
              <w:rPr>
                <w:rFonts w:ascii="Times New Roman" w:hAnsiTheme="minorEastAsia" w:eastAsiaTheme="minorEastAsia"/>
                <w:szCs w:val="21"/>
              </w:rPr>
              <w:t>联系人</w:t>
            </w:r>
          </w:p>
        </w:tc>
        <w:tc>
          <w:tcPr>
            <w:tcW w:w="5026" w:type="dxa"/>
          </w:tcPr>
          <w:p>
            <w:pPr>
              <w:rPr>
                <w:rFonts w:hint="eastAsia" w:ascii="Times New Roman" w:hAnsi="Times New Roman" w:eastAsiaTheme="minorEastAsia"/>
                <w:color w:val="3366FF"/>
                <w:szCs w:val="21"/>
                <w:lang w:val="en-US" w:eastAsia="zh-CN"/>
              </w:rPr>
            </w:pPr>
            <w:r>
              <w:rPr>
                <w:rFonts w:hint="eastAsia" w:ascii="Times New Roman" w:hAnsiTheme="minorEastAsia" w:eastAsiaTheme="minorEastAsia"/>
                <w:color w:val="3366FF"/>
                <w:szCs w:val="21"/>
                <w:lang w:val="en-US" w:eastAsia="zh-CN"/>
              </w:rPr>
              <w:t>LSH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980" w:type="dxa"/>
          </w:tcPr>
          <w:p>
            <w:pPr>
              <w:widowControl/>
              <w:jc w:val="center"/>
              <w:rPr>
                <w:rFonts w:ascii="Times New Roman" w:hAnsi="Times New Roman" w:eastAsiaTheme="minorEastAsia"/>
                <w:szCs w:val="21"/>
              </w:rPr>
            </w:pPr>
            <w:r>
              <w:rPr>
                <w:rFonts w:ascii="Times New Roman" w:hAnsiTheme="minorEastAsia" w:eastAsiaTheme="minorEastAsia"/>
                <w:szCs w:val="21"/>
              </w:rPr>
              <w:t>部门</w:t>
            </w:r>
          </w:p>
        </w:tc>
        <w:tc>
          <w:tcPr>
            <w:tcW w:w="5026" w:type="dxa"/>
          </w:tcPr>
          <w:p>
            <w:pPr>
              <w:rPr>
                <w:rFonts w:ascii="Times New Roman" w:hAnsi="Times New Roman" w:eastAsiaTheme="minorEastAsia"/>
                <w:color w:val="3366FF"/>
                <w:szCs w:val="21"/>
              </w:rPr>
            </w:pPr>
            <w:r>
              <w:rPr>
                <w:rFonts w:ascii="Times New Roman" w:hAnsiTheme="minorEastAsia" w:eastAsiaTheme="minorEastAsia"/>
                <w:color w:val="3366FF"/>
                <w:szCs w:val="21"/>
              </w:rPr>
              <w:t>产品</w:t>
            </w:r>
            <w:r>
              <w:rPr>
                <w:rFonts w:ascii="Times New Roman" w:hAnsi="Times New Roman" w:eastAsiaTheme="minorEastAsia"/>
                <w:color w:val="3366FF"/>
                <w:szCs w:val="21"/>
              </w:rPr>
              <w:t>2</w:t>
            </w:r>
            <w:r>
              <w:rPr>
                <w:rFonts w:ascii="Times New Roman" w:hAnsiTheme="minorEastAsia" w:eastAsiaTheme="minorEastAsia"/>
                <w:color w:val="3366FF"/>
                <w:szCs w:val="21"/>
              </w:rPr>
              <w:t>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980" w:type="dxa"/>
          </w:tcPr>
          <w:p>
            <w:pPr>
              <w:widowControl/>
              <w:jc w:val="center"/>
              <w:rPr>
                <w:rFonts w:ascii="Times New Roman" w:hAnsi="Times New Roman" w:eastAsiaTheme="minorEastAsia"/>
                <w:szCs w:val="21"/>
              </w:rPr>
            </w:pPr>
            <w:r>
              <w:rPr>
                <w:rFonts w:ascii="Times New Roman" w:hAnsi="Times New Roman" w:eastAsiaTheme="minorEastAsia"/>
                <w:szCs w:val="21"/>
              </w:rPr>
              <w:t>Email</w:t>
            </w:r>
          </w:p>
        </w:tc>
        <w:tc>
          <w:tcPr>
            <w:tcW w:w="5026" w:type="dxa"/>
          </w:tcPr>
          <w:p>
            <w:pPr>
              <w:rPr>
                <w:rFonts w:ascii="Times New Roman" w:hAnsi="Times New Roman" w:eastAsiaTheme="minorEastAsia"/>
                <w:color w:val="3366FF"/>
                <w:szCs w:val="21"/>
              </w:rPr>
            </w:pPr>
            <w:r>
              <w:fldChar w:fldCharType="begin"/>
            </w:r>
            <w:r>
              <w:instrText xml:space="preserve"> HYPERLINK "mailto:wjh@rock-chips.com" </w:instrText>
            </w:r>
            <w:r>
              <w:fldChar w:fldCharType="separate"/>
            </w:r>
            <w:r>
              <w:rPr>
                <w:rStyle w:val="16"/>
                <w:rFonts w:ascii="Times New Roman" w:hAnsi="Times New Roman" w:eastAsiaTheme="minorEastAsia"/>
                <w:szCs w:val="21"/>
              </w:rPr>
              <w:t>lsh@rock-chips.com</w:t>
            </w:r>
            <w:r>
              <w:rPr>
                <w:rStyle w:val="16"/>
                <w:rFonts w:ascii="Times New Roman" w:hAnsi="Times New Roman" w:eastAsiaTheme="minorEastAsia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980" w:type="dxa"/>
            <w:shd w:val="clear" w:color="auto" w:fill="C6D9F1"/>
          </w:tcPr>
          <w:p>
            <w:pPr>
              <w:widowControl/>
              <w:jc w:val="center"/>
              <w:rPr>
                <w:rFonts w:ascii="Times New Roman" w:hAnsi="Times New Roman" w:eastAsiaTheme="minorEastAsia"/>
                <w:b/>
                <w:szCs w:val="21"/>
              </w:rPr>
            </w:pPr>
            <w:r>
              <w:rPr>
                <w:rFonts w:ascii="Times New Roman" w:hAnsiTheme="minorEastAsia" w:eastAsiaTheme="minorEastAsia"/>
                <w:b/>
                <w:szCs w:val="21"/>
              </w:rPr>
              <w:t>文档接收人签字</w:t>
            </w:r>
          </w:p>
        </w:tc>
        <w:tc>
          <w:tcPr>
            <w:tcW w:w="5026" w:type="dxa"/>
            <w:shd w:val="clear" w:color="auto" w:fill="C6D9F1"/>
          </w:tcPr>
          <w:p>
            <w:pPr>
              <w:rPr>
                <w:rFonts w:ascii="Times New Roman" w:hAnsi="Times New Roman" w:eastAsiaTheme="minorEastAsia"/>
                <w:b/>
                <w:color w:val="FF0000"/>
                <w:szCs w:val="21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rPr>
          <w:rFonts w:ascii="Times New Roman" w:hAnsi="Times New Roman" w:eastAsiaTheme="minorEastAsia"/>
          <w:b/>
        </w:rPr>
      </w:pPr>
      <w:r>
        <w:rPr>
          <w:rFonts w:ascii="Times New Roman" w:hAnsiTheme="minorEastAsia" w:eastAsiaTheme="minorEastAsia"/>
          <w:b/>
        </w:rPr>
        <w:t>文档修改记录：</w:t>
      </w:r>
    </w:p>
    <w:tbl>
      <w:tblPr>
        <w:tblStyle w:val="17"/>
        <w:tblW w:w="87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944"/>
        <w:gridCol w:w="4818"/>
        <w:gridCol w:w="85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48" w:type="dxa"/>
            <w:shd w:val="clear" w:color="auto" w:fill="C6D9F1"/>
            <w:vAlign w:val="center"/>
          </w:tcPr>
          <w:p>
            <w:pPr>
              <w:jc w:val="center"/>
              <w:rPr>
                <w:rFonts w:ascii="Times New Roman" w:hAnsi="Times New Roman" w:eastAsiaTheme="minorEastAsia"/>
                <w:b/>
                <w:sz w:val="16"/>
                <w:szCs w:val="16"/>
              </w:rPr>
            </w:pPr>
            <w:r>
              <w:rPr>
                <w:rFonts w:ascii="Times New Roman" w:hAnsiTheme="minorEastAsia" w:eastAsiaTheme="minorEastAsia"/>
                <w:b/>
                <w:sz w:val="16"/>
                <w:szCs w:val="16"/>
              </w:rPr>
              <w:t>日期</w:t>
            </w:r>
          </w:p>
        </w:tc>
        <w:tc>
          <w:tcPr>
            <w:tcW w:w="944" w:type="dxa"/>
            <w:shd w:val="clear" w:color="auto" w:fill="C6D9F1"/>
            <w:vAlign w:val="center"/>
          </w:tcPr>
          <w:p>
            <w:pPr>
              <w:jc w:val="center"/>
              <w:rPr>
                <w:rFonts w:ascii="Times New Roman" w:hAnsi="Times New Roman" w:eastAsiaTheme="minorEastAsia"/>
                <w:b/>
                <w:sz w:val="16"/>
                <w:szCs w:val="16"/>
              </w:rPr>
            </w:pPr>
            <w:r>
              <w:rPr>
                <w:rFonts w:ascii="Times New Roman" w:hAnsiTheme="minorEastAsia" w:eastAsiaTheme="minorEastAsia"/>
                <w:b/>
                <w:sz w:val="16"/>
                <w:szCs w:val="16"/>
              </w:rPr>
              <w:t>修订版本</w:t>
            </w:r>
          </w:p>
        </w:tc>
        <w:tc>
          <w:tcPr>
            <w:tcW w:w="4818" w:type="dxa"/>
            <w:shd w:val="clear" w:color="auto" w:fill="C6D9F1"/>
            <w:vAlign w:val="center"/>
          </w:tcPr>
          <w:p>
            <w:pPr>
              <w:jc w:val="center"/>
              <w:rPr>
                <w:rFonts w:ascii="Times New Roman" w:hAnsi="Times New Roman" w:eastAsiaTheme="minorEastAsia"/>
                <w:b/>
                <w:sz w:val="16"/>
                <w:szCs w:val="16"/>
              </w:rPr>
            </w:pPr>
            <w:r>
              <w:rPr>
                <w:rFonts w:ascii="Times New Roman" w:hAnsiTheme="minorEastAsia" w:eastAsiaTheme="minorEastAsia"/>
                <w:b/>
                <w:sz w:val="16"/>
                <w:szCs w:val="16"/>
              </w:rPr>
              <w:t>修订内容</w:t>
            </w:r>
          </w:p>
        </w:tc>
        <w:tc>
          <w:tcPr>
            <w:tcW w:w="851" w:type="dxa"/>
            <w:shd w:val="clear" w:color="auto" w:fill="C6D9F1"/>
            <w:vAlign w:val="center"/>
          </w:tcPr>
          <w:p>
            <w:pPr>
              <w:jc w:val="center"/>
              <w:rPr>
                <w:rFonts w:ascii="Times New Roman" w:hAnsi="Times New Roman" w:eastAsiaTheme="minorEastAsia"/>
                <w:b/>
                <w:sz w:val="16"/>
                <w:szCs w:val="16"/>
              </w:rPr>
            </w:pPr>
            <w:r>
              <w:rPr>
                <w:rFonts w:ascii="Times New Roman" w:hAnsiTheme="minorEastAsia" w:eastAsiaTheme="minorEastAsia"/>
                <w:b/>
                <w:sz w:val="16"/>
                <w:szCs w:val="16"/>
              </w:rPr>
              <w:t>修改人</w:t>
            </w:r>
          </w:p>
        </w:tc>
        <w:tc>
          <w:tcPr>
            <w:tcW w:w="993" w:type="dxa"/>
            <w:shd w:val="clear" w:color="auto" w:fill="C6D9F1"/>
            <w:vAlign w:val="center"/>
          </w:tcPr>
          <w:p>
            <w:pPr>
              <w:jc w:val="center"/>
              <w:rPr>
                <w:rFonts w:ascii="Times New Roman" w:hAnsi="Times New Roman" w:eastAsiaTheme="minorEastAsia"/>
                <w:b/>
                <w:sz w:val="16"/>
                <w:szCs w:val="16"/>
              </w:rPr>
            </w:pPr>
            <w:r>
              <w:rPr>
                <w:rFonts w:ascii="Times New Roman" w:hAnsiTheme="minorEastAsia" w:eastAsiaTheme="minorEastAsia"/>
                <w:b/>
                <w:sz w:val="16"/>
                <w:szCs w:val="16"/>
              </w:rPr>
              <w:t>核定人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16"/>
                <w:szCs w:val="16"/>
              </w:rPr>
              <w:t>201</w:t>
            </w:r>
            <w:r>
              <w:rPr>
                <w:rFonts w:hint="eastAsia" w:ascii="Times New Roman" w:hAnsi="Times New Roman" w:eastAsiaTheme="minorEastAsia"/>
                <w:sz w:val="16"/>
                <w:szCs w:val="16"/>
                <w:lang w:val="en-US" w:eastAsia="zh-CN"/>
              </w:rPr>
              <w:t>8</w:t>
            </w:r>
            <w:r>
              <w:rPr>
                <w:rFonts w:hint="eastAsia" w:ascii="Times New Roman" w:hAnsi="Times New Roman" w:eastAsiaTheme="minorEastAsia"/>
                <w:sz w:val="16"/>
                <w:szCs w:val="16"/>
              </w:rPr>
              <w:t>-</w:t>
            </w:r>
            <w:r>
              <w:rPr>
                <w:rFonts w:hint="eastAsia" w:ascii="Times New Roman" w:hAnsi="Times New Roman" w:eastAsiaTheme="minorEastAsia"/>
                <w:sz w:val="16"/>
                <w:szCs w:val="16"/>
                <w:lang w:val="en-US" w:eastAsia="zh-CN"/>
              </w:rPr>
              <w:t>10</w:t>
            </w:r>
            <w:r>
              <w:rPr>
                <w:rFonts w:hint="eastAsia" w:ascii="Times New Roman" w:hAnsi="Times New Roman" w:eastAsiaTheme="minorEastAsia"/>
                <w:sz w:val="16"/>
                <w:szCs w:val="16"/>
              </w:rPr>
              <w:t>-</w:t>
            </w:r>
            <w:r>
              <w:rPr>
                <w:rFonts w:hint="eastAsia" w:ascii="Times New Roman" w:hAnsi="Times New Roman" w:eastAsiaTheme="minorEastAsia"/>
                <w:sz w:val="16"/>
                <w:szCs w:val="16"/>
                <w:lang w:val="en-US" w:eastAsia="zh-CN"/>
              </w:rPr>
              <w:t>17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sz w:val="16"/>
                <w:szCs w:val="16"/>
              </w:rPr>
              <w:t>V1.0.</w:t>
            </w:r>
            <w:r>
              <w:rPr>
                <w:rFonts w:hint="eastAsia" w:ascii="Times New Roman" w:hAnsi="Times New Roman" w:eastAsiaTheme="minorEastAsia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4818" w:type="dxa"/>
            <w:vAlign w:val="center"/>
          </w:tcPr>
          <w:p>
            <w:pPr>
              <w:jc w:val="left"/>
              <w:rPr>
                <w:rFonts w:hint="eastAsia" w:ascii="Times New Roman" w:hAnsiTheme="minor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Theme="minorEastAsia" w:eastAsiaTheme="minorEastAsia"/>
                <w:sz w:val="16"/>
                <w:szCs w:val="16"/>
                <w:lang w:val="en-US" w:eastAsia="zh-CN"/>
              </w:rPr>
              <w:t>初始版本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="Times New Roman" w:hAnsiTheme="minor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Theme="minorEastAsia" w:eastAsiaTheme="minorEastAsia"/>
                <w:sz w:val="16"/>
                <w:szCs w:val="16"/>
                <w:lang w:val="en-US" w:eastAsia="zh-CN"/>
              </w:rPr>
              <w:t>LSH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Times New Roman" w:hAnsi="Times New Roman" w:eastAsiaTheme="minorEastAsia"/>
                <w:sz w:val="16"/>
                <w:szCs w:val="16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widowControl/>
        <w:rPr>
          <w:rFonts w:ascii="Times New Roman" w:hAnsi="Times New Roman" w:eastAsiaTheme="minorEastAsia"/>
        </w:rPr>
      </w:pPr>
    </w:p>
    <w:p>
      <w:pPr>
        <w:widowControl/>
        <w:rPr>
          <w:rFonts w:ascii="Times New Roman" w:hAnsi="Times New Roman" w:eastAsiaTheme="minorEastAsia"/>
        </w:rPr>
      </w:pP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</w:p>
    <w:p>
      <w:pPr>
        <w:widowControl/>
        <w:ind w:firstLine="420" w:firstLineChars="20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该工具用于在VENDOR分区写入用户定义数据，如机器的SN、WiFi、IMEI、用户自定义等信息，这些信息在设备恢复出厂设置后，不会丢失。</w:t>
      </w: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两种设备模式：</w:t>
      </w:r>
      <w:r>
        <w:rPr>
          <w:rFonts w:hint="eastAsia" w:ascii="Times New Roman" w:hAnsi="Times New Roman" w:eastAsiaTheme="minorEastAsia"/>
          <w:lang w:val="en-US" w:eastAsia="zh-CN"/>
        </w:rPr>
        <w:t>maskrom和loader模式</w:t>
      </w: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maskrom进入方式：短接FLASH CLK引脚，在改模式下面写号，必须要选择正确的MiniLoaderAll.bin</w:t>
      </w: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loader进入方式：</w:t>
      </w:r>
      <w:r>
        <w:rPr>
          <w:rFonts w:hint="eastAsia" w:ascii="Times New Roman" w:hAnsiTheme="minorEastAsia" w:eastAsiaTheme="minorEastAsia"/>
          <w:color w:val="000000"/>
          <w:kern w:val="0"/>
          <w:szCs w:val="21"/>
          <w:lang w:val="en-US" w:eastAsia="zh-CN"/>
        </w:rPr>
        <w:t>开机时候按住“</w:t>
      </w:r>
      <w:r>
        <w:rPr>
          <w:rFonts w:hint="eastAsia" w:ascii="Times New Roman" w:hAnsi="Times New Roman" w:eastAsiaTheme="minorEastAsia"/>
          <w:lang w:val="en-US" w:eastAsia="zh-CN"/>
        </w:rPr>
        <w:t>音量+”或者adb reboot loader命令，在该模式下面写号，设备必须是已经有烧写过固件。</w:t>
      </w: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目前uboot基于next-dev分支下面的版本，只支持RPMB写号，且只能在loader模式写号。</w:t>
      </w: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其他uboot可以在MASKROM下面写号，也可以在loader模式下面写号。早期3.10内核的需要使用兼容模式写号，现在用到的很少。</w:t>
      </w:r>
    </w:p>
    <w:p>
      <w:pPr>
        <w:widowControl/>
        <w:rPr>
          <w:rFonts w:ascii="Times New Roman" w:hAnsi="Times New Roman" w:eastAsiaTheme="minorEastAsia"/>
        </w:rPr>
      </w:pPr>
    </w:p>
    <w:p>
      <w:pPr>
        <w:widowControl/>
        <w:rPr>
          <w:rFonts w:hint="eastAsia" w:ascii="Times New Roman" w:hAnsi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三种写号模式：</w:t>
      </w:r>
    </w:p>
    <w:p>
      <w:pPr>
        <w:widowControl/>
        <w:numPr>
          <w:ilvl w:val="0"/>
          <w:numId w:val="1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通用模式：loader和maskrom下面都能写号；</w:t>
      </w:r>
    </w:p>
    <w:p>
      <w:pPr>
        <w:widowControl/>
        <w:numPr>
          <w:ilvl w:val="0"/>
          <w:numId w:val="1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RPMB模式：uboot基于next-dev分支版本，改版本只支持在loader模式下面写号；</w:t>
      </w:r>
    </w:p>
    <w:p>
      <w:pPr>
        <w:widowControl/>
        <w:numPr>
          <w:ilvl w:val="0"/>
          <w:numId w:val="1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兼容模式：用于早期3.10的内核版本，现在用到得很少；</w:t>
      </w: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如果用户不清楚使用哪种模式，请从上面三种模式逐一尝试</w:t>
      </w: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lang w:val="en-US" w:eastAsia="zh-CN"/>
        </w:rPr>
      </w:pP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lang w:val="en-US" w:eastAsia="zh-CN"/>
        </w:rPr>
      </w:pP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写号工具主界面</w:t>
      </w:r>
    </w:p>
    <w:p>
      <w:pPr>
        <w:widowControl/>
        <w:numPr>
          <w:ilvl w:val="0"/>
          <w:numId w:val="0"/>
        </w:numPr>
        <w:jc w:val="center"/>
        <w:rPr>
          <w:rFonts w:hint="eastAsia" w:ascii="Times New Roman" w:hAnsi="Times New Roman" w:eastAsiaTheme="minorEastAsia"/>
          <w:lang w:val="en-US" w:eastAsia="zh-CN"/>
        </w:rPr>
      </w:pPr>
      <w:r>
        <w:pict>
          <v:shape id="_x0000_i1026" o:spt="75" type="#_x0000_t75" style="height:304.4pt;width:278.4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1、单次读写</w:t>
      </w:r>
      <w:r>
        <w:rPr>
          <w:rFonts w:hint="eastAsia" w:ascii="Times New Roman" w:hAnsi="Times New Roman" w:eastAsiaTheme="minorEastAsia"/>
          <w:lang w:val="en-US" w:eastAsia="zh-CN"/>
        </w:rPr>
        <w:t xml:space="preserve"> 勾选“单次读写”，每次接入设备之后，需要再次按“读取”或者“写入”才能读号或者写号；</w:t>
      </w: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2、连续读写</w:t>
      </w:r>
      <w:r>
        <w:rPr>
          <w:rFonts w:hint="eastAsia" w:ascii="Times New Roman" w:hAnsi="Times New Roman" w:eastAsiaTheme="minorEastAsia"/>
          <w:lang w:val="en-US" w:eastAsia="zh-CN"/>
        </w:rPr>
        <w:t xml:space="preserve"> 不勾选“单次读写”，接入新设备自动触发读写操作。写号时候，在手动输入模式下面，全部项都输完之后，敲回车键，也会触发写入操作，这个操作，方便用户使用扫描枪写号，注意要设置扫描枪末尾自动回车功能；</w:t>
      </w: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3、LOADER:</w:t>
      </w:r>
      <w:r>
        <w:rPr>
          <w:rFonts w:hint="eastAsia" w:ascii="Times New Roman" w:hAnsi="Times New Roman" w:eastAsiaTheme="minorEastAsia"/>
          <w:lang w:val="en-US" w:eastAsia="zh-CN"/>
        </w:rPr>
        <w:t xml:space="preserve"> 选择MiniLoader文件，设备在mskrom下面的话，必须选择正确的MiniLoader文件</w:t>
      </w:r>
    </w:p>
    <w:p>
      <w:pPr>
        <w:widowControl/>
        <w:numPr>
          <w:ilvl w:val="0"/>
          <w:numId w:val="0"/>
        </w:numPr>
        <w:rPr>
          <w:rFonts w:hint="eastAsia" w:ascii="Times New Roman" w:hAnsi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写号配置</w:t>
      </w:r>
    </w:p>
    <w:p>
      <w:pPr>
        <w:widowControl/>
        <w:numPr>
          <w:ilvl w:val="0"/>
          <w:numId w:val="0"/>
        </w:numPr>
        <w:jc w:val="center"/>
        <w:rPr>
          <w:rFonts w:hint="eastAsia" w:ascii="Times New Roman" w:hAnsi="Times New Roman" w:eastAsiaTheme="minorEastAsia"/>
          <w:lang w:val="en-US" w:eastAsia="zh-CN"/>
        </w:rPr>
      </w:pPr>
      <w:r>
        <w:pict>
          <v:shape id="_x0000_i1027" o:spt="75" type="#_x0000_t75" style="height:158.75pt;width:214.1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widowControl/>
        <w:rPr>
          <w:rFonts w:ascii="Times New Roman" w:hAnsi="Times New Roman" w:eastAsiaTheme="minorEastAsia"/>
        </w:rPr>
      </w:pPr>
    </w:p>
    <w:p>
      <w:pPr>
        <w:widowControl/>
        <w:numPr>
          <w:ilvl w:val="0"/>
          <w:numId w:val="2"/>
        </w:numPr>
        <w:rPr>
          <w:rFonts w:hint="eastAsia" w:ascii="Times New Roman" w:hAnsi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通用配置</w:t>
      </w:r>
    </w:p>
    <w:p>
      <w:pPr>
        <w:widowControl/>
        <w:numPr>
          <w:ilvl w:val="0"/>
          <w:numId w:val="3"/>
        </w:numPr>
        <w:jc w:val="both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兼容模式：选择“兼容模式”下面写号，这种模式下面，可以选择“强制MASKROM”强制机器到maskrom下面写号，或者不选择“强制MASKROM”，那么机器需要先切换到loader模式写号。（这种模式现在一般不用了）；</w:t>
      </w:r>
    </w:p>
    <w:p>
      <w:pPr>
        <w:widowControl/>
        <w:numPr>
          <w:ilvl w:val="0"/>
          <w:numId w:val="3"/>
        </w:numPr>
        <w:jc w:val="both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通用模式：“兼容模式”与“RPMB”都不勾选；</w:t>
      </w:r>
    </w:p>
    <w:p>
      <w:pPr>
        <w:widowControl/>
        <w:numPr>
          <w:ilvl w:val="0"/>
          <w:numId w:val="3"/>
        </w:numPr>
        <w:jc w:val="both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RPMB：选择RPMB模式写号；</w:t>
      </w:r>
    </w:p>
    <w:p>
      <w:pPr>
        <w:widowControl/>
        <w:numPr>
          <w:ilvl w:val="0"/>
          <w:numId w:val="2"/>
        </w:numPr>
        <w:rPr>
          <w:rFonts w:hint="eastAsia" w:ascii="Times New Roman" w:hAnsi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写号配置</w:t>
      </w: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写号工具支持同时写入7个项，其中五个是预定义的（ID是固定的，不能修改），剩下两个可以用户通过修改ID自定义写入。uboot、内核是通过ID来区别用户写入的内容的。</w:t>
      </w:r>
    </w:p>
    <w:p>
      <w:pPr>
        <w:widowControl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每个项的配置：</w:t>
      </w:r>
    </w:p>
    <w:p>
      <w:pPr>
        <w:widowControl/>
        <w:numPr>
          <w:ilvl w:val="0"/>
          <w:numId w:val="4"/>
        </w:num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选择：用户选择是否写入，选择后，用户可以选择“自增”、“手动”、“文件”方式写号，稍后会解释</w:t>
      </w:r>
    </w:p>
    <w:p>
      <w:pPr>
        <w:widowControl/>
        <w:numPr>
          <w:ilvl w:val="0"/>
          <w:numId w:val="4"/>
        </w:numPr>
        <w:rPr>
          <w:rFonts w:ascii="Times New Roman" w:hAnsi="Times New Roman" w:eastAsiaTheme="minorEastAsia"/>
          <w:kern w:val="0"/>
          <w:szCs w:val="21"/>
        </w:rPr>
      </w:pPr>
      <w:r>
        <w:rPr>
          <w:rFonts w:hint="eastAsia" w:ascii="Times New Roman" w:hAnsi="Times New Roman" w:eastAsiaTheme="minorEastAsia"/>
          <w:lang w:val="en-US" w:eastAsia="zh-CN"/>
        </w:rPr>
        <w:t>ID：用于区分不同的项，其中“SN”、“LAN MAC”、“WIFI MAC”、“BT MAC”、“IMEI”的ID固定不变，剩下两个是可以用户自己修改的，但是不能与前面预定义的重复。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9854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80"/>
      <w:gridCol w:w="3191"/>
      <w:gridCol w:w="3283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380" w:type="dxa"/>
        </w:tcPr>
        <w:p>
          <w:pPr>
            <w:pStyle w:val="9"/>
            <w:rPr>
              <w:sz w:val="20"/>
              <w:szCs w:val="20"/>
            </w:rPr>
          </w:pPr>
          <w:r>
            <w:rPr>
              <w:sz w:val="20"/>
              <w:szCs w:val="20"/>
            </w:rPr>
            <w:t>T</w:t>
          </w:r>
          <w:r>
            <w:rPr>
              <w:rFonts w:hint="eastAsia"/>
              <w:sz w:val="20"/>
              <w:szCs w:val="20"/>
            </w:rPr>
            <w:t>ools ues guide</w:t>
          </w:r>
        </w:p>
      </w:tc>
      <w:tc>
        <w:tcPr>
          <w:tcW w:w="3191" w:type="dxa"/>
        </w:tcPr>
        <w:p>
          <w:pPr>
            <w:pStyle w:val="9"/>
            <w:jc w:val="center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  <w:tc>
        <w:tcPr>
          <w:tcW w:w="3283" w:type="dxa"/>
        </w:tcPr>
        <w:p>
          <w:pPr>
            <w:pStyle w:val="9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TIME \@ "dddd, MMMM dd, yyyy"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Wednesday, January 02, 2019</w:t>
          </w:r>
          <w:r>
            <w:rPr>
              <w:sz w:val="16"/>
            </w:rPr>
            <w:fldChar w:fldCharType="end"/>
          </w:r>
        </w:p>
      </w:tc>
    </w:tr>
  </w:tbl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_x0000_i1028" o:spt="75" type="#_x0000_t75" style="height:15.05pt;width:67.6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/>
      </w:rPr>
      <w:t>福州瑞芯微电子                                                     http://www.rock-chips.com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219F1D"/>
    <w:multiLevelType w:val="singleLevel"/>
    <w:tmpl w:val="E5219F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9DF1E7"/>
    <w:multiLevelType w:val="singleLevel"/>
    <w:tmpl w:val="439DF1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6DE514"/>
    <w:multiLevelType w:val="singleLevel"/>
    <w:tmpl w:val="7B6DE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F595963"/>
    <w:multiLevelType w:val="singleLevel"/>
    <w:tmpl w:val="7F5959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attachedTemplate r:id="rId1"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0143"/>
    <w:rsid w:val="00002C6A"/>
    <w:rsid w:val="0001176F"/>
    <w:rsid w:val="00020073"/>
    <w:rsid w:val="0004338A"/>
    <w:rsid w:val="00063627"/>
    <w:rsid w:val="0006542C"/>
    <w:rsid w:val="000660FB"/>
    <w:rsid w:val="00086645"/>
    <w:rsid w:val="000866E4"/>
    <w:rsid w:val="00087E39"/>
    <w:rsid w:val="00091FD9"/>
    <w:rsid w:val="00094721"/>
    <w:rsid w:val="000A54F8"/>
    <w:rsid w:val="000C00CC"/>
    <w:rsid w:val="000E6445"/>
    <w:rsid w:val="000F003F"/>
    <w:rsid w:val="00106BB5"/>
    <w:rsid w:val="00122265"/>
    <w:rsid w:val="001315D1"/>
    <w:rsid w:val="00131E12"/>
    <w:rsid w:val="001328F7"/>
    <w:rsid w:val="00136D12"/>
    <w:rsid w:val="00160CA0"/>
    <w:rsid w:val="00165155"/>
    <w:rsid w:val="0016782E"/>
    <w:rsid w:val="00186E4A"/>
    <w:rsid w:val="00191AC2"/>
    <w:rsid w:val="00193B4F"/>
    <w:rsid w:val="00196B64"/>
    <w:rsid w:val="001B1693"/>
    <w:rsid w:val="001B4F2B"/>
    <w:rsid w:val="001C13A9"/>
    <w:rsid w:val="001E70A2"/>
    <w:rsid w:val="001F4FB3"/>
    <w:rsid w:val="00200A61"/>
    <w:rsid w:val="00215E52"/>
    <w:rsid w:val="00217952"/>
    <w:rsid w:val="00225234"/>
    <w:rsid w:val="00232BC4"/>
    <w:rsid w:val="0024328A"/>
    <w:rsid w:val="0024608C"/>
    <w:rsid w:val="00246BC2"/>
    <w:rsid w:val="00265D73"/>
    <w:rsid w:val="00276A0D"/>
    <w:rsid w:val="002836B7"/>
    <w:rsid w:val="0028771E"/>
    <w:rsid w:val="00294D78"/>
    <w:rsid w:val="002C05E5"/>
    <w:rsid w:val="002C64A2"/>
    <w:rsid w:val="002D25B4"/>
    <w:rsid w:val="002E20FC"/>
    <w:rsid w:val="002F46CE"/>
    <w:rsid w:val="003024DA"/>
    <w:rsid w:val="00311202"/>
    <w:rsid w:val="00314BA5"/>
    <w:rsid w:val="0032669C"/>
    <w:rsid w:val="00343170"/>
    <w:rsid w:val="0035665A"/>
    <w:rsid w:val="00356FBA"/>
    <w:rsid w:val="0036021B"/>
    <w:rsid w:val="0036355D"/>
    <w:rsid w:val="003652E0"/>
    <w:rsid w:val="003A03F8"/>
    <w:rsid w:val="003A771E"/>
    <w:rsid w:val="003B132B"/>
    <w:rsid w:val="003B6FBD"/>
    <w:rsid w:val="003E159E"/>
    <w:rsid w:val="003F31F8"/>
    <w:rsid w:val="0040144D"/>
    <w:rsid w:val="00401A04"/>
    <w:rsid w:val="00415998"/>
    <w:rsid w:val="004207CF"/>
    <w:rsid w:val="004243E5"/>
    <w:rsid w:val="00446967"/>
    <w:rsid w:val="00456E57"/>
    <w:rsid w:val="00463E0E"/>
    <w:rsid w:val="004A1123"/>
    <w:rsid w:val="004A5F0A"/>
    <w:rsid w:val="004D4FE1"/>
    <w:rsid w:val="004D6F3C"/>
    <w:rsid w:val="004E1A80"/>
    <w:rsid w:val="004E5373"/>
    <w:rsid w:val="004E6846"/>
    <w:rsid w:val="004E6E2B"/>
    <w:rsid w:val="004F7DF1"/>
    <w:rsid w:val="00500143"/>
    <w:rsid w:val="00503157"/>
    <w:rsid w:val="005176E3"/>
    <w:rsid w:val="00524529"/>
    <w:rsid w:val="00530303"/>
    <w:rsid w:val="00540F8D"/>
    <w:rsid w:val="005613D1"/>
    <w:rsid w:val="005622E1"/>
    <w:rsid w:val="0056772D"/>
    <w:rsid w:val="00574F7B"/>
    <w:rsid w:val="0058388B"/>
    <w:rsid w:val="00585E6C"/>
    <w:rsid w:val="005B2AEB"/>
    <w:rsid w:val="005C061F"/>
    <w:rsid w:val="005C72C4"/>
    <w:rsid w:val="005E20B0"/>
    <w:rsid w:val="005E7113"/>
    <w:rsid w:val="005F35BB"/>
    <w:rsid w:val="005F4495"/>
    <w:rsid w:val="006002ED"/>
    <w:rsid w:val="006039FA"/>
    <w:rsid w:val="006101F7"/>
    <w:rsid w:val="00614A3B"/>
    <w:rsid w:val="00617E6E"/>
    <w:rsid w:val="00625D36"/>
    <w:rsid w:val="00630D06"/>
    <w:rsid w:val="00634574"/>
    <w:rsid w:val="006453A3"/>
    <w:rsid w:val="006556D2"/>
    <w:rsid w:val="00687F13"/>
    <w:rsid w:val="006A2894"/>
    <w:rsid w:val="006B67C1"/>
    <w:rsid w:val="006D2C37"/>
    <w:rsid w:val="006D461E"/>
    <w:rsid w:val="006D53DC"/>
    <w:rsid w:val="006E30FC"/>
    <w:rsid w:val="006F1A15"/>
    <w:rsid w:val="0070045F"/>
    <w:rsid w:val="007037E6"/>
    <w:rsid w:val="00710B6A"/>
    <w:rsid w:val="00714204"/>
    <w:rsid w:val="00715733"/>
    <w:rsid w:val="0072052E"/>
    <w:rsid w:val="00722AFE"/>
    <w:rsid w:val="0072737B"/>
    <w:rsid w:val="0073723E"/>
    <w:rsid w:val="007501DB"/>
    <w:rsid w:val="0077562E"/>
    <w:rsid w:val="00790FCC"/>
    <w:rsid w:val="00794F03"/>
    <w:rsid w:val="0079598E"/>
    <w:rsid w:val="007B455C"/>
    <w:rsid w:val="007B72A4"/>
    <w:rsid w:val="007C4BFF"/>
    <w:rsid w:val="007D136D"/>
    <w:rsid w:val="007D2971"/>
    <w:rsid w:val="007E2DC4"/>
    <w:rsid w:val="007E5E74"/>
    <w:rsid w:val="007F61FA"/>
    <w:rsid w:val="00801BFC"/>
    <w:rsid w:val="008100AF"/>
    <w:rsid w:val="00811D72"/>
    <w:rsid w:val="008224D6"/>
    <w:rsid w:val="00824DB9"/>
    <w:rsid w:val="00827213"/>
    <w:rsid w:val="00836F16"/>
    <w:rsid w:val="00841E87"/>
    <w:rsid w:val="00843528"/>
    <w:rsid w:val="00847C30"/>
    <w:rsid w:val="00853C89"/>
    <w:rsid w:val="00856C8B"/>
    <w:rsid w:val="00860E4F"/>
    <w:rsid w:val="0087362B"/>
    <w:rsid w:val="00880BA6"/>
    <w:rsid w:val="00884AA5"/>
    <w:rsid w:val="00890C0E"/>
    <w:rsid w:val="008A07D0"/>
    <w:rsid w:val="008A154A"/>
    <w:rsid w:val="008A794A"/>
    <w:rsid w:val="008F783C"/>
    <w:rsid w:val="0092517F"/>
    <w:rsid w:val="00933824"/>
    <w:rsid w:val="0093604F"/>
    <w:rsid w:val="00937133"/>
    <w:rsid w:val="009378DB"/>
    <w:rsid w:val="0094082C"/>
    <w:rsid w:val="00943AE8"/>
    <w:rsid w:val="00944559"/>
    <w:rsid w:val="009462AA"/>
    <w:rsid w:val="00951511"/>
    <w:rsid w:val="00952E6C"/>
    <w:rsid w:val="00956788"/>
    <w:rsid w:val="00960A13"/>
    <w:rsid w:val="0098198B"/>
    <w:rsid w:val="009824ED"/>
    <w:rsid w:val="009866E5"/>
    <w:rsid w:val="009A506B"/>
    <w:rsid w:val="009A682B"/>
    <w:rsid w:val="009B59C0"/>
    <w:rsid w:val="009C0396"/>
    <w:rsid w:val="009C6A46"/>
    <w:rsid w:val="009D41C4"/>
    <w:rsid w:val="009D66A8"/>
    <w:rsid w:val="009E38EE"/>
    <w:rsid w:val="009F73B5"/>
    <w:rsid w:val="00A136F5"/>
    <w:rsid w:val="00A15D74"/>
    <w:rsid w:val="00A24DCE"/>
    <w:rsid w:val="00A342BA"/>
    <w:rsid w:val="00A370A0"/>
    <w:rsid w:val="00A61D41"/>
    <w:rsid w:val="00A667C7"/>
    <w:rsid w:val="00A77F1E"/>
    <w:rsid w:val="00A81357"/>
    <w:rsid w:val="00A847E5"/>
    <w:rsid w:val="00AA6337"/>
    <w:rsid w:val="00AA7455"/>
    <w:rsid w:val="00AB6098"/>
    <w:rsid w:val="00AD40E0"/>
    <w:rsid w:val="00AE1ECF"/>
    <w:rsid w:val="00B02738"/>
    <w:rsid w:val="00B03050"/>
    <w:rsid w:val="00B057B0"/>
    <w:rsid w:val="00B16CF2"/>
    <w:rsid w:val="00B42421"/>
    <w:rsid w:val="00B81FFB"/>
    <w:rsid w:val="00B91995"/>
    <w:rsid w:val="00B93308"/>
    <w:rsid w:val="00B93B0D"/>
    <w:rsid w:val="00BD2BAD"/>
    <w:rsid w:val="00BD349F"/>
    <w:rsid w:val="00BD62F7"/>
    <w:rsid w:val="00BE0DD1"/>
    <w:rsid w:val="00BF7261"/>
    <w:rsid w:val="00C02762"/>
    <w:rsid w:val="00C10D08"/>
    <w:rsid w:val="00C1483B"/>
    <w:rsid w:val="00C21FC6"/>
    <w:rsid w:val="00C25105"/>
    <w:rsid w:val="00C275C7"/>
    <w:rsid w:val="00C472A8"/>
    <w:rsid w:val="00C7166C"/>
    <w:rsid w:val="00C851AE"/>
    <w:rsid w:val="00CA19A5"/>
    <w:rsid w:val="00CD2ACD"/>
    <w:rsid w:val="00CF7135"/>
    <w:rsid w:val="00D00AB7"/>
    <w:rsid w:val="00D124F7"/>
    <w:rsid w:val="00D31DBE"/>
    <w:rsid w:val="00D3580B"/>
    <w:rsid w:val="00D374D6"/>
    <w:rsid w:val="00D44D74"/>
    <w:rsid w:val="00D52055"/>
    <w:rsid w:val="00D54DBC"/>
    <w:rsid w:val="00D700F2"/>
    <w:rsid w:val="00D73386"/>
    <w:rsid w:val="00D77BE5"/>
    <w:rsid w:val="00D93332"/>
    <w:rsid w:val="00D95D1C"/>
    <w:rsid w:val="00D967F3"/>
    <w:rsid w:val="00DA37F0"/>
    <w:rsid w:val="00DA5E12"/>
    <w:rsid w:val="00DA6033"/>
    <w:rsid w:val="00DB704C"/>
    <w:rsid w:val="00DC2084"/>
    <w:rsid w:val="00DC6BCE"/>
    <w:rsid w:val="00DD245A"/>
    <w:rsid w:val="00DD3B92"/>
    <w:rsid w:val="00DD7A91"/>
    <w:rsid w:val="00DE319B"/>
    <w:rsid w:val="00DF3FC0"/>
    <w:rsid w:val="00E06AFC"/>
    <w:rsid w:val="00E10426"/>
    <w:rsid w:val="00E1591C"/>
    <w:rsid w:val="00E25DE3"/>
    <w:rsid w:val="00E31469"/>
    <w:rsid w:val="00E522FF"/>
    <w:rsid w:val="00E56F5E"/>
    <w:rsid w:val="00E76EC8"/>
    <w:rsid w:val="00E850DA"/>
    <w:rsid w:val="00E860E5"/>
    <w:rsid w:val="00E91518"/>
    <w:rsid w:val="00E970D0"/>
    <w:rsid w:val="00EA1D40"/>
    <w:rsid w:val="00EA4EF9"/>
    <w:rsid w:val="00EA7D36"/>
    <w:rsid w:val="00EB2036"/>
    <w:rsid w:val="00EB5D7D"/>
    <w:rsid w:val="00EF2724"/>
    <w:rsid w:val="00EF36A8"/>
    <w:rsid w:val="00F028E3"/>
    <w:rsid w:val="00F11835"/>
    <w:rsid w:val="00F15714"/>
    <w:rsid w:val="00F2469A"/>
    <w:rsid w:val="00F25A43"/>
    <w:rsid w:val="00F466E5"/>
    <w:rsid w:val="00F47681"/>
    <w:rsid w:val="00F47E0C"/>
    <w:rsid w:val="00F56783"/>
    <w:rsid w:val="00FC6508"/>
    <w:rsid w:val="00FD5A50"/>
    <w:rsid w:val="00FF216D"/>
    <w:rsid w:val="094C4141"/>
    <w:rsid w:val="0BBE20EA"/>
    <w:rsid w:val="0E8A5825"/>
    <w:rsid w:val="1E4E0473"/>
    <w:rsid w:val="28264B49"/>
    <w:rsid w:val="3FA256E4"/>
    <w:rsid w:val="44E029D0"/>
    <w:rsid w:val="4F241EF0"/>
    <w:rsid w:val="660A0B82"/>
    <w:rsid w:val="660B6DFB"/>
    <w:rsid w:val="6AEB54B9"/>
    <w:rsid w:val="73E2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3"/>
    <w:qFormat/>
    <w:uiPriority w:val="0"/>
    <w:pPr>
      <w:widowControl/>
      <w:ind w:left="360"/>
    </w:pPr>
    <w:rPr>
      <w:rFonts w:ascii="Times New Roman" w:hAnsi="Times New Roman"/>
      <w:kern w:val="0"/>
      <w:sz w:val="24"/>
      <w:szCs w:val="24"/>
      <w:lang w:eastAsia="en-US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paragraph" w:customStyle="1" w:styleId="18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22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23">
    <w:name w:val="正文文本缩进 Char"/>
    <w:basedOn w:val="14"/>
    <w:link w:val="6"/>
    <w:qFormat/>
    <w:uiPriority w:val="0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24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14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6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4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CPM&#20869;&#23481;&#24314;&#35774;\&#24037;&#20316;&#27169;&#26495;\&#20135;&#21697;&#38656;&#27714;&#25991;&#26723;&#65288;PRD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69CA28-D44C-4B6C-A375-CD1425354D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产品需求文档（PRD）.dotx</Template>
  <Company>ucpm</Company>
  <Pages>3</Pages>
  <Words>908</Words>
  <Characters>1196</Characters>
  <Lines>72</Lines>
  <Paragraphs>20</Paragraphs>
  <TotalTime>3</TotalTime>
  <ScaleCrop>false</ScaleCrop>
  <LinksUpToDate>false</LinksUpToDate>
  <CharactersWithSpaces>1209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2013-08-09T06:43:00Z</dcterms:created>
  <dc:creator>zhangzy</dc:creator>
  <cp:lastModifiedBy>lanshh</cp:lastModifiedBy>
  <cp:lastPrinted>2015-06-10T00:43:00Z</cp:lastPrinted>
  <dcterms:modified xsi:type="dcterms:W3CDTF">2019-01-02T02:36:22Z</dcterms:modified>
  <dc:title>											  </dc:title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