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3F3382">
        <w:rPr>
          <w:rFonts w:hint="eastAsia"/>
        </w:rPr>
        <w:t>5</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755835" w:rsidRPr="008C74BB">
        <w:rPr>
          <w:rFonts w:asciiTheme="minorEastAsia" w:hAnsiTheme="minorEastAsia" w:cs="Arial" w:hint="eastAsia"/>
          <w:sz w:val="24"/>
          <w:szCs w:val="24"/>
          <w:shd w:val="clear" w:color="auto" w:fill="FFFFFF"/>
        </w:rPr>
        <w:t>我</w:t>
      </w:r>
      <w:r w:rsidR="00CA249B" w:rsidRPr="008C74BB">
        <w:rPr>
          <w:rFonts w:asciiTheme="minorEastAsia" w:hAnsiTheme="minorEastAsia" w:cs="Arial" w:hint="eastAsia"/>
          <w:sz w:val="24"/>
          <w:szCs w:val="24"/>
          <w:shd w:val="clear" w:color="auto" w:fill="FFFFFF"/>
        </w:rPr>
        <w:t>将</w:t>
      </w:r>
      <w:r w:rsidR="00755835" w:rsidRPr="008C74BB">
        <w:rPr>
          <w:rFonts w:asciiTheme="minorEastAsia" w:hAnsiTheme="minorEastAsia" w:cs="Arial" w:hint="eastAsia"/>
          <w:sz w:val="24"/>
          <w:szCs w:val="24"/>
          <w:shd w:val="clear" w:color="auto" w:fill="FFFFFF"/>
        </w:rPr>
        <w:t>训练一个基于监督学习的分类器来对文本进行分类，比如贝叶斯分类器、支持</w:t>
      </w:r>
      <w:proofErr w:type="gramStart"/>
      <w:r w:rsidR="00755835" w:rsidRPr="008C74BB">
        <w:rPr>
          <w:rFonts w:asciiTheme="minorEastAsia" w:hAnsiTheme="minorEastAsia" w:cs="Arial" w:hint="eastAsia"/>
          <w:sz w:val="24"/>
          <w:szCs w:val="24"/>
          <w:shd w:val="clear" w:color="auto" w:fill="FFFFFF"/>
        </w:rPr>
        <w:t>向量机</w:t>
      </w:r>
      <w:proofErr w:type="gramEnd"/>
      <w:r w:rsidR="00755835" w:rsidRPr="008C74BB">
        <w:rPr>
          <w:rFonts w:asciiTheme="minorEastAsia" w:hAnsiTheme="minorEastAsia" w:cs="Arial" w:hint="eastAsia"/>
          <w:sz w:val="24"/>
          <w:szCs w:val="24"/>
          <w:shd w:val="clear" w:color="auto" w:fill="FFFFFF"/>
        </w:rPr>
        <w:t>等。</w:t>
      </w:r>
      <w:r w:rsidR="009D2EC2" w:rsidRPr="008C74BB">
        <w:rPr>
          <w:rFonts w:asciiTheme="minorEastAsia" w:hAnsiTheme="minorEastAsia" w:cs="Arial" w:hint="eastAsia"/>
          <w:sz w:val="24"/>
          <w:szCs w:val="24"/>
          <w:shd w:val="clear" w:color="auto" w:fill="FFFFFF"/>
        </w:rPr>
        <w:t>而在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6A5CEC" w:rsidRPr="008C74BB">
        <w:rPr>
          <w:rFonts w:asciiTheme="minorEastAsia" w:hAnsiTheme="minorEastAsia" w:cs="Arial" w:hint="eastAsia"/>
          <w:sz w:val="24"/>
          <w:szCs w:val="24"/>
          <w:shd w:val="clear" w:color="auto" w:fill="FFFFFF"/>
        </w:rPr>
        <w:t>进行文本分类，并</w:t>
      </w:r>
      <w:r w:rsidR="005D2587" w:rsidRPr="008C74BB">
        <w:rPr>
          <w:rFonts w:asciiTheme="minorEastAsia" w:hAnsiTheme="minorEastAsia" w:cs="Arial" w:hint="eastAsia"/>
          <w:sz w:val="24"/>
          <w:szCs w:val="24"/>
          <w:shd w:val="clear" w:color="auto" w:fill="FFFFFF"/>
        </w:rPr>
        <w:t>在</w:t>
      </w:r>
      <w:r w:rsidR="006A5CEC" w:rsidRPr="008C74BB">
        <w:rPr>
          <w:rFonts w:asciiTheme="minorEastAsia" w:hAnsiTheme="minorEastAsia" w:cs="Arial" w:hint="eastAsia"/>
          <w:sz w:val="24"/>
          <w:szCs w:val="24"/>
          <w:shd w:val="clear" w:color="auto" w:fill="FFFFFF"/>
        </w:rPr>
        <w:t>最后</w:t>
      </w:r>
      <w:r w:rsidR="005D2587" w:rsidRPr="008C74BB">
        <w:rPr>
          <w:rFonts w:asciiTheme="minorEastAsia" w:hAnsiTheme="minorEastAsia" w:cs="Arial" w:hint="eastAsia"/>
          <w:sz w:val="24"/>
          <w:szCs w:val="24"/>
          <w:shd w:val="clear" w:color="auto" w:fill="FFFFFF"/>
        </w:rPr>
        <w:t>对结果</w:t>
      </w:r>
      <w:proofErr w:type="gramStart"/>
      <w:r w:rsidR="005D2587" w:rsidRPr="008C74BB">
        <w:rPr>
          <w:rFonts w:asciiTheme="minorEastAsia" w:hAnsiTheme="minorEastAsia" w:cs="Arial" w:hint="eastAsia"/>
          <w:sz w:val="24"/>
          <w:szCs w:val="24"/>
          <w:shd w:val="clear" w:color="auto" w:fill="FFFFFF"/>
        </w:rPr>
        <w:t>做</w:t>
      </w:r>
      <w:r w:rsidR="006A5CEC" w:rsidRPr="008C74BB">
        <w:rPr>
          <w:rFonts w:asciiTheme="minorEastAsia" w:hAnsiTheme="minorEastAsia" w:cs="Arial" w:hint="eastAsia"/>
          <w:sz w:val="24"/>
          <w:szCs w:val="24"/>
          <w:shd w:val="clear" w:color="auto" w:fill="FFFFFF"/>
        </w:rPr>
        <w:t>对</w:t>
      </w:r>
      <w:proofErr w:type="gramEnd"/>
      <w:r w:rsidR="006A5CEC" w:rsidRPr="008C74BB">
        <w:rPr>
          <w:rFonts w:asciiTheme="minorEastAsia" w:hAnsiTheme="minorEastAsia" w:cs="Arial" w:hint="eastAsia"/>
          <w:sz w:val="24"/>
          <w:szCs w:val="24"/>
          <w:shd w:val="clear" w:color="auto" w:fill="FFFFFF"/>
        </w:rPr>
        <w:t>比</w:t>
      </w:r>
      <w:r w:rsidR="005D2587" w:rsidRPr="008C74BB">
        <w:rPr>
          <w:rFonts w:asciiTheme="minorEastAsia" w:hAnsiTheme="minorEastAsia" w:cs="Arial" w:hint="eastAsia"/>
          <w:sz w:val="24"/>
          <w:szCs w:val="24"/>
          <w:shd w:val="clear" w:color="auto" w:fill="FFFFFF"/>
        </w:rPr>
        <w:t>分析</w:t>
      </w:r>
      <w:r w:rsidR="00733BA2" w:rsidRPr="008C74BB">
        <w:rPr>
          <w:rFonts w:asciiTheme="minorEastAsia" w:hAnsiTheme="minorEastAsia" w:cs="Arial" w:hint="eastAsia"/>
          <w:sz w:val="24"/>
          <w:szCs w:val="24"/>
          <w:shd w:val="clear" w:color="auto" w:fill="FFFFFF"/>
        </w:rPr>
        <w:t>，</w:t>
      </w:r>
      <w:r w:rsidR="00994EA5" w:rsidRPr="008C74BB">
        <w:rPr>
          <w:rFonts w:asciiTheme="minorEastAsia" w:hAnsiTheme="minorEastAsia" w:cs="Arial" w:hint="eastAsia"/>
          <w:sz w:val="24"/>
          <w:szCs w:val="24"/>
          <w:shd w:val="clear" w:color="auto" w:fill="FFFFFF"/>
        </w:rPr>
        <w:t>主要会涉及</w:t>
      </w:r>
      <w:proofErr w:type="gramStart"/>
      <w:r w:rsidR="00994EA5" w:rsidRPr="008C74BB">
        <w:rPr>
          <w:rFonts w:asciiTheme="minorEastAsia" w:hAnsiTheme="minorEastAsia" w:cs="Arial" w:hint="eastAsia"/>
          <w:sz w:val="24"/>
          <w:szCs w:val="24"/>
          <w:shd w:val="clear" w:color="auto" w:fill="FFFFFF"/>
        </w:rPr>
        <w:t>到词袋模型</w:t>
      </w:r>
      <w:proofErr w:type="gramEnd"/>
      <w:r w:rsidR="00994EA5" w:rsidRPr="008C74BB">
        <w:rPr>
          <w:rFonts w:asciiTheme="minorEastAsia" w:hAnsiTheme="minorEastAsia" w:cs="Arial" w:hint="eastAsia"/>
          <w:sz w:val="24"/>
          <w:szCs w:val="24"/>
          <w:shd w:val="clear" w:color="auto" w:fill="FFFFFF"/>
        </w:rPr>
        <w:t>、word2vec等。</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w:t>
      </w:r>
      <w:r w:rsidR="00A60C53">
        <w:rPr>
          <w:rFonts w:asciiTheme="majorEastAsia" w:eastAsiaTheme="majorEastAsia" w:hAnsiTheme="majorEastAsia" w:hint="eastAsia"/>
          <w:sz w:val="24"/>
          <w:szCs w:val="24"/>
        </w:rPr>
        <w:lastRenderedPageBreak/>
        <w:t>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comp.graphics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750B7E">
        <w:rPr>
          <w:rFonts w:asciiTheme="minorEastAsia" w:hAnsiTheme="minorEastAsia"/>
          <w:sz w:val="24"/>
          <w:szCs w:val="24"/>
        </w:rPr>
        <w:t>rec.autos</w:t>
      </w:r>
      <w:proofErr w:type="spellEnd"/>
      <w:proofErr w:type="gramStart"/>
      <w:r w:rsidR="00750B7E">
        <w:rPr>
          <w:rFonts w:asciiTheme="minorEastAsia" w:hAnsiTheme="minorEastAsia"/>
          <w:sz w:val="24"/>
          <w:szCs w:val="24"/>
        </w:rPr>
        <w:t>’</w:t>
      </w:r>
      <w:proofErr w:type="gram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sci.electronics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gramEnd"/>
      <w:r w:rsidR="00F70D10">
        <w:rPr>
          <w:rFonts w:asciiTheme="minorEastAsia" w:hAnsiTheme="minorEastAsia"/>
          <w:sz w:val="24"/>
          <w:szCs w:val="24"/>
        </w:rPr>
        <w:t>sci.med'</w:t>
      </w:r>
      <w:r w:rsidR="00750B7E">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talk.politics.guns</w:t>
      </w:r>
      <w:proofErr w:type="spellEnd"/>
      <w:r w:rsidR="00F70D10">
        <w:rPr>
          <w:rFonts w:asciiTheme="minorEastAsia" w:hAnsiTheme="minorEastAsia"/>
          <w:sz w:val="24"/>
          <w:szCs w:val="24"/>
        </w:rPr>
        <w:t>'</w:t>
      </w:r>
      <w:r w:rsidR="00F70D10">
        <w:rPr>
          <w:rFonts w:asciiTheme="minorEastAsia" w:hAnsiTheme="minorEastAsia" w:hint="eastAsia"/>
          <w:sz w:val="24"/>
          <w:szCs w:val="24"/>
        </w:rPr>
        <w:t>和</w:t>
      </w:r>
      <w:proofErr w:type="gramStart"/>
      <w:r w:rsidR="00750B7E">
        <w:rPr>
          <w:rFonts w:asciiTheme="minorEastAsia" w:hAnsiTheme="minorEastAsia"/>
          <w:sz w:val="24"/>
          <w:szCs w:val="24"/>
        </w:rPr>
        <w:t>‘</w:t>
      </w:r>
      <w:proofErr w:type="spellStart"/>
      <w:proofErr w:type="gramEnd"/>
      <w:r w:rsidR="003612F8" w:rsidRPr="003612F8">
        <w:rPr>
          <w:rFonts w:asciiTheme="minorEastAsia" w:hAnsiTheme="minorEastAsia"/>
          <w:sz w:val="24"/>
          <w:szCs w:val="24"/>
        </w:rPr>
        <w:t>talk.politics.mideast</w:t>
      </w:r>
      <w:proofErr w:type="spellEnd"/>
      <w:r w:rsidR="003612F8" w:rsidRPr="003612F8">
        <w:rPr>
          <w:rFonts w:asciiTheme="minorEastAsia" w:hAnsiTheme="minorEastAsia"/>
          <w:sz w:val="24"/>
          <w:szCs w:val="24"/>
        </w:rPr>
        <w:t>'</w:t>
      </w:r>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gramStart"/>
      <w:r w:rsidR="00750B7E">
        <w:rPr>
          <w:rFonts w:asciiTheme="minorEastAsia" w:hAnsiTheme="minorEastAsia"/>
          <w:sz w:val="24"/>
          <w:szCs w:val="24"/>
        </w:rPr>
        <w:t>‘</w:t>
      </w:r>
      <w:proofErr w:type="gramEnd"/>
      <w:r>
        <w:rPr>
          <w:rFonts w:asciiTheme="minorEastAsia" w:hAnsiTheme="minorEastAsia"/>
          <w:sz w:val="24"/>
          <w:szCs w:val="24"/>
        </w:rPr>
        <w:t>sci.electronics'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gramStart"/>
      <w:r w:rsidR="00750B7E">
        <w:rPr>
          <w:rFonts w:asciiTheme="minorEastAsia" w:hAnsiTheme="minorEastAsia"/>
          <w:sz w:val="24"/>
          <w:szCs w:val="24"/>
        </w:rPr>
        <w:t>‘</w:t>
      </w:r>
      <w:proofErr w:type="gramEnd"/>
      <w:r>
        <w:rPr>
          <w:rFonts w:asciiTheme="minorEastAsia" w:hAnsiTheme="minorEastAsia"/>
          <w:sz w:val="24"/>
          <w:szCs w:val="24"/>
        </w:rPr>
        <w:t>talk.politics.guns'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sidRPr="003612F8">
        <w:rPr>
          <w:rFonts w:asciiTheme="minorEastAsia" w:hAnsiTheme="minorEastAsia"/>
          <w:sz w:val="24"/>
          <w:szCs w:val="24"/>
        </w:rPr>
        <w:t>talk.politics.mideast'</w:t>
      </w:r>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251CB3"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在确定了使用的数据类别后，可以通过data属性查看数据集中的具体文本。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6E6471"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查看该文本，注意到文章中存在着一些可能需要处理的地方，比如：去标点符号、修改大小写、删除停用词等。停用词即指一些词频较高，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Pr="002377DC">
        <w:rPr>
          <w:rFonts w:asciiTheme="minorEastAsia" w:hAnsiTheme="minorEastAsia" w:hint="eastAsia"/>
          <w:sz w:val="24"/>
          <w:szCs w:val="24"/>
          <w:shd w:val="clear" w:color="auto" w:fill="FFFFFF"/>
        </w:rPr>
        <w:t>却没有什么实际含义的词，比如英文中的</w:t>
      </w:r>
      <w:r w:rsidR="00750B7E" w:rsidRPr="002377DC">
        <w:rPr>
          <w:rFonts w:asciiTheme="minorEastAsia" w:hAnsiTheme="minorEastAsia"/>
          <w:sz w:val="24"/>
          <w:szCs w:val="24"/>
          <w:shd w:val="clear" w:color="auto" w:fill="FFFFFF"/>
        </w:rPr>
        <w:t>‘the’</w:t>
      </w:r>
      <w:r w:rsidR="00750B7E" w:rsidRPr="002377DC">
        <w:rPr>
          <w:rFonts w:asciiTheme="minorEastAsia" w:hAnsiTheme="minorEastAsia" w:hint="eastAsia"/>
          <w:sz w:val="24"/>
          <w:szCs w:val="24"/>
          <w:shd w:val="clear" w:color="auto" w:fill="FFFFFF"/>
        </w:rPr>
        <w:t>、‘to’、‘is</w:t>
      </w:r>
      <w:r w:rsidR="00116E0B" w:rsidRPr="002377DC">
        <w:rPr>
          <w:rFonts w:asciiTheme="minorEastAsia" w:hAnsiTheme="minorEastAsia" w:hint="eastAsia"/>
          <w:sz w:val="24"/>
          <w:szCs w:val="24"/>
          <w:shd w:val="clear" w:color="auto" w:fill="FFFFFF"/>
        </w:rPr>
        <w:t>’等。</w:t>
      </w:r>
      <w:r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D7537D"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 xml:space="preserve"> </w:t>
      </w:r>
      <w:r w:rsidR="00611723" w:rsidRPr="002377DC">
        <w:rPr>
          <w:rFonts w:asciiTheme="minorEastAsia" w:hAnsiTheme="minorEastAsia" w:hint="eastAsia"/>
          <w:sz w:val="24"/>
          <w:szCs w:val="24"/>
          <w:shd w:val="clear" w:color="auto" w:fill="FFFFFF"/>
        </w:rPr>
        <w:t>本项目中涉及到的算法分为两类，一类用于提取特征而另一类用于最后的分类。</w:t>
      </w:r>
    </w:p>
    <w:p w:rsidR="00251CB3" w:rsidRPr="002377DC" w:rsidRDefault="000344B8"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特征提取涉及</w:t>
      </w:r>
      <w:r w:rsidR="00AB4221">
        <w:rPr>
          <w:rFonts w:asciiTheme="minorEastAsia" w:hAnsiTheme="minorEastAsia" w:hint="eastAsia"/>
          <w:sz w:val="24"/>
          <w:szCs w:val="24"/>
          <w:shd w:val="clear" w:color="auto" w:fill="FFFFFF"/>
        </w:rPr>
        <w:t>到</w:t>
      </w:r>
      <w:r w:rsidRPr="002377DC">
        <w:rPr>
          <w:rFonts w:asciiTheme="minorEastAsia" w:hAnsiTheme="minorEastAsia" w:hint="eastAsia"/>
          <w:sz w:val="24"/>
          <w:szCs w:val="24"/>
          <w:shd w:val="clear" w:color="auto" w:fill="FFFFFF"/>
        </w:rPr>
        <w:t>的算法有两个，以下作简要介绍：</w:t>
      </w:r>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tf-idf</w:t>
      </w:r>
      <w:proofErr w:type="spellEnd"/>
      <w:r w:rsidRPr="00A916CF">
        <w:rPr>
          <w:rFonts w:asciiTheme="minorEastAsia" w:hAnsiTheme="minorEastAsia" w:hint="eastAsia"/>
          <w:sz w:val="24"/>
          <w:szCs w:val="24"/>
          <w:shd w:val="clear" w:color="auto" w:fill="FFFFFF"/>
        </w:rPr>
        <w:t>：</w:t>
      </w:r>
    </w:p>
    <w:p w:rsidR="00611723" w:rsidRPr="00A916CF" w:rsidRDefault="00A916CF" w:rsidP="00A916CF">
      <w:pPr>
        <w:pStyle w:val="a9"/>
        <w:spacing w:line="300" w:lineRule="auto"/>
        <w:ind w:left="360" w:firstLineChars="0" w:firstLine="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w:t>
      </w:r>
      <w:proofErr w:type="spellEnd"/>
      <w:proofErr w:type="gramStart"/>
      <w:r w:rsidRPr="00A916CF">
        <w:rPr>
          <w:rFonts w:asciiTheme="minorEastAsia" w:hAnsiTheme="minorEastAsia" w:hint="eastAsia"/>
          <w:sz w:val="24"/>
          <w:szCs w:val="24"/>
          <w:shd w:val="clear" w:color="auto" w:fill="FFFFFF"/>
        </w:rPr>
        <w:t>即词袋模型</w:t>
      </w:r>
      <w:proofErr w:type="gramEnd"/>
      <w:r w:rsidRPr="00A916CF">
        <w:rPr>
          <w:rFonts w:asciiTheme="minorEastAsia" w:hAnsiTheme="minorEastAsia" w:hint="eastAsia"/>
          <w:sz w:val="24"/>
          <w:szCs w:val="24"/>
          <w:shd w:val="clear" w:color="auto" w:fill="FFFFFF"/>
        </w:rPr>
        <w:t>，统计了数据集中每个单词的出现次数。最后得到一个</w:t>
      </w:r>
      <w:r>
        <w:rPr>
          <w:rFonts w:asciiTheme="minorEastAsia" w:hAnsiTheme="minorEastAsia" w:hint="eastAsia"/>
          <w:sz w:val="24"/>
          <w:szCs w:val="24"/>
          <w:shd w:val="clear" w:color="auto" w:fill="FFFFFF"/>
        </w:rPr>
        <w:t>矩阵</w:t>
      </w:r>
      <w:r>
        <w:rPr>
          <w:rFonts w:asciiTheme="minorEastAsia" w:hAnsiTheme="minorEastAsia"/>
          <w:sz w:val="24"/>
          <w:szCs w:val="24"/>
          <w:shd w:val="clear" w:color="auto" w:fill="FFFFFF"/>
        </w:rPr>
        <w:t>,</w:t>
      </w:r>
      <w:r>
        <w:rPr>
          <w:rFonts w:asciiTheme="minorEastAsia" w:hAnsiTheme="minorEastAsia" w:hint="eastAsia"/>
          <w:sz w:val="24"/>
          <w:szCs w:val="24"/>
          <w:shd w:val="clear" w:color="auto" w:fill="FFFFFF"/>
        </w:rPr>
        <w:t>它</w:t>
      </w:r>
      <w:r w:rsidRPr="00A916CF">
        <w:rPr>
          <w:rFonts w:asciiTheme="minorEastAsia" w:hAnsiTheme="minorEastAsia" w:hint="eastAsia"/>
          <w:sz w:val="24"/>
          <w:szCs w:val="24"/>
          <w:shd w:val="clear" w:color="auto" w:fill="FFFFFF"/>
        </w:rPr>
        <w:t>的每一行代表了数据集中的一篇文档</w:t>
      </w:r>
      <w:r>
        <w:rPr>
          <w:rFonts w:asciiTheme="minorEastAsia" w:hAnsiTheme="minorEastAsia" w:hint="eastAsia"/>
          <w:color w:val="000000"/>
          <w:sz w:val="24"/>
          <w:szCs w:val="24"/>
          <w:shd w:val="clear" w:color="auto" w:fill="FFFFFF"/>
          <w:vertAlign w:val="superscript"/>
        </w:rPr>
        <w:t>[3</w:t>
      </w:r>
      <w:r w:rsidRPr="00FE364B">
        <w:rPr>
          <w:rFonts w:asciiTheme="minorEastAsia" w:hAnsiTheme="minorEastAsia" w:hint="eastAsia"/>
          <w:color w:val="000000"/>
          <w:sz w:val="24"/>
          <w:szCs w:val="24"/>
          <w:shd w:val="clear" w:color="auto" w:fill="FFFFFF"/>
          <w:vertAlign w:val="superscript"/>
        </w:rPr>
        <w:t>]</w:t>
      </w:r>
      <w:r w:rsidRPr="00A916CF">
        <w:rPr>
          <w:rFonts w:asciiTheme="minorEastAsia" w:hAnsiTheme="minorEastAsia" w:hint="eastAsia"/>
          <w:sz w:val="24"/>
          <w:szCs w:val="24"/>
          <w:shd w:val="clear" w:color="auto" w:fill="FFFFFF"/>
        </w:rPr>
        <w:t>。</w:t>
      </w:r>
      <w:proofErr w:type="spellStart"/>
      <w:proofErr w:type="gramStart"/>
      <w:r>
        <w:rPr>
          <w:rFonts w:asciiTheme="minorEastAsia" w:hAnsiTheme="minorEastAsia" w:hint="eastAsia"/>
          <w:sz w:val="24"/>
          <w:szCs w:val="24"/>
          <w:shd w:val="clear" w:color="auto" w:fill="FFFFFF"/>
        </w:rPr>
        <w:t>idf</w:t>
      </w:r>
      <w:proofErr w:type="spellEnd"/>
      <w:proofErr w:type="gramEnd"/>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p>
    <w:p w:rsidR="000344B8" w:rsidRPr="00A916CF" w:rsidRDefault="00EC3B16" w:rsidP="00A916CF">
      <w:pPr>
        <w:pStyle w:val="a9"/>
        <w:spacing w:line="300" w:lineRule="auto"/>
        <w:ind w:left="360" w:firstLineChars="0" w:firstLine="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对于最后的分类器选择</w:t>
      </w:r>
      <w:r w:rsidR="000344B8" w:rsidRPr="00A916CF">
        <w:rPr>
          <w:rFonts w:asciiTheme="minorEastAsia" w:hAnsiTheme="minorEastAsia" w:hint="eastAsia"/>
          <w:sz w:val="24"/>
          <w:szCs w:val="24"/>
          <w:shd w:val="clear" w:color="auto" w:fill="FFFFFF"/>
        </w:rPr>
        <w:t>，</w:t>
      </w:r>
      <w:r w:rsidR="009D3397" w:rsidRPr="00A916CF">
        <w:rPr>
          <w:rFonts w:asciiTheme="minorEastAsia" w:hAnsiTheme="minorEastAsia" w:hint="eastAsia"/>
          <w:sz w:val="24"/>
          <w:szCs w:val="24"/>
          <w:shd w:val="clear" w:color="auto" w:fill="FFFFFF"/>
        </w:rPr>
        <w:t>我使用</w:t>
      </w:r>
      <w:r w:rsidRPr="00A916CF">
        <w:rPr>
          <w:rFonts w:asciiTheme="minorEastAsia" w:hAnsiTheme="minorEastAsia" w:hint="eastAsia"/>
          <w:sz w:val="24"/>
          <w:szCs w:val="24"/>
          <w:shd w:val="clear" w:color="auto" w:fill="FFFFFF"/>
        </w:rPr>
        <w:t>了</w:t>
      </w:r>
      <w:r w:rsidR="009D3397" w:rsidRPr="00A916CF">
        <w:rPr>
          <w:rFonts w:asciiTheme="minorEastAsia" w:hAnsiTheme="minorEastAsia" w:hint="eastAsia"/>
          <w:sz w:val="24"/>
          <w:szCs w:val="24"/>
          <w:shd w:val="clear" w:color="auto" w:fill="FFFFFF"/>
        </w:rPr>
        <w:t>支持向量机。</w:t>
      </w:r>
      <w:r w:rsidR="0086545A" w:rsidRPr="00A916CF">
        <w:rPr>
          <w:rFonts w:asciiTheme="minorEastAsia" w:hAnsiTheme="minorEastAsia" w:hint="eastAsia"/>
          <w:sz w:val="24"/>
          <w:szCs w:val="24"/>
          <w:shd w:val="clear" w:color="auto" w:fill="FFFFFF"/>
        </w:rPr>
        <w:t>因为它能很好的应对高维特征的情况，比较适合处理文本</w:t>
      </w:r>
      <w:r w:rsidR="00AB4221" w:rsidRPr="00A916CF">
        <w:rPr>
          <w:rFonts w:asciiTheme="minorEastAsia" w:hAnsiTheme="minorEastAsia" w:hint="eastAsia"/>
          <w:sz w:val="24"/>
          <w:szCs w:val="24"/>
          <w:shd w:val="clear" w:color="auto" w:fill="FFFFFF"/>
        </w:rPr>
        <w:t>分类</w:t>
      </w:r>
      <w:r w:rsidR="0086545A" w:rsidRPr="00A916CF">
        <w:rPr>
          <w:rFonts w:asciiTheme="minorEastAsia" w:hAnsiTheme="minorEastAsia" w:hint="eastAsia"/>
          <w:sz w:val="24"/>
          <w:szCs w:val="24"/>
          <w:shd w:val="clear" w:color="auto" w:fill="FFFFFF"/>
        </w:rPr>
        <w:t>的问题。</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w:t>
      </w:r>
      <w:r w:rsidRPr="00B03B97">
        <w:rPr>
          <w:rFonts w:asciiTheme="minorEastAsia" w:hAnsiTheme="minorEastAsia" w:hint="eastAsia"/>
          <w:sz w:val="24"/>
          <w:szCs w:val="24"/>
          <w:shd w:val="clear" w:color="auto" w:fill="FFFFFF"/>
        </w:rPr>
        <w:lastRenderedPageBreak/>
        <w:t>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6879F7"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整个</w:t>
      </w:r>
      <w:r w:rsidR="000B103F">
        <w:rPr>
          <w:rFonts w:asciiTheme="minorEastAsia" w:hAnsiTheme="minorEastAsia" w:hint="eastAsia"/>
          <w:sz w:val="24"/>
          <w:szCs w:val="24"/>
        </w:rPr>
        <w:t>实施过程分可为以下三个步骤：</w:t>
      </w:r>
    </w:p>
    <w:p w:rsidR="000B103F" w:rsidRPr="000B103F" w:rsidRDefault="000B103F" w:rsidP="00B03B97">
      <w:pPr>
        <w:pStyle w:val="a9"/>
        <w:numPr>
          <w:ilvl w:val="0"/>
          <w:numId w:val="4"/>
        </w:numPr>
        <w:spacing w:line="300" w:lineRule="auto"/>
        <w:ind w:firstLineChars="0"/>
        <w:jc w:val="left"/>
        <w:rPr>
          <w:rFonts w:asciiTheme="minorEastAsia" w:hAnsiTheme="minorEastAsia"/>
          <w:sz w:val="24"/>
          <w:szCs w:val="24"/>
        </w:rPr>
      </w:pPr>
      <w:proofErr w:type="spellStart"/>
      <w:r w:rsidRPr="000B103F">
        <w:rPr>
          <w:rFonts w:asciiTheme="minorEastAsia" w:hAnsiTheme="minorEastAsia" w:hint="eastAsia"/>
          <w:sz w:val="24"/>
          <w:szCs w:val="24"/>
        </w:rPr>
        <w:t>tf-idf</w:t>
      </w:r>
      <w:proofErr w:type="spellEnd"/>
      <w:r w:rsidRPr="000B103F">
        <w:rPr>
          <w:rFonts w:asciiTheme="minorEastAsia" w:hAnsiTheme="minorEastAsia" w:hint="eastAsia"/>
          <w:sz w:val="24"/>
          <w:szCs w:val="24"/>
        </w:rPr>
        <w:t>模型的训练和</w:t>
      </w:r>
      <w:r>
        <w:rPr>
          <w:rFonts w:asciiTheme="minorEastAsia" w:hAnsiTheme="minorEastAsia" w:hint="eastAsia"/>
          <w:sz w:val="24"/>
          <w:szCs w:val="24"/>
        </w:rPr>
        <w:t>测试。</w:t>
      </w:r>
      <w:proofErr w:type="spellStart"/>
      <w:r>
        <w:rPr>
          <w:rFonts w:asciiTheme="minorEastAsia" w:hAnsiTheme="minorEastAsia" w:hint="eastAsia"/>
          <w:sz w:val="24"/>
          <w:szCs w:val="24"/>
        </w:rPr>
        <w:t>sklearn</w:t>
      </w:r>
      <w:proofErr w:type="spellEnd"/>
      <w:r>
        <w:rPr>
          <w:rFonts w:asciiTheme="minorEastAsia" w:hAnsiTheme="minorEastAsia" w:hint="eastAsia"/>
          <w:sz w:val="24"/>
          <w:szCs w:val="24"/>
        </w:rPr>
        <w:t>对此提供了比较完善的支持，通过使用</w:t>
      </w:r>
      <w:proofErr w:type="spellStart"/>
      <w:r>
        <w:rPr>
          <w:rFonts w:asciiTheme="minorEastAsia" w:hAnsiTheme="minorEastAsia" w:hint="eastAsia"/>
          <w:sz w:val="24"/>
          <w:szCs w:val="24"/>
        </w:rPr>
        <w:t>HashVectorizer</w:t>
      </w:r>
      <w:proofErr w:type="spellEnd"/>
      <w:r>
        <w:rPr>
          <w:rFonts w:asciiTheme="minorEastAsia" w:hAnsiTheme="minorEastAsia" w:hint="eastAsia"/>
          <w:sz w:val="24"/>
          <w:szCs w:val="24"/>
        </w:rPr>
        <w:t>，只需几行代码便可以得到文本的</w:t>
      </w:r>
      <w:proofErr w:type="spellStart"/>
      <w:r>
        <w:rPr>
          <w:rFonts w:asciiTheme="minorEastAsia" w:hAnsiTheme="minorEastAsia" w:hint="eastAsia"/>
          <w:sz w:val="24"/>
          <w:szCs w:val="24"/>
        </w:rPr>
        <w:t>tf-idf</w:t>
      </w:r>
      <w:proofErr w:type="spellEnd"/>
      <w:r>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FE37E9">
        <w:rPr>
          <w:rFonts w:asciiTheme="minorEastAsia" w:hAnsiTheme="minorEastAsia" w:hint="eastAsia"/>
          <w:sz w:val="24"/>
          <w:szCs w:val="24"/>
        </w:rPr>
        <w:t>。整个过程也比较简单，调用对应的接口，接受预处理过的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FE37E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根据词向量生成文档的向量，进而</w:t>
      </w:r>
      <w:r w:rsidR="000B103F">
        <w:rPr>
          <w:rFonts w:asciiTheme="minorEastAsia" w:hAnsiTheme="minorEastAsia" w:hint="eastAsia"/>
          <w:sz w:val="24"/>
          <w:szCs w:val="24"/>
        </w:rPr>
        <w:t>训练和测试基于</w:t>
      </w:r>
      <w:r>
        <w:rPr>
          <w:rFonts w:asciiTheme="minorEastAsia" w:hAnsiTheme="minorEastAsia" w:hint="eastAsia"/>
          <w:sz w:val="24"/>
          <w:szCs w:val="24"/>
        </w:rPr>
        <w:t>文档</w:t>
      </w:r>
      <w:r w:rsidR="000B103F">
        <w:rPr>
          <w:rFonts w:asciiTheme="minorEastAsia" w:hAnsiTheme="minorEastAsia" w:hint="eastAsia"/>
          <w:sz w:val="24"/>
          <w:szCs w:val="24"/>
        </w:rPr>
        <w:t>向量的文本分类</w:t>
      </w:r>
      <w:r w:rsidR="002610B3">
        <w:rPr>
          <w:rFonts w:asciiTheme="minorEastAsia" w:hAnsiTheme="minorEastAsia" w:hint="eastAsia"/>
          <w:sz w:val="24"/>
          <w:szCs w:val="24"/>
        </w:rPr>
        <w:t>器</w:t>
      </w:r>
      <w:r w:rsidR="000B103F">
        <w:rPr>
          <w:rFonts w:asciiTheme="minorEastAsia" w:hAnsiTheme="minorEastAsia" w:hint="eastAsia"/>
          <w:sz w:val="24"/>
          <w:szCs w:val="24"/>
        </w:rPr>
        <w:t>。</w:t>
      </w:r>
      <w:r w:rsidR="002610B3">
        <w:rPr>
          <w:rFonts w:asciiTheme="minorEastAsia" w:hAnsiTheme="minorEastAsia" w:hint="eastAsia"/>
          <w:sz w:val="24"/>
          <w:szCs w:val="24"/>
        </w:rPr>
        <w:t>该</w:t>
      </w:r>
      <w:r>
        <w:rPr>
          <w:rFonts w:asciiTheme="minorEastAsia" w:hAnsiTheme="minorEastAsia" w:hint="eastAsia"/>
          <w:sz w:val="24"/>
          <w:szCs w:val="24"/>
        </w:rPr>
        <w:t>步骤</w:t>
      </w:r>
      <w:r w:rsidR="002610B3">
        <w:rPr>
          <w:rFonts w:asciiTheme="minorEastAsia" w:hAnsiTheme="minorEastAsia" w:hint="eastAsia"/>
          <w:sz w:val="24"/>
          <w:szCs w:val="24"/>
        </w:rPr>
        <w:t>的关键在于，如何由词向量生成合理的文档向量。在获取到文档向量后，文本分类器的训练和测试并不是特别复杂的事情。</w:t>
      </w:r>
    </w:p>
    <w:p w:rsidR="00047FFD" w:rsidRDefault="00047FFD" w:rsidP="00B03B97">
      <w:pPr>
        <w:spacing w:line="300" w:lineRule="auto"/>
        <w:jc w:val="left"/>
        <w:rPr>
          <w:rFonts w:asciiTheme="minorEastAsia" w:hAnsiTheme="minorEastAsia"/>
          <w:sz w:val="24"/>
          <w:szCs w:val="24"/>
        </w:rPr>
      </w:pP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lastRenderedPageBreak/>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AC58C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(1)</w:t>
      </w:r>
      <w:r w:rsidR="00196D14" w:rsidRPr="00AC58CA">
        <w:rPr>
          <w:rFonts w:asciiTheme="minorEastAsia" w:hAnsiTheme="minorEastAsia" w:hint="eastAsia"/>
          <w:sz w:val="24"/>
          <w:szCs w:val="24"/>
        </w:rPr>
        <w:t>改进基于</w:t>
      </w:r>
      <w:proofErr w:type="spellStart"/>
      <w:r w:rsidR="00196D14" w:rsidRPr="00AC58CA">
        <w:rPr>
          <w:rFonts w:asciiTheme="minorEastAsia" w:hAnsiTheme="minorEastAsia" w:hint="eastAsia"/>
          <w:sz w:val="24"/>
          <w:szCs w:val="24"/>
        </w:rPr>
        <w:t>tf-itf</w:t>
      </w:r>
      <w:proofErr w:type="spellEnd"/>
      <w:r w:rsidR="00196D14" w:rsidRPr="00AC58CA">
        <w:rPr>
          <w:rFonts w:asciiTheme="minorEastAsia" w:hAnsiTheme="minorEastAsia" w:hint="eastAsia"/>
          <w:sz w:val="24"/>
          <w:szCs w:val="24"/>
        </w:rPr>
        <w:t>模型的分类器。我首先尝试了线性核的SVC分类器。在感觉到训练时间较长后，根据</w:t>
      </w:r>
      <w:proofErr w:type="spellStart"/>
      <w:r w:rsidR="00196D14" w:rsidRPr="00AC58CA">
        <w:rPr>
          <w:rFonts w:asciiTheme="minorEastAsia" w:hAnsiTheme="minorEastAsia" w:hint="eastAsia"/>
          <w:sz w:val="24"/>
          <w:szCs w:val="24"/>
        </w:rPr>
        <w:t>sklearn</w:t>
      </w:r>
      <w:proofErr w:type="spellEnd"/>
      <w:r w:rsidR="00196D14" w:rsidRPr="00AC58CA">
        <w:rPr>
          <w:rFonts w:asciiTheme="minorEastAsia" w:hAnsiTheme="minorEastAsia" w:hint="eastAsia"/>
          <w:sz w:val="24"/>
          <w:szCs w:val="24"/>
        </w:rPr>
        <w:t>的官方文档</w:t>
      </w:r>
      <w:r w:rsidR="00A916CF">
        <w:rPr>
          <w:rFonts w:asciiTheme="minorEastAsia" w:hAnsiTheme="minorEastAsia" w:hint="eastAsia"/>
          <w:color w:val="000000"/>
          <w:sz w:val="24"/>
          <w:szCs w:val="24"/>
          <w:shd w:val="clear" w:color="auto" w:fill="FFFFFF"/>
          <w:vertAlign w:val="superscript"/>
        </w:rPr>
        <w:t>[4</w:t>
      </w:r>
      <w:r w:rsidR="00796D88" w:rsidRPr="00FE364B">
        <w:rPr>
          <w:rFonts w:asciiTheme="minorEastAsia" w:hAnsiTheme="minorEastAsia" w:hint="eastAsia"/>
          <w:color w:val="000000"/>
          <w:sz w:val="24"/>
          <w:szCs w:val="24"/>
          <w:shd w:val="clear" w:color="auto" w:fill="FFFFFF"/>
          <w:vertAlign w:val="superscript"/>
        </w:rPr>
        <w:t>]</w:t>
      </w:r>
      <w:r w:rsidR="00196D14" w:rsidRPr="00AC58CA">
        <w:rPr>
          <w:rFonts w:asciiTheme="minorEastAsia" w:hAnsiTheme="minorEastAsia" w:hint="eastAsia"/>
          <w:sz w:val="24"/>
          <w:szCs w:val="24"/>
        </w:rPr>
        <w:t>，又尝试了LinearSVC。意外的是，LinearSVC不仅大幅缩短了训练和预测的时间，而且还提升了分类性能</w:t>
      </w:r>
      <w:r w:rsidR="00AC58CA" w:rsidRPr="00AC58CA">
        <w:rPr>
          <w:rFonts w:asciiTheme="minorEastAsia" w:hAnsiTheme="minorEastAsia" w:hint="eastAsia"/>
          <w:sz w:val="24"/>
          <w:szCs w:val="24"/>
        </w:rPr>
        <w:t>，</w:t>
      </w:r>
      <w:r w:rsidR="00196D14" w:rsidRPr="00AC58CA">
        <w:rPr>
          <w:rFonts w:asciiTheme="minorEastAsia" w:hAnsiTheme="minorEastAsia" w:hint="eastAsia"/>
          <w:sz w:val="24"/>
          <w:szCs w:val="24"/>
        </w:rPr>
        <w:t>得到</w:t>
      </w:r>
      <w:r w:rsidR="008007A3">
        <w:rPr>
          <w:rFonts w:asciiTheme="minorEastAsia" w:hAnsiTheme="minorEastAsia" w:hint="eastAsia"/>
          <w:sz w:val="24"/>
          <w:szCs w:val="24"/>
        </w:rPr>
        <w:t>的</w:t>
      </w:r>
      <w:r w:rsidR="00196D14" w:rsidRPr="00AC58CA">
        <w:rPr>
          <w:rFonts w:asciiTheme="minorEastAsia" w:hAnsiTheme="minorEastAsia" w:hint="eastAsia"/>
          <w:sz w:val="24"/>
          <w:szCs w:val="24"/>
        </w:rPr>
        <w:t>结果如下：</w:t>
      </w:r>
    </w:p>
    <w:tbl>
      <w:tblPr>
        <w:tblStyle w:val="aa"/>
        <w:tblW w:w="0" w:type="auto"/>
        <w:jc w:val="center"/>
        <w:tblLook w:val="04A0"/>
      </w:tblPr>
      <w:tblGrid>
        <w:gridCol w:w="1820"/>
        <w:gridCol w:w="1134"/>
        <w:gridCol w:w="1134"/>
        <w:gridCol w:w="1038"/>
        <w:gridCol w:w="1283"/>
        <w:gridCol w:w="1283"/>
      </w:tblGrid>
      <w:tr w:rsidR="00196D14" w:rsidTr="00AC58CA">
        <w:trPr>
          <w:trHeight w:val="557"/>
          <w:jc w:val="center"/>
        </w:trPr>
        <w:tc>
          <w:tcPr>
            <w:tcW w:w="182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38"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AC58CA">
        <w:trPr>
          <w:trHeight w:val="528"/>
          <w:jc w:val="center"/>
        </w:trPr>
        <w:tc>
          <w:tcPr>
            <w:tcW w:w="1820"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34"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34"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38"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438FA">
        <w:trPr>
          <w:trHeight w:val="528"/>
          <w:jc w:val="center"/>
        </w:trPr>
        <w:tc>
          <w:tcPr>
            <w:tcW w:w="1820"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34"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34"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38"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868FA">
      <w:pPr>
        <w:spacing w:line="300" w:lineRule="auto"/>
        <w:jc w:val="left"/>
        <w:rPr>
          <w:rFonts w:asciiTheme="minorEastAsia" w:hAnsiTheme="minorEastAsia"/>
          <w:sz w:val="24"/>
          <w:szCs w:val="24"/>
        </w:rPr>
      </w:pPr>
      <w:r>
        <w:rPr>
          <w:rFonts w:asciiTheme="minorEastAsia" w:hAnsiTheme="minorEastAsia" w:hint="eastAsia"/>
          <w:sz w:val="24"/>
          <w:szCs w:val="24"/>
        </w:rPr>
        <w:t>可见</w:t>
      </w:r>
      <w:r w:rsidR="005B3669">
        <w:rPr>
          <w:rFonts w:asciiTheme="minorEastAsia" w:hAnsiTheme="minorEastAsia" w:hint="eastAsia"/>
          <w:sz w:val="24"/>
          <w:szCs w:val="24"/>
        </w:rPr>
        <w:t>，</w:t>
      </w:r>
      <w:r w:rsidRPr="00832DF1">
        <w:rPr>
          <w:rFonts w:asciiTheme="minorEastAsia" w:hAnsiTheme="minorEastAsia" w:hint="eastAsia"/>
          <w:sz w:val="24"/>
          <w:szCs w:val="24"/>
        </w:rPr>
        <w:t>选用LinearSVC分类器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8868F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(2)</w:t>
      </w:r>
      <w:r w:rsidR="00196D14" w:rsidRPr="00832DF1">
        <w:rPr>
          <w:rFonts w:asciiTheme="minorEastAsia" w:hAnsiTheme="minorEastAsia" w:hint="eastAsia"/>
          <w:sz w:val="24"/>
          <w:szCs w:val="24"/>
        </w:rPr>
        <w:t>改进词向量模型的参数。</w:t>
      </w:r>
      <w:r w:rsidR="00887312">
        <w:rPr>
          <w:rFonts w:asciiTheme="minorEastAsia" w:hAnsiTheme="minorEastAsia" w:hint="eastAsia"/>
          <w:sz w:val="24"/>
          <w:szCs w:val="24"/>
        </w:rPr>
        <w:t>在训练词向量模型时，可以设置</w:t>
      </w:r>
      <w:proofErr w:type="spellStart"/>
      <w:r w:rsidR="00887312">
        <w:rPr>
          <w:rFonts w:asciiTheme="minorEastAsia" w:hAnsiTheme="minorEastAsia" w:hint="eastAsia"/>
          <w:sz w:val="24"/>
          <w:szCs w:val="24"/>
        </w:rPr>
        <w:t>min_count</w:t>
      </w:r>
      <w:proofErr w:type="spellEnd"/>
      <w:r w:rsidR="00887312">
        <w:rPr>
          <w:rFonts w:asciiTheme="minorEastAsia" w:hAnsiTheme="minorEastAsia" w:hint="eastAsia"/>
          <w:sz w:val="24"/>
          <w:szCs w:val="24"/>
        </w:rPr>
        <w:t>、</w:t>
      </w:r>
      <w:proofErr w:type="spellStart"/>
      <w:r w:rsidR="00887312">
        <w:rPr>
          <w:rFonts w:asciiTheme="minorEastAsia" w:hAnsiTheme="minorEastAsia" w:hint="eastAsia"/>
          <w:sz w:val="24"/>
          <w:szCs w:val="24"/>
        </w:rPr>
        <w:t>sg</w:t>
      </w:r>
      <w:proofErr w:type="spellEnd"/>
      <w:r w:rsidR="00887312">
        <w:rPr>
          <w:rFonts w:asciiTheme="minorEastAsia" w:hAnsiTheme="minorEastAsia" w:hint="eastAsia"/>
          <w:sz w:val="24"/>
          <w:szCs w:val="24"/>
        </w:rPr>
        <w:t>等参数。其中</w:t>
      </w:r>
      <w:proofErr w:type="spellStart"/>
      <w:r w:rsidR="00887312">
        <w:rPr>
          <w:rFonts w:asciiTheme="minorEastAsia" w:hAnsiTheme="minorEastAsia" w:hint="eastAsia"/>
          <w:sz w:val="24"/>
          <w:szCs w:val="24"/>
        </w:rPr>
        <w:t>sg</w:t>
      </w:r>
      <w:proofErr w:type="spellEnd"/>
      <w:r w:rsidR="00CD65DD">
        <w:rPr>
          <w:rFonts w:asciiTheme="minorEastAsia" w:hAnsiTheme="minorEastAsia" w:hint="eastAsia"/>
          <w:sz w:val="24"/>
          <w:szCs w:val="24"/>
        </w:rPr>
        <w:t>决定了词向量模型使用的算法模型：CBOW或Ski</w:t>
      </w:r>
      <w:r w:rsidR="00CD65DD" w:rsidRPr="00CD65DD">
        <w:rPr>
          <w:rFonts w:asciiTheme="minorEastAsia" w:hAnsiTheme="minorEastAsia" w:hint="eastAsia"/>
          <w:sz w:val="24"/>
          <w:szCs w:val="24"/>
        </w:rPr>
        <w:t>p-gram</w:t>
      </w:r>
      <w:r w:rsidR="00CD65DD">
        <w:rPr>
          <w:rFonts w:asciiTheme="minorEastAsia" w:hAnsiTheme="minorEastAsia" w:cs="Times New Roman" w:hint="eastAsia"/>
          <w:color w:val="4F4F4F"/>
          <w:sz w:val="24"/>
          <w:szCs w:val="24"/>
          <w:shd w:val="clear" w:color="auto" w:fill="FFFFFF"/>
        </w:rPr>
        <w:t>。</w:t>
      </w:r>
      <w:r w:rsidR="00887312">
        <w:rPr>
          <w:rFonts w:asciiTheme="minorEastAsia" w:hAnsiTheme="minorEastAsia" w:hint="eastAsia"/>
          <w:sz w:val="24"/>
          <w:szCs w:val="24"/>
        </w:rPr>
        <w:t>在</w:t>
      </w:r>
      <w:r w:rsidR="00FE37E9">
        <w:rPr>
          <w:rFonts w:asciiTheme="minorEastAsia" w:hAnsiTheme="minorEastAsia" w:hint="eastAsia"/>
          <w:sz w:val="24"/>
          <w:szCs w:val="24"/>
        </w:rPr>
        <w:t>本项目中</w:t>
      </w:r>
      <w:proofErr w:type="spellStart"/>
      <w:r w:rsidR="00887312">
        <w:rPr>
          <w:rFonts w:asciiTheme="minorEastAsia" w:hAnsiTheme="minorEastAsia" w:hint="eastAsia"/>
          <w:sz w:val="24"/>
          <w:szCs w:val="24"/>
        </w:rPr>
        <w:t>sg</w:t>
      </w:r>
      <w:proofErr w:type="spellEnd"/>
      <w:r w:rsidR="00FE37E9">
        <w:rPr>
          <w:rFonts w:asciiTheme="minorEastAsia" w:hAnsiTheme="minorEastAsia" w:hint="eastAsia"/>
          <w:sz w:val="24"/>
          <w:szCs w:val="24"/>
        </w:rPr>
        <w:t>设置</w:t>
      </w:r>
      <w:r w:rsidR="00887312">
        <w:rPr>
          <w:rFonts w:asciiTheme="minorEastAsia" w:hAnsiTheme="minorEastAsia" w:hint="eastAsia"/>
          <w:sz w:val="24"/>
          <w:szCs w:val="24"/>
        </w:rPr>
        <w:t>为</w:t>
      </w:r>
      <w:r w:rsidR="00FE37E9">
        <w:rPr>
          <w:rFonts w:asciiTheme="minorEastAsia" w:hAnsiTheme="minorEastAsia" w:hint="eastAsia"/>
          <w:sz w:val="24"/>
          <w:szCs w:val="24"/>
        </w:rPr>
        <w:t>了</w:t>
      </w:r>
      <w:r w:rsidR="00887312">
        <w:rPr>
          <w:rFonts w:asciiTheme="minorEastAsia" w:hAnsiTheme="minorEastAsia" w:hint="eastAsia"/>
          <w:sz w:val="24"/>
          <w:szCs w:val="24"/>
        </w:rPr>
        <w:t>1，也就是选用</w:t>
      </w:r>
      <w:r w:rsidR="00CD65DD">
        <w:rPr>
          <w:rFonts w:asciiTheme="minorEastAsia" w:hAnsiTheme="minorEastAsia" w:hint="eastAsia"/>
          <w:sz w:val="24"/>
          <w:szCs w:val="24"/>
        </w:rPr>
        <w:t>Ski</w:t>
      </w:r>
      <w:r w:rsidR="00CD65DD" w:rsidRPr="00CD65DD">
        <w:rPr>
          <w:rFonts w:asciiTheme="minorEastAsia" w:hAnsiTheme="minorEastAsia" w:hint="eastAsia"/>
          <w:sz w:val="24"/>
          <w:szCs w:val="24"/>
        </w:rPr>
        <w:t>p-gram</w:t>
      </w:r>
      <w:r w:rsidR="00CD65DD">
        <w:rPr>
          <w:rFonts w:asciiTheme="minorEastAsia" w:hAnsiTheme="minorEastAsia" w:hint="eastAsia"/>
          <w:sz w:val="24"/>
          <w:szCs w:val="24"/>
        </w:rPr>
        <w:t>模型</w:t>
      </w:r>
      <w:r w:rsidR="00887312">
        <w:rPr>
          <w:rFonts w:asciiTheme="minorEastAsia" w:hAnsiTheme="minorEastAsia" w:hint="eastAsia"/>
          <w:sz w:val="24"/>
          <w:szCs w:val="24"/>
        </w:rPr>
        <w:t>，</w:t>
      </w:r>
      <w:r w:rsidR="002610B3">
        <w:rPr>
          <w:rFonts w:asciiTheme="minorEastAsia" w:hAnsiTheme="minorEastAsia" w:hint="eastAsia"/>
          <w:sz w:val="24"/>
          <w:szCs w:val="24"/>
        </w:rPr>
        <w:t>文本</w:t>
      </w:r>
      <w:r w:rsidR="00887312">
        <w:rPr>
          <w:rFonts w:asciiTheme="minorEastAsia" w:hAnsiTheme="minorEastAsia" w:hint="eastAsia"/>
          <w:sz w:val="24"/>
          <w:szCs w:val="24"/>
        </w:rPr>
        <w:t>分类器的性能</w:t>
      </w:r>
      <w:r w:rsidR="00FE37E9">
        <w:rPr>
          <w:rFonts w:asciiTheme="minorEastAsia" w:hAnsiTheme="minorEastAsia" w:hint="eastAsia"/>
          <w:sz w:val="24"/>
          <w:szCs w:val="24"/>
        </w:rPr>
        <w:t>因此</w:t>
      </w:r>
      <w:r w:rsidR="00887312">
        <w:rPr>
          <w:rFonts w:asciiTheme="minorEastAsia" w:hAnsiTheme="minorEastAsia" w:hint="eastAsia"/>
          <w:sz w:val="24"/>
          <w:szCs w:val="24"/>
        </w:rPr>
        <w:t>提升了5%。</w:t>
      </w:r>
      <w:r w:rsidR="00337760">
        <w:rPr>
          <w:rFonts w:asciiTheme="minorEastAsia" w:hAnsiTheme="minorEastAsia" w:hint="eastAsia"/>
          <w:sz w:val="24"/>
          <w:szCs w:val="24"/>
        </w:rPr>
        <w:t>另外，</w:t>
      </w:r>
      <w:proofErr w:type="spellStart"/>
      <w:r w:rsidR="00337760">
        <w:rPr>
          <w:rFonts w:asciiTheme="minorEastAsia" w:hAnsiTheme="minorEastAsia" w:hint="eastAsia"/>
          <w:sz w:val="24"/>
          <w:szCs w:val="24"/>
        </w:rPr>
        <w:t>min_count</w:t>
      </w:r>
      <w:proofErr w:type="spellEnd"/>
      <w:r w:rsidR="00337760">
        <w:rPr>
          <w:rFonts w:asciiTheme="minorEastAsia" w:hAnsiTheme="minorEastAsia" w:hint="eastAsia"/>
          <w:sz w:val="24"/>
          <w:szCs w:val="24"/>
        </w:rPr>
        <w:t>决定了一个词至少需要出现多少次才</w:t>
      </w:r>
      <w:proofErr w:type="gramStart"/>
      <w:r w:rsidR="00337760">
        <w:rPr>
          <w:rFonts w:asciiTheme="minorEastAsia" w:hAnsiTheme="minorEastAsia" w:hint="eastAsia"/>
          <w:sz w:val="24"/>
          <w:szCs w:val="24"/>
        </w:rPr>
        <w:t>会被词向量</w:t>
      </w:r>
      <w:proofErr w:type="gramEnd"/>
      <w:r w:rsidR="00337760">
        <w:rPr>
          <w:rFonts w:asciiTheme="minorEastAsia" w:hAnsiTheme="minorEastAsia" w:hint="eastAsia"/>
          <w:sz w:val="24"/>
          <w:szCs w:val="24"/>
        </w:rPr>
        <w:t>模型使用，设置的过小也会影响到分类器的性能。</w:t>
      </w:r>
    </w:p>
    <w:p w:rsidR="00E32267" w:rsidRPr="00E32267" w:rsidRDefault="00E32267" w:rsidP="008868FA">
      <w:pPr>
        <w:spacing w:line="300" w:lineRule="auto"/>
        <w:jc w:val="left"/>
        <w:rPr>
          <w:rFonts w:asciiTheme="minorEastAsia" w:hAnsiTheme="minorEastAsia"/>
          <w:sz w:val="24"/>
          <w:szCs w:val="24"/>
        </w:rPr>
      </w:pPr>
    </w:p>
    <w:p w:rsidR="00196D14" w:rsidRPr="00F87A35" w:rsidRDefault="00832DF1" w:rsidP="008868FA">
      <w:pPr>
        <w:spacing w:line="300" w:lineRule="auto"/>
        <w:jc w:val="left"/>
        <w:rPr>
          <w:rFonts w:asciiTheme="minorEastAsia" w:hAnsiTheme="minorEastAsia"/>
          <w:sz w:val="24"/>
          <w:szCs w:val="24"/>
        </w:rPr>
      </w:pPr>
      <w:r w:rsidRPr="00F87A35">
        <w:rPr>
          <w:rFonts w:asciiTheme="minorEastAsia" w:hAnsiTheme="minorEastAsia"/>
          <w:sz w:val="24"/>
          <w:szCs w:val="24"/>
        </w:rPr>
        <w:t>(</w:t>
      </w:r>
      <w:r w:rsidR="00E32267" w:rsidRPr="00F87A35">
        <w:rPr>
          <w:rFonts w:asciiTheme="minorEastAsia" w:hAnsiTheme="minorEastAsia"/>
          <w:sz w:val="24"/>
          <w:szCs w:val="24"/>
        </w:rPr>
        <w:t>3</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03B97">
      <w:pPr>
        <w:spacing w:line="300" w:lineRule="auto"/>
        <w:jc w:val="left"/>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r>
              <m:rPr>
                <m:sty m:val="p"/>
              </m:rPr>
              <w:rPr>
                <w:rFonts w:asciiTheme="minorEastAsia" w:hAnsiTheme="minorEastAsia" w:hint="eastAsia"/>
                <w:sz w:val="24"/>
                <w:szCs w:val="24"/>
              </w:rPr>
              <m:t>词向量</m:t>
            </m:r>
            <m:r>
              <m:rPr>
                <m:sty m:val="p"/>
              </m:rPr>
              <w:rPr>
                <w:rFonts w:ascii="Cambria Math" w:hAnsiTheme="minorEastAsia" w:hint="eastAsia"/>
                <w:sz w:val="24"/>
                <w:szCs w:val="24"/>
              </w:rPr>
              <m:t>/</m:t>
            </m:r>
            <m:r>
              <m:rPr>
                <m:sty m:val="p"/>
              </m:rPr>
              <w:rPr>
                <w:rFonts w:asciiTheme="minorEastAsia" w:hAnsiTheme="minorEastAsia" w:hint="eastAsia"/>
                <w:sz w:val="24"/>
                <w:szCs w:val="24"/>
              </w:rPr>
              <m:t>文档长度</m:t>
            </m:r>
          </m:e>
        </m:nary>
      </m:oMath>
    </w:p>
    <w:p w:rsidR="0032530F" w:rsidRPr="00F87A35" w:rsidRDefault="0046753C" w:rsidP="0032530F">
      <w:pPr>
        <w:spacing w:line="300" w:lineRule="auto"/>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A916CF">
        <w:rPr>
          <w:rFonts w:asciiTheme="minorEastAsia" w:hAnsiTheme="minorEastAsia" w:hint="eastAsia"/>
          <w:color w:val="000000"/>
          <w:sz w:val="24"/>
          <w:szCs w:val="24"/>
          <w:shd w:val="clear" w:color="auto" w:fill="FFFFFF"/>
          <w:vertAlign w:val="superscript"/>
        </w:rPr>
        <w:t>[5</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730B1F">
        <w:rPr>
          <w:rFonts w:asciiTheme="minorEastAsia" w:hAnsiTheme="minorEastAsia" w:hint="eastAsia"/>
          <w:sz w:val="24"/>
          <w:szCs w:val="24"/>
        </w:rPr>
        <w:t>和</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F87A35" w:rsidRDefault="0032530F" w:rsidP="0032530F">
      <w:pPr>
        <w:spacing w:line="300" w:lineRule="auto"/>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d>
              <m:dPr>
                <m:ctrlPr>
                  <w:rPr>
                    <w:rFonts w:ascii="Cambria Math" w:hAnsiTheme="minorEastAsia"/>
                    <w:i/>
                    <w:sz w:val="24"/>
                    <w:szCs w:val="24"/>
                  </w:rPr>
                </m:ctrlPr>
              </m:dPr>
              <m:e>
                <m:f>
                  <m:fPr>
                    <m:ctrlPr>
                      <w:rPr>
                        <w:rFonts w:ascii="Cambria Math" w:hAnsiTheme="minorEastAsia"/>
                        <w:sz w:val="24"/>
                        <w:szCs w:val="24"/>
                      </w:rPr>
                    </m:ctrlPr>
                  </m:fPr>
                  <m:num>
                    <m:r>
                      <m:rPr>
                        <m:sty m:val="p"/>
                      </m:rPr>
                      <w:rPr>
                        <w:rFonts w:asciiTheme="minorEastAsia" w:hAnsiTheme="minorEastAsia" w:hint="eastAsia"/>
                        <w:sz w:val="24"/>
                        <w:szCs w:val="24"/>
                      </w:rPr>
                      <m:t>词向量</m:t>
                    </m:r>
                    <m:r>
                      <m:rPr>
                        <m:sty m:val="p"/>
                      </m:rPr>
                      <w:rPr>
                        <w:rFonts w:asciiTheme="minorEastAsia" w:hAnsi="Cambria Math"/>
                        <w:sz w:val="24"/>
                        <w:szCs w:val="24"/>
                      </w:rPr>
                      <m:t>*</m:t>
                    </m:r>
                    <m:r>
                      <m:rPr>
                        <m:sty m:val="p"/>
                      </m:rPr>
                      <w:rPr>
                        <w:rFonts w:ascii="Cambria Math" w:hAnsiTheme="minorEastAsia"/>
                        <w:sz w:val="24"/>
                        <w:szCs w:val="24"/>
                      </w:rPr>
                      <m:t>idf</m:t>
                    </m:r>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e>
            </m:d>
            <m:r>
              <m:rPr>
                <m:sty m:val="p"/>
              </m:rPr>
              <w:rPr>
                <w:rFonts w:ascii="Cambria Math" w:hAnsiTheme="minorEastAsia"/>
                <w:sz w:val="24"/>
                <w:szCs w:val="24"/>
              </w:rPr>
              <m:t xml:space="preserve"> </m:t>
            </m:r>
          </m:e>
        </m:nary>
      </m:oMath>
    </w:p>
    <w:p w:rsidR="00FA5066" w:rsidRPr="00F87A35" w:rsidRDefault="0032530F" w:rsidP="003B5494">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C61F20" w:rsidRPr="00C61F20" w:rsidRDefault="003B5494" w:rsidP="003328D4">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结果对比如下：</w:t>
      </w: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lastRenderedPageBreak/>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3B5494" w:rsidP="00182EB7">
      <w:pPr>
        <w:spacing w:line="300" w:lineRule="auto"/>
        <w:ind w:firstLineChars="100" w:firstLine="281"/>
        <w:jc w:val="left"/>
        <w:rPr>
          <w:rFonts w:asciiTheme="majorEastAsia" w:eastAsiaTheme="majorEastAsia" w:hAnsiTheme="majorEastAsia"/>
          <w:sz w:val="24"/>
          <w:szCs w:val="24"/>
        </w:rPr>
      </w:pPr>
      <w:r>
        <w:rPr>
          <w:rFonts w:asciiTheme="majorEastAsia" w:eastAsiaTheme="majorEastAsia" w:hAnsiTheme="majorEastAsia" w:hint="eastAsia"/>
          <w:b/>
          <w:sz w:val="28"/>
          <w:szCs w:val="28"/>
        </w:rPr>
        <w:t xml:space="preserve"> </w:t>
      </w:r>
      <w:r w:rsidRPr="003B5494">
        <w:rPr>
          <w:rFonts w:asciiTheme="majorEastAsia" w:eastAsiaTheme="majorEastAsia" w:hAnsiTheme="majorEastAsia" w:hint="eastAsia"/>
          <w:sz w:val="24"/>
          <w:szCs w:val="24"/>
        </w:rPr>
        <w:t>由表格可见，在调整了词向量模型参数和文档向量的生成方式后，</w:t>
      </w:r>
      <w:r>
        <w:rPr>
          <w:rFonts w:asciiTheme="majorEastAsia" w:eastAsiaTheme="majorEastAsia" w:hAnsiTheme="majorEastAsia" w:hint="eastAsia"/>
          <w:sz w:val="24"/>
          <w:szCs w:val="24"/>
        </w:rPr>
        <w:t>后者的分类性能同样达到了90%，</w:t>
      </w:r>
      <w:r w:rsidR="00182EB7">
        <w:rPr>
          <w:rFonts w:asciiTheme="majorEastAsia" w:eastAsiaTheme="majorEastAsia" w:hAnsiTheme="majorEastAsia" w:hint="eastAsia"/>
          <w:sz w:val="24"/>
          <w:szCs w:val="24"/>
        </w:rPr>
        <w:t>已经有了不错的性能。另外，基于词向量方案的分类器在测试集和训练集上的测试效果如下：</w:t>
      </w: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Pr="003B5494" w:rsidRDefault="003B5494" w:rsidP="00AB4221">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182EB7">
        <w:rPr>
          <w:rFonts w:asciiTheme="majorEastAsia" w:eastAsiaTheme="majorEastAsia" w:hAnsiTheme="majorEastAsia" w:hint="eastAsia"/>
          <w:sz w:val="24"/>
          <w:szCs w:val="24"/>
        </w:rPr>
        <w:t xml:space="preserve">   分类器在训练集上的效果比在测试集上的效果好4%</w:t>
      </w:r>
      <w:r w:rsidR="00C116EA">
        <w:rPr>
          <w:rFonts w:asciiTheme="majorEastAsia" w:eastAsiaTheme="majorEastAsia" w:hAnsiTheme="majorEastAsia" w:hint="eastAsia"/>
          <w:sz w:val="24"/>
          <w:szCs w:val="24"/>
        </w:rPr>
        <w:t>。</w:t>
      </w:r>
      <w:r w:rsidR="00182EB7">
        <w:rPr>
          <w:rFonts w:asciiTheme="majorEastAsia" w:eastAsiaTheme="majorEastAsia" w:hAnsiTheme="majorEastAsia" w:hint="eastAsia"/>
          <w:sz w:val="24"/>
          <w:szCs w:val="24"/>
        </w:rPr>
        <w:t>这样的性能</w:t>
      </w:r>
      <w:proofErr w:type="gramStart"/>
      <w:r w:rsidR="00182EB7">
        <w:rPr>
          <w:rFonts w:asciiTheme="majorEastAsia" w:eastAsiaTheme="majorEastAsia" w:hAnsiTheme="majorEastAsia" w:hint="eastAsia"/>
          <w:sz w:val="24"/>
          <w:szCs w:val="24"/>
        </w:rPr>
        <w:t>差并不</w:t>
      </w:r>
      <w:proofErr w:type="gramEnd"/>
      <w:r w:rsidR="00182EB7">
        <w:rPr>
          <w:rFonts w:asciiTheme="majorEastAsia" w:eastAsiaTheme="majorEastAsia" w:hAnsiTheme="majorEastAsia" w:hint="eastAsia"/>
          <w:sz w:val="24"/>
          <w:szCs w:val="24"/>
        </w:rPr>
        <w:t>大，可以认为该分类器并不存在明显的过拟合问题。</w:t>
      </w: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ED61E8">
        <w:rPr>
          <w:rFonts w:asciiTheme="minorEastAsia" w:hAnsiTheme="minorEastAsia" w:hint="eastAsia"/>
          <w:sz w:val="24"/>
          <w:szCs w:val="24"/>
        </w:rPr>
        <w:t>本项目中的方案</w:t>
      </w:r>
      <w:r w:rsidR="003F3E62">
        <w:rPr>
          <w:rFonts w:asciiTheme="minorEastAsia" w:hAnsiTheme="minorEastAsia" w:hint="eastAsia"/>
          <w:sz w:val="24"/>
          <w:szCs w:val="24"/>
        </w:rPr>
        <w:t>只是做了一个尝试，还有更多不同的</w:t>
      </w:r>
      <w:r w:rsidR="00ED61E8">
        <w:rPr>
          <w:rFonts w:asciiTheme="minorEastAsia" w:hAnsiTheme="minorEastAsia" w:hint="eastAsia"/>
          <w:sz w:val="24"/>
          <w:szCs w:val="24"/>
        </w:rPr>
        <w:t>方案可以选择和探索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hint="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A916CF"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[3]</w:t>
      </w:r>
      <w:r w:rsidR="008D0029">
        <w:rPr>
          <w:rFonts w:asciiTheme="minorEastAsia" w:hAnsiTheme="minorEastAsia" w:hint="eastAsia"/>
          <w:sz w:val="24"/>
          <w:szCs w:val="24"/>
        </w:rPr>
        <w:t xml:space="preserve"> Robert Layton 杜春晓《Python数据挖掘入门与实践》2016</w:t>
      </w:r>
    </w:p>
    <w:p w:rsidR="00796D88"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[4</w:t>
      </w:r>
      <w:r w:rsidR="00796D88">
        <w:rPr>
          <w:rFonts w:asciiTheme="minorEastAsia" w:hAnsiTheme="minorEastAsia" w:hint="eastAsia"/>
          <w:sz w:val="24"/>
          <w:szCs w:val="24"/>
        </w:rPr>
        <w:t xml:space="preserve">] </w:t>
      </w:r>
      <w:r w:rsidR="00796D88" w:rsidRPr="00796D88">
        <w:rPr>
          <w:rFonts w:asciiTheme="minorEastAsia" w:hAnsiTheme="minorEastAsia"/>
          <w:sz w:val="24"/>
          <w:szCs w:val="24"/>
        </w:rPr>
        <w:t>http://scikit-learn.org/</w:t>
      </w:r>
    </w:p>
    <w:p w:rsidR="0046753C"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[5</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p w:rsidR="0046753C" w:rsidRPr="0046753C" w:rsidRDefault="0046753C" w:rsidP="00B03B97">
      <w:pPr>
        <w:spacing w:line="300" w:lineRule="auto"/>
        <w:rPr>
          <w:rFonts w:asciiTheme="minorEastAsia" w:hAnsiTheme="minorEastAsia"/>
          <w:sz w:val="24"/>
          <w:szCs w:val="24"/>
        </w:rPr>
      </w:pP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C4F" w:rsidRDefault="00575C4F" w:rsidP="009C7236">
      <w:r>
        <w:separator/>
      </w:r>
    </w:p>
  </w:endnote>
  <w:endnote w:type="continuationSeparator" w:id="0">
    <w:p w:rsidR="00575C4F" w:rsidRDefault="00575C4F"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C4F" w:rsidRDefault="00575C4F" w:rsidP="009C7236">
      <w:r>
        <w:separator/>
      </w:r>
    </w:p>
  </w:footnote>
  <w:footnote w:type="continuationSeparator" w:id="0">
    <w:p w:rsidR="00575C4F" w:rsidRDefault="00575C4F"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E936F9"/>
    <w:multiLevelType w:val="hybridMultilevel"/>
    <w:tmpl w:val="8AF2FE4A"/>
    <w:lvl w:ilvl="0" w:tplc="A308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3237B"/>
    <w:rsid w:val="0003349B"/>
    <w:rsid w:val="000344B8"/>
    <w:rsid w:val="000422B7"/>
    <w:rsid w:val="00047FFD"/>
    <w:rsid w:val="000B103F"/>
    <w:rsid w:val="000B4D7D"/>
    <w:rsid w:val="000D0B01"/>
    <w:rsid w:val="000D6881"/>
    <w:rsid w:val="000D77BD"/>
    <w:rsid w:val="000E278C"/>
    <w:rsid w:val="0010550A"/>
    <w:rsid w:val="00114AFF"/>
    <w:rsid w:val="00114E70"/>
    <w:rsid w:val="00116E0B"/>
    <w:rsid w:val="00132086"/>
    <w:rsid w:val="00170C07"/>
    <w:rsid w:val="00174A4B"/>
    <w:rsid w:val="00175012"/>
    <w:rsid w:val="00182EB7"/>
    <w:rsid w:val="00196D14"/>
    <w:rsid w:val="001B3841"/>
    <w:rsid w:val="001E1471"/>
    <w:rsid w:val="001E34A9"/>
    <w:rsid w:val="001E60F7"/>
    <w:rsid w:val="001F2DA1"/>
    <w:rsid w:val="002047F7"/>
    <w:rsid w:val="00204F53"/>
    <w:rsid w:val="002317E6"/>
    <w:rsid w:val="002377DC"/>
    <w:rsid w:val="00246886"/>
    <w:rsid w:val="00251CB3"/>
    <w:rsid w:val="00251E21"/>
    <w:rsid w:val="00257A4A"/>
    <w:rsid w:val="002610B3"/>
    <w:rsid w:val="0028316B"/>
    <w:rsid w:val="00293C09"/>
    <w:rsid w:val="002958C5"/>
    <w:rsid w:val="002B10FA"/>
    <w:rsid w:val="002B5B0F"/>
    <w:rsid w:val="002D2241"/>
    <w:rsid w:val="00316D2D"/>
    <w:rsid w:val="0032530F"/>
    <w:rsid w:val="003328D4"/>
    <w:rsid w:val="00337760"/>
    <w:rsid w:val="00343624"/>
    <w:rsid w:val="003612F8"/>
    <w:rsid w:val="00397CB8"/>
    <w:rsid w:val="003A42AD"/>
    <w:rsid w:val="003B5494"/>
    <w:rsid w:val="003C3218"/>
    <w:rsid w:val="003F1BB2"/>
    <w:rsid w:val="003F3382"/>
    <w:rsid w:val="003F3E62"/>
    <w:rsid w:val="004242E8"/>
    <w:rsid w:val="004275D1"/>
    <w:rsid w:val="00437BEF"/>
    <w:rsid w:val="00440AF3"/>
    <w:rsid w:val="0044306E"/>
    <w:rsid w:val="004465EE"/>
    <w:rsid w:val="00461A75"/>
    <w:rsid w:val="0046753C"/>
    <w:rsid w:val="00473F58"/>
    <w:rsid w:val="00474E65"/>
    <w:rsid w:val="00475A69"/>
    <w:rsid w:val="004945CD"/>
    <w:rsid w:val="00494B31"/>
    <w:rsid w:val="004A42D1"/>
    <w:rsid w:val="004B32A7"/>
    <w:rsid w:val="004B56BB"/>
    <w:rsid w:val="004B78CF"/>
    <w:rsid w:val="004B7DB3"/>
    <w:rsid w:val="004C5C55"/>
    <w:rsid w:val="004C6DBA"/>
    <w:rsid w:val="004D1307"/>
    <w:rsid w:val="004D3D13"/>
    <w:rsid w:val="004E18BC"/>
    <w:rsid w:val="00506461"/>
    <w:rsid w:val="005319AF"/>
    <w:rsid w:val="005343A6"/>
    <w:rsid w:val="00541159"/>
    <w:rsid w:val="00567F57"/>
    <w:rsid w:val="00575C4F"/>
    <w:rsid w:val="00580C01"/>
    <w:rsid w:val="00582714"/>
    <w:rsid w:val="00583873"/>
    <w:rsid w:val="00593B2D"/>
    <w:rsid w:val="00596098"/>
    <w:rsid w:val="005A2BF4"/>
    <w:rsid w:val="005A5A24"/>
    <w:rsid w:val="005B3669"/>
    <w:rsid w:val="005D2587"/>
    <w:rsid w:val="00611723"/>
    <w:rsid w:val="00642EDD"/>
    <w:rsid w:val="00677D98"/>
    <w:rsid w:val="00683416"/>
    <w:rsid w:val="006879F7"/>
    <w:rsid w:val="006A2ED5"/>
    <w:rsid w:val="006A5CEC"/>
    <w:rsid w:val="006B5A20"/>
    <w:rsid w:val="006C368A"/>
    <w:rsid w:val="006C6AB1"/>
    <w:rsid w:val="006E6471"/>
    <w:rsid w:val="0071082F"/>
    <w:rsid w:val="007260C4"/>
    <w:rsid w:val="00730B1F"/>
    <w:rsid w:val="00732953"/>
    <w:rsid w:val="00733BA2"/>
    <w:rsid w:val="00740896"/>
    <w:rsid w:val="00744EDE"/>
    <w:rsid w:val="00750B7E"/>
    <w:rsid w:val="00751C9C"/>
    <w:rsid w:val="00755835"/>
    <w:rsid w:val="007645ED"/>
    <w:rsid w:val="00796D88"/>
    <w:rsid w:val="007B0193"/>
    <w:rsid w:val="008007A3"/>
    <w:rsid w:val="00832DF1"/>
    <w:rsid w:val="00834072"/>
    <w:rsid w:val="008446B9"/>
    <w:rsid w:val="00847C60"/>
    <w:rsid w:val="0086152F"/>
    <w:rsid w:val="0086545A"/>
    <w:rsid w:val="008868FA"/>
    <w:rsid w:val="00887312"/>
    <w:rsid w:val="008931E2"/>
    <w:rsid w:val="008963FE"/>
    <w:rsid w:val="008A509A"/>
    <w:rsid w:val="008B4A91"/>
    <w:rsid w:val="008C74BB"/>
    <w:rsid w:val="008C7B37"/>
    <w:rsid w:val="008D0029"/>
    <w:rsid w:val="008F764D"/>
    <w:rsid w:val="00915A92"/>
    <w:rsid w:val="00923E0D"/>
    <w:rsid w:val="00943A61"/>
    <w:rsid w:val="009474D8"/>
    <w:rsid w:val="00985CDF"/>
    <w:rsid w:val="00994EA5"/>
    <w:rsid w:val="009B2E3B"/>
    <w:rsid w:val="009B378A"/>
    <w:rsid w:val="009C079B"/>
    <w:rsid w:val="009C7236"/>
    <w:rsid w:val="009D2EC2"/>
    <w:rsid w:val="009D3397"/>
    <w:rsid w:val="009E560D"/>
    <w:rsid w:val="00A03517"/>
    <w:rsid w:val="00A23EFF"/>
    <w:rsid w:val="00A45477"/>
    <w:rsid w:val="00A46491"/>
    <w:rsid w:val="00A467BA"/>
    <w:rsid w:val="00A60C53"/>
    <w:rsid w:val="00A700FE"/>
    <w:rsid w:val="00A916CF"/>
    <w:rsid w:val="00AB4221"/>
    <w:rsid w:val="00AC2E45"/>
    <w:rsid w:val="00AC58CA"/>
    <w:rsid w:val="00B03B97"/>
    <w:rsid w:val="00B05076"/>
    <w:rsid w:val="00B12421"/>
    <w:rsid w:val="00B2172B"/>
    <w:rsid w:val="00B224DA"/>
    <w:rsid w:val="00B253DE"/>
    <w:rsid w:val="00B37FF1"/>
    <w:rsid w:val="00BE0107"/>
    <w:rsid w:val="00BF6159"/>
    <w:rsid w:val="00C116EA"/>
    <w:rsid w:val="00C61F20"/>
    <w:rsid w:val="00C753B1"/>
    <w:rsid w:val="00CA249B"/>
    <w:rsid w:val="00CA6BDE"/>
    <w:rsid w:val="00CB1609"/>
    <w:rsid w:val="00CB33F6"/>
    <w:rsid w:val="00CD65DD"/>
    <w:rsid w:val="00CE7034"/>
    <w:rsid w:val="00CF1B20"/>
    <w:rsid w:val="00CF2B9D"/>
    <w:rsid w:val="00D00256"/>
    <w:rsid w:val="00D25D2F"/>
    <w:rsid w:val="00D55B0D"/>
    <w:rsid w:val="00D73EBE"/>
    <w:rsid w:val="00D7537D"/>
    <w:rsid w:val="00DA3FA3"/>
    <w:rsid w:val="00DB02F7"/>
    <w:rsid w:val="00DE1FBD"/>
    <w:rsid w:val="00E20EDF"/>
    <w:rsid w:val="00E22026"/>
    <w:rsid w:val="00E32267"/>
    <w:rsid w:val="00E33895"/>
    <w:rsid w:val="00E57731"/>
    <w:rsid w:val="00E777AF"/>
    <w:rsid w:val="00E911CD"/>
    <w:rsid w:val="00E93C4D"/>
    <w:rsid w:val="00EC3B16"/>
    <w:rsid w:val="00EC61B4"/>
    <w:rsid w:val="00ED20DA"/>
    <w:rsid w:val="00ED61E8"/>
    <w:rsid w:val="00EE442A"/>
    <w:rsid w:val="00EF5AC8"/>
    <w:rsid w:val="00F26A14"/>
    <w:rsid w:val="00F31914"/>
    <w:rsid w:val="00F353B9"/>
    <w:rsid w:val="00F57EAB"/>
    <w:rsid w:val="00F70D10"/>
    <w:rsid w:val="00F80E1F"/>
    <w:rsid w:val="00F8607B"/>
    <w:rsid w:val="00F87A35"/>
    <w:rsid w:val="00F96A70"/>
    <w:rsid w:val="00FA5066"/>
    <w:rsid w:val="00FA6D47"/>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E1DA8-9A22-480E-B337-3F274A683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xzmh2o</cp:lastModifiedBy>
  <cp:revision>167</cp:revision>
  <dcterms:created xsi:type="dcterms:W3CDTF">2018-04-09T14:09:00Z</dcterms:created>
  <dcterms:modified xsi:type="dcterms:W3CDTF">2018-05-04T16:10:00Z</dcterms:modified>
</cp:coreProperties>
</file>