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800662083"/>
        <w:docPartObj>
          <w:docPartGallery w:val="Cover Pages"/>
          <w:docPartUnique/>
        </w:docPartObj>
      </w:sdtPr>
      <w:sdtEndPr>
        <w:rPr>
          <w:rFonts w:eastAsia="TimesNewRomanPSMT"/>
          <w:bCs w:val="0"/>
        </w:rPr>
      </w:sdtEndPr>
      <w:sdtContent>
        <w:p w:rsidR="005234FE" w:rsidRPr="005234FE" w:rsidRDefault="005234FE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5234FE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5234FE" w:rsidRPr="005234FE" w:rsidRDefault="005234FE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5234FE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5234FE" w:rsidRPr="005234FE" w:rsidRDefault="005234FE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5234FE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5234FE" w:rsidRPr="005234FE" w:rsidRDefault="005234FE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5234FE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ru-RU"/>
            </w:rPr>
            <w:t>3</w:t>
          </w:r>
        </w:p>
        <w:p w:rsidR="005234FE" w:rsidRPr="005234FE" w:rsidRDefault="005234FE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5234FE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5234FE" w:rsidRPr="005234FE" w:rsidRDefault="005234FE" w:rsidP="000C0264">
          <w:pPr>
            <w:pStyle w:val="a7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5234F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5234FE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5234FE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5234FE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5234FE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5234FE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5234FE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5234F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5234FE" w:rsidRPr="005234FE" w:rsidRDefault="005234FE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5234FE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5234FE" w:rsidRPr="005234FE" w:rsidRDefault="005234FE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5234FE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5234FE" w:rsidRPr="005234FE" w:rsidRDefault="005234FE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5234FE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5234FE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5234FE" w:rsidRPr="005234FE" w:rsidRDefault="005234FE" w:rsidP="005234FE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5234FE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AF4C38" w:rsidRPr="005234FE" w:rsidRDefault="00AF4C38" w:rsidP="00AF4C38">
      <w:pPr>
        <w:rPr>
          <w:rFonts w:ascii="Arial" w:hAnsi="Arial" w:cs="Arial"/>
          <w:sz w:val="28"/>
          <w:szCs w:val="28"/>
        </w:rPr>
      </w:pPr>
      <w:r w:rsidRPr="005234FE">
        <w:rPr>
          <w:rFonts w:ascii="Arial" w:hAnsi="Arial" w:cs="Arial"/>
          <w:sz w:val="28"/>
          <w:szCs w:val="28"/>
        </w:rPr>
        <w:lastRenderedPageBreak/>
        <w:t>Предметна область: сервісний центр.</w:t>
      </w:r>
    </w:p>
    <w:p w:rsidR="00AF4C38" w:rsidRPr="005234FE" w:rsidRDefault="00AF4C38" w:rsidP="00AF4C38">
      <w:pPr>
        <w:rPr>
          <w:rFonts w:ascii="Arial" w:hAnsi="Arial" w:cs="Arial"/>
          <w:sz w:val="28"/>
          <w:szCs w:val="28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1)З даною інформаційної системою повинні працювати:</w:t>
      </w:r>
      <w:r w:rsidRPr="005234FE">
        <w:rPr>
          <w:rFonts w:ascii="Arial" w:hAnsi="Arial" w:cs="Arial"/>
          <w:sz w:val="28"/>
          <w:szCs w:val="28"/>
        </w:rPr>
        <w:t xml:space="preserve"> </w:t>
      </w:r>
      <w:r w:rsidRPr="005234FE">
        <w:rPr>
          <w:rFonts w:ascii="Arial" w:hAnsi="Arial" w:cs="Arial"/>
          <w:sz w:val="28"/>
          <w:szCs w:val="28"/>
          <w:u w:val="single"/>
        </w:rPr>
        <w:t>адміністрація сервісного центру, робітники сервісного центру</w:t>
      </w:r>
      <w:r w:rsidRPr="005234FE">
        <w:rPr>
          <w:rFonts w:ascii="Arial" w:hAnsi="Arial" w:cs="Arial"/>
          <w:sz w:val="28"/>
          <w:szCs w:val="28"/>
        </w:rPr>
        <w:t>.</w:t>
      </w:r>
    </w:p>
    <w:p w:rsidR="00AF4C38" w:rsidRPr="005234FE" w:rsidRDefault="00AF4C38" w:rsidP="00AF4C38">
      <w:pPr>
        <w:rPr>
          <w:rFonts w:ascii="Arial" w:hAnsi="Arial" w:cs="Arial"/>
          <w:sz w:val="28"/>
          <w:szCs w:val="28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При роботі з системою </w:t>
      </w:r>
      <w:r w:rsidRPr="005234FE">
        <w:rPr>
          <w:rFonts w:ascii="Arial" w:hAnsi="Arial" w:cs="Arial"/>
          <w:sz w:val="28"/>
          <w:szCs w:val="28"/>
          <w:u w:val="single"/>
        </w:rPr>
        <w:t>адміністрація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повинна мати можливість вирішувати такі завдання: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видаляти, отримувати інформацію про замовлення.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видаляти, змінювати, отримувати інформацію про клієнтів.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видаляти, змінювати, отримувати інформацію про робітників.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 послуги, змінювати інформацію про існуючі.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При роботі з системою </w:t>
      </w:r>
      <w:r w:rsidRPr="005234FE">
        <w:rPr>
          <w:rFonts w:ascii="Arial" w:hAnsi="Arial" w:cs="Arial"/>
          <w:sz w:val="28"/>
          <w:szCs w:val="28"/>
          <w:u w:val="single"/>
        </w:rPr>
        <w:t>робітники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повинні мати можливість вирішувати такі завдання: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видаляти, отримувати інформацію про замовлення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Додавати, видаляти, змінювати, отримувати інформацію про клієнтів.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2) Особливості функціонування предметної області: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Кожна послуга, робітник, замовлення, клієнт мають унікальний номер, розрізняються за цим номером.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Інформація про виконавця – його мобільний номер, про клієнта – його адреса, інформація про послугу – виконавець та ціна.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Кожна послуга закріплюється за одним виконавцем.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Для додавання нового замовлення спочатку потрібно додати нового клієнта, якщо їх ще немає.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У кожного клієнта може бути необмежена кількість відкритих замовлень.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194A" w:rsidRPr="005234FE" w:rsidRDefault="00D8194A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Заява для отримання послуг: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892BADA" wp14:editId="20170428">
            <wp:extent cx="52578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Cловник</w:t>
      </w:r>
      <w:proofErr w:type="spellEnd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даних: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994"/>
        <w:gridCol w:w="1941"/>
        <w:gridCol w:w="2502"/>
        <w:gridCol w:w="2162"/>
        <w:gridCol w:w="1970"/>
      </w:tblGrid>
      <w:tr w:rsidR="00AF4C38" w:rsidRPr="005234FE" w:rsidTr="00C53B4A">
        <w:tc>
          <w:tcPr>
            <w:tcW w:w="2178" w:type="dxa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1962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Назва елемента </w:t>
            </w:r>
            <w:proofErr w:type="spellStart"/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326" w:type="dxa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Тип і довжина елемента даних</w:t>
            </w:r>
          </w:p>
        </w:tc>
        <w:tc>
          <w:tcPr>
            <w:tcW w:w="2034" w:type="dxa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Документ-джерело</w:t>
            </w:r>
          </w:p>
        </w:tc>
        <w:tc>
          <w:tcPr>
            <w:tcW w:w="1843" w:type="dxa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Призначення елемента даних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/ 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62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2034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Відомість про додавання послуги 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послуги у базі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62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Назва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2034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Відомість про додавання послуги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Визначення послуги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62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Ціна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дійсне</w:t>
            </w:r>
          </w:p>
        </w:tc>
        <w:tc>
          <w:tcPr>
            <w:tcW w:w="2034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Відомість про додавання послуги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Гроші, які потрібно заплатити клієнту після виконання 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7CAAC" w:themeFill="accent2" w:themeFillTint="66"/>
          </w:tcPr>
          <w:p w:rsid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  <w:p w:rsidR="00AF4C38" w:rsidRPr="005234FE" w:rsidRDefault="00AF4C38" w:rsidP="005234FE">
            <w:pPr>
              <w:ind w:firstLine="708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62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2034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Заява про влаштування робітника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робітника у базі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62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ПІБ 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2034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Заява про влаштування робітника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Ім</w:t>
            </w:r>
            <w:proofErr w:type="spellEnd"/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’я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робітника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62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Телефон 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Символьний(13)</w:t>
            </w:r>
          </w:p>
        </w:tc>
        <w:tc>
          <w:tcPr>
            <w:tcW w:w="2034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Заява про влаштування робітника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Контакт робітника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62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2034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Виставляється адміністрацією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клієнта у базі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62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ПІБ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2034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Форма для отримання послуг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Ім</w:t>
            </w:r>
            <w:proofErr w:type="spellEnd"/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’я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клієнта</w:t>
            </w:r>
          </w:p>
        </w:tc>
      </w:tr>
      <w:tr w:rsidR="00AF4C38" w:rsidRPr="005234FE" w:rsidTr="00C53B4A">
        <w:tc>
          <w:tcPr>
            <w:tcW w:w="2178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62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Адреса проживання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2034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Форма для отримання послуг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Адреса клієнта</w:t>
            </w:r>
          </w:p>
        </w:tc>
      </w:tr>
      <w:tr w:rsidR="00AF4C38" w:rsidRPr="005234FE" w:rsidTr="00C53B4A">
        <w:tc>
          <w:tcPr>
            <w:tcW w:w="217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62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замовлення</w:t>
            </w:r>
          </w:p>
        </w:tc>
        <w:tc>
          <w:tcPr>
            <w:tcW w:w="2326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2034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Виставляється автоматично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завершення роботи над замовленням</w:t>
            </w:r>
          </w:p>
        </w:tc>
      </w:tr>
      <w:tr w:rsidR="00AF4C38" w:rsidRPr="005234FE" w:rsidTr="00C53B4A">
        <w:tc>
          <w:tcPr>
            <w:tcW w:w="217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1962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виконання</w:t>
            </w:r>
          </w:p>
        </w:tc>
        <w:tc>
          <w:tcPr>
            <w:tcW w:w="2326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Символьний(8)</w:t>
            </w:r>
          </w:p>
        </w:tc>
        <w:tc>
          <w:tcPr>
            <w:tcW w:w="2034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Виставляється робітниками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завершення роботи над замовленням</w:t>
            </w:r>
          </w:p>
        </w:tc>
      </w:tr>
      <w:tr w:rsidR="00AF4C38" w:rsidRPr="005234FE" w:rsidTr="00C53B4A">
        <w:tc>
          <w:tcPr>
            <w:tcW w:w="217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12</w:t>
            </w:r>
          </w:p>
        </w:tc>
        <w:tc>
          <w:tcPr>
            <w:tcW w:w="1962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Дата 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замовлення</w:t>
            </w:r>
          </w:p>
        </w:tc>
        <w:tc>
          <w:tcPr>
            <w:tcW w:w="2326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Символьний(8)</w:t>
            </w:r>
          </w:p>
        </w:tc>
        <w:tc>
          <w:tcPr>
            <w:tcW w:w="2034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Виставляється 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робітниками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F4C38" w:rsidRPr="005234FE" w:rsidRDefault="00AF4C38" w:rsidP="00C53B4A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Дата 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замовлення </w:t>
            </w:r>
          </w:p>
        </w:tc>
      </w:tr>
    </w:tbl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53B4A" w:rsidRPr="005234FE" w:rsidRDefault="00C53B4A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Сутності </w:t>
      </w:r>
      <w:proofErr w:type="spellStart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ПрО</w:t>
      </w:r>
      <w:proofErr w:type="spellEnd"/>
    </w:p>
    <w:p w:rsidR="00AF4C38" w:rsidRPr="005234FE" w:rsidRDefault="00AF4C38" w:rsidP="00AF4C38">
      <w:pPr>
        <w:pStyle w:val="a4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Послуги</w:t>
      </w:r>
    </w:p>
    <w:p w:rsidR="00AF4C38" w:rsidRPr="005234FE" w:rsidRDefault="00AF4C38" w:rsidP="00AF4C38">
      <w:pPr>
        <w:pStyle w:val="a4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Виконавці</w:t>
      </w:r>
    </w:p>
    <w:p w:rsidR="00AF4C38" w:rsidRPr="005234FE" w:rsidRDefault="00AF4C38" w:rsidP="00AF4C38">
      <w:pPr>
        <w:pStyle w:val="a4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Клієнти</w:t>
      </w:r>
    </w:p>
    <w:p w:rsidR="00AF4C38" w:rsidRPr="005234FE" w:rsidRDefault="00AF4C38" w:rsidP="00AF4C38">
      <w:pPr>
        <w:pStyle w:val="a4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Основна таблиця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(замовлення)</w:t>
      </w: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Зв</w:t>
      </w:r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’</w:t>
      </w:r>
      <w:proofErr w:type="spellStart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язки</w:t>
      </w:r>
      <w:proofErr w:type="spellEnd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м</w:t>
      </w:r>
      <w:proofErr w:type="spellStart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іж</w:t>
      </w:r>
      <w:proofErr w:type="spellEnd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сутностями </w:t>
      </w:r>
      <w:proofErr w:type="spellStart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ПрО</w:t>
      </w:r>
      <w:proofErr w:type="spellEnd"/>
      <w:r w:rsidRPr="005234FE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AF4C38" w:rsidRPr="005234FE" w:rsidTr="00C53B4A">
        <w:tc>
          <w:tcPr>
            <w:tcW w:w="2335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336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Сутності, що утворюють зв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язок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Тип зв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язку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</w:tr>
      <w:tr w:rsidR="00AF4C38" w:rsidRPr="005234FE" w:rsidTr="00C53B4A">
        <w:tc>
          <w:tcPr>
            <w:tcW w:w="2335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 Виконавець- Послуги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Один-до-багатьох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Виконавець може виконувати декілька послуг, у послуги лише один виконавець</w:t>
            </w:r>
          </w:p>
        </w:tc>
      </w:tr>
      <w:tr w:rsidR="00AF4C38" w:rsidRPr="005234FE" w:rsidTr="00C53B4A">
        <w:tc>
          <w:tcPr>
            <w:tcW w:w="2335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Послуги-Основна таблиця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Один-до-багатьох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Одна послуга може замовлятися скільки завгодно разів</w:t>
            </w:r>
          </w:p>
        </w:tc>
      </w:tr>
      <w:tr w:rsidR="00AF4C38" w:rsidRPr="005234FE" w:rsidTr="00C53B4A">
        <w:tc>
          <w:tcPr>
            <w:tcW w:w="2335" w:type="dxa"/>
          </w:tcPr>
          <w:p w:rsidR="00D8194A" w:rsidRPr="005234FE" w:rsidRDefault="00AF4C38" w:rsidP="00D819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Клієнти-</w:t>
            </w:r>
          </w:p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Основна таблиця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Один-до-багатьох</w:t>
            </w:r>
          </w:p>
        </w:tc>
        <w:tc>
          <w:tcPr>
            <w:tcW w:w="2337" w:type="dxa"/>
          </w:tcPr>
          <w:p w:rsidR="00AF4C38" w:rsidRPr="005234FE" w:rsidRDefault="00AF4C38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Клієнт може здійснити замовлення скільки завгодно разів</w:t>
            </w:r>
          </w:p>
        </w:tc>
      </w:tr>
      <w:tr w:rsidR="00D8194A" w:rsidRPr="005234FE" w:rsidTr="00C53B4A">
        <w:tc>
          <w:tcPr>
            <w:tcW w:w="2335" w:type="dxa"/>
          </w:tcPr>
          <w:p w:rsidR="00D8194A" w:rsidRPr="005234FE" w:rsidRDefault="00D8194A" w:rsidP="00D819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2336" w:type="dxa"/>
          </w:tcPr>
          <w:p w:rsidR="00D8194A" w:rsidRPr="005234FE" w:rsidRDefault="00D8194A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 Виконавець- Основна таблиця</w:t>
            </w:r>
          </w:p>
        </w:tc>
        <w:tc>
          <w:tcPr>
            <w:tcW w:w="2337" w:type="dxa"/>
          </w:tcPr>
          <w:p w:rsidR="00D8194A" w:rsidRPr="005234FE" w:rsidRDefault="00D8194A" w:rsidP="00C53B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Один-до-багатьох</w:t>
            </w:r>
          </w:p>
        </w:tc>
        <w:tc>
          <w:tcPr>
            <w:tcW w:w="2337" w:type="dxa"/>
          </w:tcPr>
          <w:p w:rsidR="00D8194A" w:rsidRPr="005234FE" w:rsidRDefault="00D8194A" w:rsidP="00D8194A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Виконавець може виконувати декілька послуг, в одному записі основної таблиці лише </w:t>
            </w:r>
            <w:r w:rsidRPr="005234FE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один виконавець</w:t>
            </w:r>
          </w:p>
        </w:tc>
      </w:tr>
    </w:tbl>
    <w:p w:rsidR="00AF4C38" w:rsidRPr="005234FE" w:rsidRDefault="00AF4C38" w:rsidP="00AF4C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404481" w:rsidRPr="005234FE" w:rsidRDefault="00404481">
      <w:pPr>
        <w:rPr>
          <w:rFonts w:ascii="Arial" w:hAnsi="Arial" w:cs="Arial"/>
          <w:sz w:val="28"/>
          <w:szCs w:val="28"/>
        </w:rPr>
      </w:pPr>
    </w:p>
    <w:sectPr w:rsidR="00404481" w:rsidRPr="005234FE" w:rsidSect="005234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3BFA"/>
    <w:multiLevelType w:val="hybridMultilevel"/>
    <w:tmpl w:val="532AF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7"/>
    <w:rsid w:val="00404481"/>
    <w:rsid w:val="005234FE"/>
    <w:rsid w:val="00AF4C38"/>
    <w:rsid w:val="00B32602"/>
    <w:rsid w:val="00C53B4A"/>
    <w:rsid w:val="00D259A7"/>
    <w:rsid w:val="00D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C38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5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4FE"/>
    <w:rPr>
      <w:rFonts w:ascii="Tahoma" w:hAnsi="Tahoma" w:cs="Tahoma"/>
      <w:sz w:val="16"/>
      <w:szCs w:val="16"/>
      <w:lang w:val="uk-UA"/>
    </w:rPr>
  </w:style>
  <w:style w:type="paragraph" w:styleId="a7">
    <w:name w:val="No Spacing"/>
    <w:uiPriority w:val="1"/>
    <w:qFormat/>
    <w:rsid w:val="005234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C38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5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4FE"/>
    <w:rPr>
      <w:rFonts w:ascii="Tahoma" w:hAnsi="Tahoma" w:cs="Tahoma"/>
      <w:sz w:val="16"/>
      <w:szCs w:val="16"/>
      <w:lang w:val="uk-UA"/>
    </w:rPr>
  </w:style>
  <w:style w:type="paragraph" w:styleId="a7">
    <w:name w:val="No Spacing"/>
    <w:uiPriority w:val="1"/>
    <w:qFormat/>
    <w:rsid w:val="0052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2020-05-12T19:19:00Z</dcterms:created>
  <dcterms:modified xsi:type="dcterms:W3CDTF">2020-05-12T19:19:00Z</dcterms:modified>
</cp:coreProperties>
</file>