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347327124"/>
        <w:docPartObj>
          <w:docPartGallery w:val="Cover Pages"/>
          <w:docPartUnique/>
        </w:docPartObj>
      </w:sdtPr>
      <w:sdtEndPr>
        <w:rPr>
          <w:bCs w:val="0"/>
          <w:sz w:val="22"/>
          <w:szCs w:val="22"/>
          <w:lang w:val="en-US"/>
        </w:rPr>
      </w:sdtEndPr>
      <w:sdtContent>
        <w:p w14:paraId="661FA86A" w14:textId="7B503095" w:rsidR="00242E6A" w:rsidRPr="00380C98" w:rsidRDefault="00242E6A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380C98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678CD3C8" w14:textId="77777777" w:rsidR="00242E6A" w:rsidRPr="00380C98" w:rsidRDefault="00242E6A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80C98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0A5815D" w14:textId="77777777" w:rsidR="00242E6A" w:rsidRPr="00380C98" w:rsidRDefault="00242E6A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80C98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0860A13C" w14:textId="300D54C0" w:rsidR="00242E6A" w:rsidRPr="00380C98" w:rsidRDefault="00242E6A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80C98"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r w:rsidRPr="00380C98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1</w:t>
          </w:r>
        </w:p>
        <w:p w14:paraId="7E16231B" w14:textId="77777777" w:rsidR="00242E6A" w:rsidRPr="00380C98" w:rsidRDefault="00242E6A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80C98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324DB85F" w14:textId="0AD00B3E" w:rsidR="00242E6A" w:rsidRPr="00380C98" w:rsidRDefault="00242E6A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380C9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380C98">
            <w:rPr>
              <w:rFonts w:ascii="Arial" w:eastAsia="Times New Roman" w:hAnsi="Arial" w:cs="Arial"/>
              <w:sz w:val="28"/>
              <w:szCs w:val="28"/>
            </w:rPr>
            <w:t>Теорія можливостей і нечіткі множини</w:t>
          </w:r>
          <w:r w:rsidRPr="00380C9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”</w:t>
          </w:r>
        </w:p>
        <w:p w14:paraId="6AA6EE33" w14:textId="77777777" w:rsidR="00242E6A" w:rsidRPr="00380C98" w:rsidRDefault="00242E6A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380C98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210D04A1" w14:textId="7E779259" w:rsidR="00242E6A" w:rsidRPr="00380C98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380C98">
            <w:rPr>
              <w:rFonts w:ascii="Arial" w:hAnsi="Arial" w:cs="Arial"/>
              <w:sz w:val="28"/>
              <w:szCs w:val="28"/>
              <w:lang w:val="uk-UA"/>
            </w:rPr>
            <w:t>групи КН-31</w:t>
          </w:r>
        </w:p>
        <w:p w14:paraId="0B774FC3" w14:textId="77777777" w:rsidR="00242E6A" w:rsidRPr="00380C98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380C98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51B13BAC" w14:textId="77777777" w:rsidR="00380C98" w:rsidRPr="00380C98" w:rsidRDefault="00242E6A" w:rsidP="00380C98">
          <w:pPr>
            <w:spacing w:before="3000"/>
            <w:jc w:val="center"/>
            <w:rPr>
              <w:rFonts w:ascii="Arial" w:hAnsi="Arial" w:cs="Arial"/>
            </w:rPr>
          </w:pPr>
          <w:r w:rsidRPr="00380C98">
            <w:rPr>
              <w:rFonts w:ascii="Arial" w:hAnsi="Arial" w:cs="Arial"/>
              <w:sz w:val="28"/>
              <w:szCs w:val="28"/>
              <w:lang w:val="uk-UA"/>
            </w:rPr>
            <w:t>Київ-2021</w:t>
          </w:r>
        </w:p>
      </w:sdtContent>
    </w:sdt>
    <w:p w14:paraId="7EFCA38F" w14:textId="174B29C7" w:rsidR="00380C98" w:rsidRPr="00380C98" w:rsidRDefault="00380C98" w:rsidP="00380C98">
      <w:pPr>
        <w:spacing w:before="3000"/>
        <w:jc w:val="center"/>
        <w:rPr>
          <w:rFonts w:ascii="Arial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b/>
          <w:sz w:val="24"/>
          <w:szCs w:val="24"/>
          <w:lang w:val="uk-UA"/>
        </w:rPr>
        <w:lastRenderedPageBreak/>
        <w:t>№ 1</w:t>
      </w:r>
    </w:p>
    <w:p w14:paraId="7BF5B03A" w14:textId="77777777" w:rsidR="00380C98" w:rsidRPr="00380C98" w:rsidRDefault="00380C98" w:rsidP="00380C98">
      <w:pPr>
        <w:shd w:val="clear" w:color="auto" w:fill="FFFFFF"/>
        <w:spacing w:after="135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Поняття нечіткої і лінгвістичної змінних використовується при описі об'єктів і явищ за допомогою нечітких множин.</w:t>
      </w:r>
    </w:p>
    <w:p w14:paraId="1B76A1BA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Сформулюємо 10 нечітких змінних:</w:t>
      </w:r>
    </w:p>
    <w:p w14:paraId="31270B67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1. “Високий бал”</w:t>
      </w:r>
    </w:p>
    <w:p w14:paraId="41ED360D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2. “Гарячий напій”</w:t>
      </w:r>
    </w:p>
    <w:p w14:paraId="443F5D13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3. “Низька людина”</w:t>
      </w:r>
    </w:p>
    <w:p w14:paraId="4DE27F43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4. “Середній розмір ноги”</w:t>
      </w:r>
    </w:p>
    <w:p w14:paraId="0539139F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5. “Висока будівля”</w:t>
      </w:r>
    </w:p>
    <w:p w14:paraId="79B26BE9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6. “Нормальний пульс людини”</w:t>
      </w:r>
    </w:p>
    <w:p w14:paraId="4CE2CFD7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7. “Маленька вага людини”</w:t>
      </w:r>
    </w:p>
    <w:p w14:paraId="344C513C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8. “Висока швидкість автомобіля”</w:t>
      </w:r>
    </w:p>
    <w:p w14:paraId="6ED53460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9. “Велика книга”</w:t>
      </w:r>
    </w:p>
    <w:p w14:paraId="04472EF4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10. “Середня тривалість сну”</w:t>
      </w:r>
    </w:p>
    <w:p w14:paraId="39E105A8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</w:p>
    <w:p w14:paraId="08A2CEA8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Сформулюємо 10 лінгвістичних змінних:</w:t>
      </w:r>
    </w:p>
    <w:p w14:paraId="68DEC797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1. “Бал з дисципліни”</w:t>
      </w:r>
    </w:p>
    <w:p w14:paraId="459BCD69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2. “Температура напою”</w:t>
      </w:r>
    </w:p>
    <w:p w14:paraId="05242205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3. “Зріст людини”</w:t>
      </w:r>
    </w:p>
    <w:p w14:paraId="5639CA5E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4. “Розмір ноги”</w:t>
      </w:r>
    </w:p>
    <w:p w14:paraId="02156CF7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5. “Висота будівлі”</w:t>
      </w:r>
    </w:p>
    <w:p w14:paraId="0B01FA07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6. “Пульс людини”</w:t>
      </w:r>
    </w:p>
    <w:p w14:paraId="65E19E28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7. “Вага людини”</w:t>
      </w:r>
    </w:p>
    <w:p w14:paraId="1B7D5D89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8. “Швидкість автомобіля”</w:t>
      </w:r>
    </w:p>
    <w:p w14:paraId="337A0260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9. “Товщина книги”</w:t>
      </w:r>
    </w:p>
    <w:p w14:paraId="6AB9D9CA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10. “Тривалість сну”</w:t>
      </w:r>
    </w:p>
    <w:p w14:paraId="76E50E12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</w:p>
    <w:p w14:paraId="0D403672" w14:textId="77777777" w:rsid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7C7CED87" w14:textId="77777777" w:rsid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4C59B3C3" w14:textId="737577AC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lastRenderedPageBreak/>
        <w:t>Нечітким висловлюванням  називатимемо висловлювання наступних видів:</w:t>
      </w:r>
    </w:p>
    <w:p w14:paraId="285216FC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1.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Висловлювання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 "β є α",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назва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лінгвістичної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змінної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, α —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її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значення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якому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відповідає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окремий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лінгвістичний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терм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з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базової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терм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-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множини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 Т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лінгвістичної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змінної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β. </w:t>
      </w:r>
    </w:p>
    <w:p w14:paraId="70487E89" w14:textId="26CFBC5C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2.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Висловлювання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" β є </w:t>
      </w:r>
      <w:r w:rsidRPr="00380C98">
        <w:rPr>
          <w:rFonts w:ascii="Cambria Math" w:eastAsia="Gungsuh" w:hAnsi="Cambria Math" w:cs="Cambria Math"/>
          <w:sz w:val="24"/>
          <w:szCs w:val="24"/>
          <w:lang w:val="uk-UA"/>
        </w:rPr>
        <w:t>∇</w:t>
      </w:r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drawing>
          <wp:inline distT="0" distB="0" distL="0" distR="0" wp14:anchorId="1AADDDB2" wp14:editId="191DC9B4">
            <wp:extent cx="17145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",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r w:rsidRPr="00380C98">
        <w:rPr>
          <w:rFonts w:ascii="Cambria Math" w:eastAsia="Gungsuh" w:hAnsi="Cambria Math" w:cs="Cambria Math"/>
          <w:sz w:val="24"/>
          <w:szCs w:val="24"/>
          <w:lang w:val="uk-UA"/>
        </w:rPr>
        <w:t>∇</w:t>
      </w:r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 −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модифікатор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який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відповідає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таким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словам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як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: "ДУЖЕ", "БІЛЬШ МЕНШ", "БАГАТО БІЛЬШЕ" і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іншим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які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можуть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бути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отримані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з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використанням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процедур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G і М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даної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лінгвістичної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змінної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.  </w:t>
      </w:r>
    </w:p>
    <w:p w14:paraId="282B486E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3. Складні висловлювання, утворені з простих висловлювань 1 і 2, за допомогою логічних зв'язок: "І", "АБО", "ЯКЩО-ТО", "НЕ". </w:t>
      </w:r>
    </w:p>
    <w:p w14:paraId="1F8664C7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br/>
        <w:t>Сформулюємо 5 висловлювань першого виду:</w:t>
      </w:r>
    </w:p>
    <w:p w14:paraId="01D4DE58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>1.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бал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є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високим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бал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”, α —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високий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</w:t>
      </w:r>
    </w:p>
    <w:p w14:paraId="5E628459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>2.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розмір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ноги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середній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розмір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ноги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”, α —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середній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</w:t>
      </w:r>
    </w:p>
    <w:p w14:paraId="047C34E3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>3.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вага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людини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надмірна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вага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людини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”, α —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надмірна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</w:t>
      </w:r>
    </w:p>
    <w:p w14:paraId="2C0597D2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>4.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висота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будівлі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маленька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висота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будівлі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”, α —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маленька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</w:t>
      </w:r>
    </w:p>
    <w:p w14:paraId="6D9E2555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>5.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тривалість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сну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середня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тривалість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сну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”, α —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середня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</w:t>
      </w:r>
    </w:p>
    <w:p w14:paraId="670B2A1C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25B544E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Сформулюємо 5 висловлювань другого виду:</w:t>
      </w:r>
    </w:p>
    <w:p w14:paraId="74BE0FE5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>1.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бал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є 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дуже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високим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бал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r w:rsidRPr="00380C98">
        <w:rPr>
          <w:rFonts w:ascii="Cambria Math" w:eastAsia="Gungsuh" w:hAnsi="Cambria Math" w:cs="Cambria Math"/>
          <w:sz w:val="24"/>
          <w:szCs w:val="24"/>
          <w:lang w:val="uk-UA"/>
        </w:rPr>
        <w:t>∇</w:t>
      </w:r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-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дуже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”, α —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високий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</w:t>
      </w:r>
    </w:p>
    <w:p w14:paraId="3A74C30C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>2.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розмір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ноги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більш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менш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середній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розмір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ноги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r w:rsidRPr="00380C98">
        <w:rPr>
          <w:rFonts w:ascii="Cambria Math" w:eastAsia="Gungsuh" w:hAnsi="Cambria Math" w:cs="Cambria Math"/>
          <w:sz w:val="24"/>
          <w:szCs w:val="24"/>
          <w:lang w:val="uk-UA"/>
        </w:rPr>
        <w:t>∇</w:t>
      </w:r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-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більш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менш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”, α —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середній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</w:t>
      </w:r>
    </w:p>
    <w:p w14:paraId="2C6B6AC4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>3.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вага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людини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дуже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надмірна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вага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людини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r w:rsidRPr="00380C98">
        <w:rPr>
          <w:rFonts w:ascii="Cambria Math" w:eastAsia="Gungsuh" w:hAnsi="Cambria Math" w:cs="Cambria Math"/>
          <w:sz w:val="24"/>
          <w:szCs w:val="24"/>
          <w:lang w:val="uk-UA"/>
        </w:rPr>
        <w:t>∇</w:t>
      </w:r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-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дуже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”, α —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надмірна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</w:t>
      </w:r>
    </w:p>
    <w:p w14:paraId="2FEBBF04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>4.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висота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будівлі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дуже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маленька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висота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будівлі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r w:rsidRPr="00380C98">
        <w:rPr>
          <w:rFonts w:ascii="Cambria Math" w:eastAsia="Gungsuh" w:hAnsi="Cambria Math" w:cs="Cambria Math"/>
          <w:sz w:val="24"/>
          <w:szCs w:val="24"/>
          <w:lang w:val="uk-UA"/>
        </w:rPr>
        <w:t>∇</w:t>
      </w:r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-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дуже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”, α —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маленька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</w:t>
      </w:r>
    </w:p>
    <w:p w14:paraId="020BBFD1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Gungsuh" w:hAnsi="Arial" w:cs="Arial"/>
          <w:sz w:val="24"/>
          <w:szCs w:val="24"/>
          <w:lang w:val="uk-UA"/>
        </w:rPr>
        <w:t>5.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тривалість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сну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більш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менш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середня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тривалість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сну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”, </w:t>
      </w:r>
      <w:r w:rsidRPr="00380C98">
        <w:rPr>
          <w:rFonts w:ascii="Cambria Math" w:eastAsia="Gungsuh" w:hAnsi="Cambria Math" w:cs="Cambria Math"/>
          <w:sz w:val="24"/>
          <w:szCs w:val="24"/>
          <w:lang w:val="uk-UA"/>
        </w:rPr>
        <w:t>∇</w:t>
      </w:r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-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більш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менш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”, α — “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середня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”</w:t>
      </w:r>
    </w:p>
    <w:p w14:paraId="17CA73B8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4CC61590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Сформулюємо 5 висловлювань третього виду:</w:t>
      </w:r>
    </w:p>
    <w:p w14:paraId="66361D3C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1. “вага є недостатньою або надмірною”</w:t>
      </w:r>
    </w:p>
    <w:p w14:paraId="450C8487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2. “тривалість сну є маленькою та середньою”</w:t>
      </w:r>
    </w:p>
    <w:p w14:paraId="0C4500F1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3. “розмір ноги не є великим”</w:t>
      </w:r>
    </w:p>
    <w:p w14:paraId="4E41E57B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4. “бал високий або низький”</w:t>
      </w:r>
    </w:p>
    <w:p w14:paraId="7F99F45E" w14:textId="77777777" w:rsid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5. “висота будівлі є середньою та великою”</w:t>
      </w:r>
    </w:p>
    <w:p w14:paraId="69EA5017" w14:textId="5040A85E" w:rsidR="00380C98" w:rsidRPr="00380C98" w:rsidRDefault="00380C98" w:rsidP="00380C9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b/>
          <w:sz w:val="24"/>
          <w:szCs w:val="24"/>
          <w:lang w:val="uk-UA"/>
        </w:rPr>
        <w:lastRenderedPageBreak/>
        <w:t>№ 2</w:t>
      </w:r>
    </w:p>
    <w:p w14:paraId="37DA0C19" w14:textId="77777777" w:rsidR="00380C98" w:rsidRPr="00380C98" w:rsidRDefault="00380C98" w:rsidP="00380C98">
      <w:pPr>
        <w:spacing w:after="200"/>
        <w:rPr>
          <w:rFonts w:ascii="Arial" w:eastAsia="Times New Roman" w:hAnsi="Arial" w:cs="Arial"/>
          <w:sz w:val="24"/>
          <w:szCs w:val="24"/>
          <w:u w:val="singl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u w:val="single"/>
          <w:lang w:val="uk-UA"/>
        </w:rPr>
        <w:t>Нечіткі змінні:</w:t>
      </w:r>
    </w:p>
    <w:p w14:paraId="430EE3FD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Нечітка змінна  це кортеж вигляду:   </w:t>
      </w:r>
    </w:p>
    <w:p w14:paraId="2D4D30A3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&lt;α, X, Ã&gt;,</w:t>
      </w:r>
    </w:p>
    <w:p w14:paraId="054F9AE2" w14:textId="7EF5B371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α −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назва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нечіткої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змінної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; </w:t>
      </w:r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drawing>
          <wp:inline distT="0" distB="0" distL="0" distR="0" wp14:anchorId="1B1EC47E" wp14:editId="33632E58">
            <wp:extent cx="600075" cy="22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  її область визначення (базова множина); Ã = {(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Ã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(x)/x, x є X</m:t>
        </m:r>
      </m:oMath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} −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нечітка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підмножина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множини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X. </w:t>
      </w:r>
    </w:p>
    <w:p w14:paraId="59F59662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</w:p>
    <w:p w14:paraId="3D9715FA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Задамо три нечіткі змінні та побудуємо графіки ФП.</w:t>
      </w:r>
    </w:p>
    <w:p w14:paraId="6832F2A2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1) Нечітка змінна &lt;«Високий бал» {</w:t>
      </w:r>
      <w:r w:rsidRPr="00380C98">
        <w:rPr>
          <w:rFonts w:ascii="Arial" w:eastAsia="Times New Roman" w:hAnsi="Arial" w:cs="Arial"/>
          <w:i/>
          <w:sz w:val="24"/>
          <w:szCs w:val="24"/>
          <w:lang w:val="uk-UA"/>
        </w:rPr>
        <w:t>x|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0 б. &lt; x &lt; 100 б.} Ã ={(0|0), (20|0), (40|0), (60|0.5), (80|1), (100|1)}&gt; характеризує бал з дисципліни. </w:t>
      </w:r>
    </w:p>
    <w:p w14:paraId="05931064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Вважатимемо бал з дисципліни високим, якщо він &gt;80.</w:t>
      </w:r>
    </w:p>
    <w:p w14:paraId="75E87024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Побудуємо графік: </w:t>
      </w:r>
    </w:p>
    <w:p w14:paraId="71230E89" w14:textId="756B33D1" w:rsidR="00380C98" w:rsidRPr="00380C98" w:rsidRDefault="00380C98" w:rsidP="00380C98">
      <w:pPr>
        <w:jc w:val="center"/>
        <w:rPr>
          <w:rFonts w:ascii="Arial" w:eastAsia="Times New Roman" w:hAnsi="Arial" w:cs="Arial"/>
          <w:sz w:val="24"/>
          <w:szCs w:val="24"/>
          <w:lang w:val="uk-UA"/>
        </w:rPr>
      </w:pPr>
      <w:bookmarkStart w:id="0" w:name="_GoBack"/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drawing>
          <wp:inline distT="0" distB="0" distL="0" distR="0" wp14:anchorId="0664CC8D" wp14:editId="5E2CBD68">
            <wp:extent cx="4743450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8F1888A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</w:p>
    <w:p w14:paraId="15101032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2) Нечітка змінна &lt;«</w:t>
      </w: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Гарячий напій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>» {x|</w:t>
      </w: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x| 0°С &lt; x &lt; 100°С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>} </w:t>
      </w: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Ã ={(0|0), (20|0), (40|0.5),  (60|0.8), (80|1), (100|1)}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&gt; характеризує температуру напою. </w:t>
      </w:r>
    </w:p>
    <w:p w14:paraId="2449FD85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Вважатимемо температуру високою, якщо вона &gt;80</w:t>
      </w: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°С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458FA95D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Побудуємо графік: </w:t>
      </w:r>
    </w:p>
    <w:p w14:paraId="33612AA7" w14:textId="19CCC0C7" w:rsidR="00380C98" w:rsidRPr="00380C98" w:rsidRDefault="00380C98" w:rsidP="00380C98">
      <w:pPr>
        <w:jc w:val="center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lastRenderedPageBreak/>
        <w:drawing>
          <wp:inline distT="0" distB="0" distL="0" distR="0" wp14:anchorId="6407E83B" wp14:editId="4123E9CA">
            <wp:extent cx="5133975" cy="2638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28A7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</w:p>
    <w:p w14:paraId="015A5C4C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3) Нечітка змінна &lt;«</w:t>
      </w: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Середній розмір ноги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>» {x|</w:t>
      </w: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 xml:space="preserve"> 34 р. &lt; x &lt; 47 р</w:t>
      </w:r>
      <w:r w:rsidRPr="00380C98">
        <w:rPr>
          <w:rFonts w:ascii="Arial" w:hAnsi="Arial" w:cs="Arial"/>
          <w:sz w:val="24"/>
          <w:szCs w:val="24"/>
          <w:highlight w:val="white"/>
          <w:lang w:val="uk-UA"/>
        </w:rPr>
        <w:t>.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>} </w:t>
      </w: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Ã ={(34|0), (37|0.4), (40|1), (43|0.4), (47|0)}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&gt; характеризує розмір ноги. </w:t>
      </w:r>
    </w:p>
    <w:p w14:paraId="029389FC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Вважатимемо розмір ноги середнім, якщо розмір ноги = 40 р.</w:t>
      </w:r>
    </w:p>
    <w:p w14:paraId="712128C4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Побудуємо графік: </w:t>
      </w:r>
    </w:p>
    <w:p w14:paraId="2025D097" w14:textId="49DA5CF2" w:rsidR="00380C98" w:rsidRPr="00380C98" w:rsidRDefault="00380C98" w:rsidP="00380C98">
      <w:pPr>
        <w:jc w:val="center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drawing>
          <wp:inline distT="0" distB="0" distL="0" distR="0" wp14:anchorId="1E650351" wp14:editId="510BB98E">
            <wp:extent cx="530542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F2DE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u w:val="singl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u w:val="single"/>
          <w:lang w:val="uk-UA"/>
        </w:rPr>
        <w:t xml:space="preserve">Лінгвістичні змінні: </w:t>
      </w:r>
    </w:p>
    <w:p w14:paraId="0FD50977" w14:textId="77777777" w:rsidR="00380C98" w:rsidRPr="00380C98" w:rsidRDefault="00380C98" w:rsidP="00380C98">
      <w:pPr>
        <w:spacing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Лінгвістична змінна  є кортеж</w:t>
      </w:r>
    </w:p>
    <w:p w14:paraId="7AD8D366" w14:textId="4005820D" w:rsidR="00380C98" w:rsidRPr="00380C98" w:rsidRDefault="00380C98" w:rsidP="00380C9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drawing>
          <wp:inline distT="0" distB="0" distL="0" distR="0" wp14:anchorId="243CF2C6" wp14:editId="1744A89E">
            <wp:extent cx="125730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 ,</w:t>
      </w:r>
    </w:p>
    <w:p w14:paraId="6B32E098" w14:textId="19BA1FE9" w:rsidR="00380C98" w:rsidRPr="00380C98" w:rsidRDefault="00380C98" w:rsidP="00380C98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lastRenderedPageBreak/>
        <w:t>де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 −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назва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лінгвістичної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змінної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; </w:t>
      </w:r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drawing>
          <wp:inline distT="0" distB="0" distL="0" distR="0" wp14:anchorId="513A602F" wp14:editId="5290D7F8">
            <wp:extent cx="15240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−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її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терм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>-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множина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тобто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множина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лінгвістичних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(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вербальних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) 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значень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змінної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β,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причому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кожне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з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цих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значень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є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нечіткою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змінною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з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областю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proofErr w:type="spellStart"/>
      <w:r w:rsidRPr="00380C98">
        <w:rPr>
          <w:rFonts w:ascii="Arial" w:eastAsia="Gungsuh" w:hAnsi="Arial" w:cs="Arial"/>
          <w:sz w:val="24"/>
          <w:szCs w:val="24"/>
          <w:lang w:val="uk-UA"/>
        </w:rPr>
        <w:t>визначення</w:t>
      </w:r>
      <w:proofErr w:type="spellEnd"/>
      <w:r w:rsidRPr="00380C98">
        <w:rPr>
          <w:rFonts w:ascii="Arial" w:eastAsia="Gungsuh" w:hAnsi="Arial" w:cs="Arial"/>
          <w:sz w:val="24"/>
          <w:szCs w:val="24"/>
          <w:lang w:val="uk-UA"/>
        </w:rPr>
        <w:t xml:space="preserve"> </w:t>
      </w:r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drawing>
          <wp:inline distT="0" distB="0" distL="0" distR="0" wp14:anchorId="4788C523" wp14:editId="3C9A944F">
            <wp:extent cx="200025" cy="16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(універсум нечітких змінних); G  синтаксичне правило (що має зазвичай форму граматики), яке породжує найменування </w:t>
      </w:r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drawing>
          <wp:inline distT="0" distB="0" distL="0" distR="0" wp14:anchorId="64FFB64A" wp14:editId="6CE3B1DD">
            <wp:extent cx="44767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 вербальних значень змінної β, тобто правило породження нових термів; M  семантичне правило, яке ставить у відповідність кожній нечіткій змінній </w:t>
      </w:r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drawing>
          <wp:inline distT="0" distB="0" distL="0" distR="0" wp14:anchorId="41012846" wp14:editId="2FA6DC82">
            <wp:extent cx="447675" cy="19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 її сенс, тобто нечітку множину Ã. </w:t>
      </w:r>
    </w:p>
    <w:p w14:paraId="19DF20D4" w14:textId="77777777" w:rsidR="00380C98" w:rsidRPr="00380C98" w:rsidRDefault="00380C98" w:rsidP="00380C98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val="uk-UA"/>
        </w:rPr>
      </w:pPr>
    </w:p>
    <w:p w14:paraId="1FFB375D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Задамо три лінгвістичні змінні та побудуємо графіки ФП.</w:t>
      </w:r>
    </w:p>
    <w:p w14:paraId="0387B62B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1) β - “зріст людини”;</w:t>
      </w:r>
    </w:p>
    <w:p w14:paraId="086438C3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T -  { «Маленький зріст», «Середній зріст», «Великий зріст»};</w:t>
      </w:r>
    </w:p>
    <w:p w14:paraId="07E2399B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X - [110, 220];</w:t>
      </w:r>
    </w:p>
    <w:p w14:paraId="0CC89B98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G - { «Маленький або середній зріст», «Дуже великий зріст»};</w:t>
      </w:r>
    </w:p>
    <w:p w14:paraId="0705D71C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M - процедура задання термів множини T на X</w:t>
      </w:r>
      <w:r w:rsidRPr="00380C98">
        <w:rPr>
          <w:rFonts w:ascii="Arial" w:eastAsia="Times New Roman" w:hAnsi="Arial" w:cs="Arial"/>
          <w:i/>
          <w:sz w:val="24"/>
          <w:szCs w:val="24"/>
          <w:lang w:val="uk-UA"/>
        </w:rPr>
        <w:t xml:space="preserve"> =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> [110, 220].</w:t>
      </w:r>
    </w:p>
    <w:p w14:paraId="061A0C31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</w:p>
    <w:p w14:paraId="30525E10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Маленький зріст:</w:t>
      </w:r>
    </w:p>
    <w:p w14:paraId="62EF505F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Ã1 = 1/110 + 1/120 + 1/130 + 1/140 + 0.7/150 + 0.4/160 + 0.1/170 + 0/180 +</w:t>
      </w:r>
    </w:p>
    <w:p w14:paraId="11EB2E12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0/190 + 0/200 + 0/210 + 0/220</w:t>
      </w:r>
    </w:p>
    <w:p w14:paraId="06532F0D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 xml:space="preserve">Середній зріст: </w:t>
      </w:r>
    </w:p>
    <w:p w14:paraId="4040B647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Ã2 = 0/110 + 0/120 + 0/130 + 0/140 + 0.5/150 + 0.8/160 + 1/170 + 1/180 +</w:t>
      </w:r>
    </w:p>
    <w:p w14:paraId="0D9D903F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0.5/190 + 0/200 + 0/210 + 0/220</w:t>
      </w:r>
    </w:p>
    <w:p w14:paraId="70B37B2E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 xml:space="preserve">Великий зріст: </w:t>
      </w:r>
    </w:p>
    <w:p w14:paraId="308979B1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Ã3 = 0/110 + 0/120 + 0/130 + 0/140 + 0/150 + 0/160 + 0.5/170 + 0.8/180 +</w:t>
      </w:r>
    </w:p>
    <w:p w14:paraId="250E3705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1/190 + 1/200 + 1/210 + 1/220</w:t>
      </w:r>
    </w:p>
    <w:p w14:paraId="2D618BBE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 xml:space="preserve">Побудуємо графік: </w:t>
      </w:r>
    </w:p>
    <w:p w14:paraId="123AB219" w14:textId="0BEC3924" w:rsidR="00380C98" w:rsidRPr="00380C98" w:rsidRDefault="00380C98" w:rsidP="00380C98">
      <w:pPr>
        <w:jc w:val="center"/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lastRenderedPageBreak/>
        <w:drawing>
          <wp:inline distT="0" distB="0" distL="0" distR="0" wp14:anchorId="6472D4C7" wp14:editId="32D40C64">
            <wp:extent cx="5943600" cy="2805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13CA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 xml:space="preserve">2) 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>β - “тривалість сну”;</w:t>
      </w:r>
    </w:p>
    <w:p w14:paraId="53371AC0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T -  { «Коротка тривалість сну», «Середня тривалість сну», «Довга тривалість сну»};</w:t>
      </w:r>
    </w:p>
    <w:p w14:paraId="040A2706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X - [2, 16];</w:t>
      </w:r>
    </w:p>
    <w:p w14:paraId="1487BA8B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G - { «Дуже коротка тривалість сну», «Середня і довга тривалість сну»};</w:t>
      </w:r>
    </w:p>
    <w:p w14:paraId="360C242A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 xml:space="preserve">M - процедура задання термів множини T на X </w:t>
      </w:r>
      <w:r w:rsidRPr="00380C98">
        <w:rPr>
          <w:rFonts w:ascii="Arial" w:eastAsia="Times New Roman" w:hAnsi="Arial" w:cs="Arial"/>
          <w:i/>
          <w:sz w:val="24"/>
          <w:szCs w:val="24"/>
          <w:lang w:val="uk-UA"/>
        </w:rPr>
        <w:t>=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> [2, 16].</w:t>
      </w:r>
    </w:p>
    <w:p w14:paraId="0AD4258B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Коротка тривалість сну:</w:t>
      </w:r>
    </w:p>
    <w:p w14:paraId="07B10783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Ã1 = 1/2 + 1/4 + 0.5/6 + 0/8 + 0/10 + 0/12 + 0/14 + 0/16</w:t>
      </w:r>
    </w:p>
    <w:p w14:paraId="2D79E10B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Середня тривалість сну:</w:t>
      </w:r>
    </w:p>
    <w:p w14:paraId="37BB1C2B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Ã2 = 0/2 + 0.4/4 + 0.8/6 + 1/8 + 0.8/10 + 0.4/12 + 0/14 + 0/16</w:t>
      </w:r>
    </w:p>
    <w:p w14:paraId="203467CD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Довга тривалість сну</w:t>
      </w: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 xml:space="preserve">: </w:t>
      </w:r>
    </w:p>
    <w:p w14:paraId="157EF692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Ã3 = 0/2 + 0/4 + 0/6 + 0.7/8 + 0.9/10 + 1/12 + 1/14 + 1/16</w:t>
      </w:r>
    </w:p>
    <w:p w14:paraId="42C60360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Побудуємо графік:</w:t>
      </w:r>
    </w:p>
    <w:p w14:paraId="417C4687" w14:textId="6CC43B18" w:rsidR="00380C98" w:rsidRPr="00380C98" w:rsidRDefault="00380C98" w:rsidP="00380C98">
      <w:pPr>
        <w:jc w:val="center"/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noProof/>
          <w:sz w:val="24"/>
          <w:szCs w:val="24"/>
          <w:lang w:val="uk-UA"/>
        </w:rPr>
        <w:lastRenderedPageBreak/>
        <w:drawing>
          <wp:inline distT="0" distB="0" distL="0" distR="0" wp14:anchorId="2459BDD9" wp14:editId="2AFAA622">
            <wp:extent cx="59150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7BEA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 xml:space="preserve">3) 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>β - “бал з дисципліни”;</w:t>
      </w:r>
    </w:p>
    <w:p w14:paraId="426095CD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T -  { «Низький бал», «Середній бал», «Високий бал»};</w:t>
      </w:r>
    </w:p>
    <w:p w14:paraId="0E5FB27E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X - [0, 100];</w:t>
      </w:r>
    </w:p>
    <w:p w14:paraId="084F3729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G - { «Дуже високий бал», «Низький або середній бал»};</w:t>
      </w:r>
    </w:p>
    <w:p w14:paraId="6203D9E3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M - процедура задання термів множини T на X</w:t>
      </w:r>
      <w:r w:rsidRPr="00380C98">
        <w:rPr>
          <w:rFonts w:ascii="Arial" w:eastAsia="Times New Roman" w:hAnsi="Arial" w:cs="Arial"/>
          <w:i/>
          <w:sz w:val="24"/>
          <w:szCs w:val="24"/>
          <w:lang w:val="uk-UA"/>
        </w:rPr>
        <w:t xml:space="preserve"> =</w:t>
      </w:r>
      <w:r w:rsidRPr="00380C98">
        <w:rPr>
          <w:rFonts w:ascii="Arial" w:eastAsia="Times New Roman" w:hAnsi="Arial" w:cs="Arial"/>
          <w:sz w:val="24"/>
          <w:szCs w:val="24"/>
          <w:lang w:val="uk-UA"/>
        </w:rPr>
        <w:t> [0, 100].</w:t>
      </w:r>
    </w:p>
    <w:p w14:paraId="48CAC9EF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Низький бал:</w:t>
      </w: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 xml:space="preserve"> Ã1 = 1/0 + 1/10 + 1/20 + 1/30 + 1/40 + 1/50 + 0.7/60 +0.4/70 + 0/80 + 0/90 + 0/100</w:t>
      </w:r>
    </w:p>
    <w:p w14:paraId="26B1A1F4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Середній бал:</w:t>
      </w: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 xml:space="preserve"> Ã2 = 0/0 + 0/10 + 0/20 + 0/30 + 0/40 + 0/50 + 0.7/60 +1/70 + 1/80 + 0.4/90 + 0/100</w:t>
      </w:r>
    </w:p>
    <w:p w14:paraId="079ED61A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lang w:val="uk-UA"/>
        </w:rPr>
        <w:t>Високий бал</w:t>
      </w: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>: Ã3 = 0/0 + 0/10 + 0/20 + 0/30 + 0/40 + 0/50 + 0/60 +0.3/70 + 0.6/80 + 1/90 + 1/100</w:t>
      </w:r>
    </w:p>
    <w:p w14:paraId="7388495B" w14:textId="77777777" w:rsidR="00380C98" w:rsidRPr="00380C98" w:rsidRDefault="00380C98" w:rsidP="00380C98">
      <w:pPr>
        <w:rPr>
          <w:rFonts w:ascii="Arial" w:eastAsia="Times New Roman" w:hAnsi="Arial" w:cs="Arial"/>
          <w:sz w:val="24"/>
          <w:szCs w:val="24"/>
          <w:highlight w:val="white"/>
          <w:lang w:val="uk-UA"/>
        </w:rPr>
      </w:pPr>
      <w:r w:rsidRPr="00380C98">
        <w:rPr>
          <w:rFonts w:ascii="Arial" w:eastAsia="Times New Roman" w:hAnsi="Arial" w:cs="Arial"/>
          <w:sz w:val="24"/>
          <w:szCs w:val="24"/>
          <w:highlight w:val="white"/>
          <w:lang w:val="uk-UA"/>
        </w:rPr>
        <w:t xml:space="preserve">Побудуємо графік: </w:t>
      </w:r>
    </w:p>
    <w:p w14:paraId="4E7324D0" w14:textId="1F258FD7" w:rsidR="00380C98" w:rsidRPr="00380C98" w:rsidRDefault="00380C98" w:rsidP="00380C98">
      <w:pPr>
        <w:rPr>
          <w:rFonts w:ascii="Arial" w:eastAsia="Times New Roman" w:hAnsi="Arial" w:cs="Arial"/>
          <w:sz w:val="28"/>
          <w:szCs w:val="28"/>
          <w:highlight w:val="white"/>
          <w:lang w:val="uk-UA"/>
        </w:rPr>
      </w:pPr>
      <w:r w:rsidRPr="00380C98">
        <w:rPr>
          <w:rFonts w:ascii="Arial" w:eastAsia="Times New Roman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21D4E25C" wp14:editId="4D8C6C5A">
            <wp:extent cx="59436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2A09" w14:textId="77777777" w:rsidR="00380C98" w:rsidRPr="00380C98" w:rsidRDefault="00380C98" w:rsidP="00380C98">
      <w:pPr>
        <w:rPr>
          <w:rFonts w:ascii="Arial" w:eastAsia="Times New Roman" w:hAnsi="Arial" w:cs="Arial"/>
          <w:sz w:val="28"/>
          <w:szCs w:val="28"/>
          <w:lang w:val="uk-UA"/>
        </w:rPr>
      </w:pPr>
    </w:p>
    <w:p w14:paraId="7B517960" w14:textId="77777777" w:rsidR="00380C98" w:rsidRPr="00380C98" w:rsidRDefault="00380C98" w:rsidP="00380C98">
      <w:pPr>
        <w:rPr>
          <w:rFonts w:ascii="Arial" w:eastAsia="Times New Roman" w:hAnsi="Arial" w:cs="Arial"/>
          <w:sz w:val="28"/>
          <w:szCs w:val="28"/>
          <w:lang w:val="uk-UA"/>
        </w:rPr>
      </w:pPr>
    </w:p>
    <w:p w14:paraId="68279FF1" w14:textId="77777777" w:rsidR="00380C98" w:rsidRPr="00380C98" w:rsidRDefault="00380C98" w:rsidP="00242E6A">
      <w:pPr>
        <w:spacing w:before="3000"/>
        <w:jc w:val="center"/>
        <w:rPr>
          <w:rFonts w:ascii="Arial" w:hAnsi="Arial" w:cs="Arial"/>
          <w:sz w:val="28"/>
          <w:szCs w:val="28"/>
          <w:lang w:val="uk-UA"/>
        </w:rPr>
      </w:pPr>
    </w:p>
    <w:sectPr w:rsidR="00380C98" w:rsidRPr="00380C98" w:rsidSect="00242E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64"/>
    <w:rsid w:val="00242E6A"/>
    <w:rsid w:val="00380C98"/>
    <w:rsid w:val="00E82C4F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1A8F"/>
  <w15:chartTrackingRefBased/>
  <w15:docId w15:val="{05965E54-8FD3-4B1C-859F-37946CB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E6A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2021-04-13T12:25:00Z</dcterms:created>
  <dcterms:modified xsi:type="dcterms:W3CDTF">2021-04-13T17:57:00Z</dcterms:modified>
</cp:coreProperties>
</file>