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6E315" w14:textId="77777777" w:rsidR="00E04158" w:rsidRPr="00FC13C8" w:rsidRDefault="00E04158" w:rsidP="00E04158">
      <w:pPr>
        <w:pBdr>
          <w:top w:val="single" w:sz="4" w:space="1" w:color="auto"/>
          <w:right w:val="single" w:sz="4" w:space="4" w:color="auto"/>
        </w:pBdr>
        <w:spacing w:line="360" w:lineRule="auto"/>
        <w:jc w:val="center"/>
        <w:rPr>
          <w:rFonts w:cs="Times New Roman"/>
          <w:b/>
          <w:bCs/>
          <w:sz w:val="32"/>
          <w:szCs w:val="32"/>
        </w:rPr>
      </w:pPr>
      <w:r w:rsidRPr="00FC13C8">
        <w:rPr>
          <w:rFonts w:cs="Times New Roman"/>
          <w:b/>
          <w:bCs/>
          <w:sz w:val="32"/>
          <w:szCs w:val="32"/>
        </w:rPr>
        <w:t>Cyber Security Analyst Program</w:t>
      </w:r>
    </w:p>
    <w:p w14:paraId="70239CB9" w14:textId="352A41CE" w:rsidR="00E04158" w:rsidRPr="00FC13C8" w:rsidRDefault="00E04158" w:rsidP="00E04158">
      <w:pPr>
        <w:spacing w:line="360" w:lineRule="auto"/>
        <w:jc w:val="center"/>
        <w:rPr>
          <w:rFonts w:cs="Times New Roman"/>
          <w:b/>
          <w:bCs/>
          <w:sz w:val="32"/>
          <w:szCs w:val="32"/>
        </w:rPr>
      </w:pPr>
      <w:r w:rsidRPr="00FC13C8">
        <w:rPr>
          <w:rFonts w:cs="Times New Roman"/>
          <w:b/>
          <w:bCs/>
          <w:sz w:val="32"/>
          <w:szCs w:val="32"/>
        </w:rPr>
        <w:t xml:space="preserve"> </w:t>
      </w:r>
    </w:p>
    <w:p w14:paraId="214051DB" w14:textId="77777777" w:rsidR="00E04158" w:rsidRPr="00FC13C8" w:rsidRDefault="00E04158" w:rsidP="00E04158">
      <w:pPr>
        <w:spacing w:line="360" w:lineRule="auto"/>
        <w:jc w:val="center"/>
        <w:rPr>
          <w:rFonts w:cs="Times New Roman"/>
          <w:b/>
          <w:bCs/>
          <w:sz w:val="32"/>
          <w:szCs w:val="32"/>
        </w:rPr>
      </w:pPr>
    </w:p>
    <w:p w14:paraId="3B9100B9" w14:textId="77777777" w:rsidR="00E04158" w:rsidRPr="00FC13C8" w:rsidRDefault="00E04158" w:rsidP="00E04158">
      <w:pPr>
        <w:spacing w:line="360" w:lineRule="auto"/>
        <w:jc w:val="center"/>
        <w:rPr>
          <w:rFonts w:cs="Times New Roman"/>
          <w:b/>
          <w:bCs/>
          <w:sz w:val="32"/>
          <w:szCs w:val="32"/>
        </w:rPr>
      </w:pPr>
      <w:r w:rsidRPr="00FC13C8">
        <w:rPr>
          <w:rFonts w:cs="Times New Roman"/>
          <w:b/>
          <w:bCs/>
          <w:sz w:val="32"/>
          <w:szCs w:val="32"/>
        </w:rPr>
        <w:t>CYBERRANGE CAPSTONE PROJECT</w:t>
      </w:r>
    </w:p>
    <w:p w14:paraId="44D57B98" w14:textId="77777777" w:rsidR="00E04158" w:rsidRPr="00FC13C8" w:rsidRDefault="00E04158" w:rsidP="00E04158">
      <w:pPr>
        <w:spacing w:line="360" w:lineRule="auto"/>
        <w:jc w:val="center"/>
        <w:rPr>
          <w:rFonts w:cs="Times New Roman"/>
          <w:b/>
          <w:bCs/>
          <w:sz w:val="32"/>
          <w:szCs w:val="32"/>
        </w:rPr>
      </w:pPr>
    </w:p>
    <w:p w14:paraId="4CF34D82" w14:textId="77777777" w:rsidR="00E04158" w:rsidRPr="00FC13C8" w:rsidRDefault="00E04158" w:rsidP="00E04158">
      <w:pPr>
        <w:spacing w:line="360" w:lineRule="auto"/>
        <w:jc w:val="center"/>
        <w:rPr>
          <w:rFonts w:cs="Times New Roman"/>
          <w:b/>
          <w:bCs/>
          <w:sz w:val="32"/>
          <w:szCs w:val="32"/>
        </w:rPr>
      </w:pPr>
      <w:r w:rsidRPr="00FC13C8">
        <w:rPr>
          <w:rFonts w:cs="Times New Roman"/>
          <w:b/>
          <w:bCs/>
          <w:noProof/>
          <w:sz w:val="32"/>
          <w:szCs w:val="32"/>
        </w:rPr>
        <w:drawing>
          <wp:inline distT="0" distB="0" distL="0" distR="0" wp14:anchorId="087D40BC" wp14:editId="48292BD6">
            <wp:extent cx="4503913" cy="2889738"/>
            <wp:effectExtent l="0" t="0" r="0" b="6350"/>
            <wp:docPr id="1314347994" name="Picture 3" descr="A blue and black background with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47994" name="Picture 3" descr="A blue and black background with a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913" cy="2889738"/>
                    </a:xfrm>
                    <a:prstGeom prst="rect">
                      <a:avLst/>
                    </a:prstGeom>
                    <a:noFill/>
                    <a:ln>
                      <a:noFill/>
                    </a:ln>
                  </pic:spPr>
                </pic:pic>
              </a:graphicData>
            </a:graphic>
          </wp:inline>
        </w:drawing>
      </w:r>
    </w:p>
    <w:p w14:paraId="2CF16585" w14:textId="77777777" w:rsidR="00E04158" w:rsidRPr="00FC13C8" w:rsidRDefault="00E04158" w:rsidP="00E04158">
      <w:pPr>
        <w:spacing w:line="360" w:lineRule="auto"/>
        <w:jc w:val="center"/>
        <w:rPr>
          <w:rFonts w:cs="Times New Roman"/>
          <w:b/>
          <w:bCs/>
          <w:sz w:val="32"/>
          <w:szCs w:val="32"/>
        </w:rPr>
      </w:pPr>
    </w:p>
    <w:p w14:paraId="43D06B5E" w14:textId="77777777" w:rsidR="00E04158" w:rsidRPr="00FC13C8" w:rsidRDefault="00E04158" w:rsidP="00E04158">
      <w:pPr>
        <w:spacing w:line="360" w:lineRule="auto"/>
        <w:jc w:val="center"/>
        <w:rPr>
          <w:rFonts w:cs="Times New Roman"/>
          <w:b/>
          <w:bCs/>
          <w:sz w:val="32"/>
          <w:szCs w:val="32"/>
        </w:rPr>
      </w:pPr>
    </w:p>
    <w:p w14:paraId="2DB3DD00" w14:textId="77777777" w:rsidR="00E04158" w:rsidRPr="00FC13C8" w:rsidRDefault="00E04158" w:rsidP="00E04158">
      <w:pPr>
        <w:spacing w:line="360" w:lineRule="auto"/>
        <w:jc w:val="center"/>
        <w:rPr>
          <w:rFonts w:cs="Times New Roman"/>
          <w:b/>
          <w:bCs/>
          <w:sz w:val="32"/>
          <w:szCs w:val="32"/>
        </w:rPr>
      </w:pPr>
    </w:p>
    <w:p w14:paraId="68321965" w14:textId="77777777" w:rsidR="00E04158" w:rsidRPr="00FC13C8" w:rsidRDefault="00E04158" w:rsidP="00E04158">
      <w:pPr>
        <w:spacing w:line="360" w:lineRule="auto"/>
        <w:jc w:val="center"/>
        <w:rPr>
          <w:rFonts w:cs="Times New Roman"/>
          <w:b/>
          <w:bCs/>
          <w:sz w:val="32"/>
          <w:szCs w:val="32"/>
        </w:rPr>
      </w:pPr>
    </w:p>
    <w:p w14:paraId="65053412" w14:textId="3E72EA26" w:rsidR="00E04158" w:rsidRPr="00FC13C8" w:rsidRDefault="00E04158" w:rsidP="00E04158">
      <w:pPr>
        <w:spacing w:line="360" w:lineRule="auto"/>
        <w:ind w:left="1440" w:firstLine="720"/>
        <w:rPr>
          <w:rFonts w:cs="Times New Roman"/>
          <w:b/>
          <w:bCs/>
          <w:sz w:val="32"/>
          <w:szCs w:val="32"/>
        </w:rPr>
      </w:pPr>
      <w:r w:rsidRPr="00FC13C8">
        <w:rPr>
          <w:rFonts w:cs="Times New Roman"/>
          <w:b/>
          <w:bCs/>
          <w:sz w:val="32"/>
          <w:szCs w:val="32"/>
        </w:rPr>
        <w:t>Cyber Security Network Risk Assessment Report</w:t>
      </w:r>
    </w:p>
    <w:p w14:paraId="13AB8476" w14:textId="77777777" w:rsidR="00E04158" w:rsidRPr="00FC13C8" w:rsidRDefault="00E04158" w:rsidP="00E04158">
      <w:pPr>
        <w:spacing w:line="360" w:lineRule="auto"/>
        <w:ind w:left="2880" w:firstLine="720"/>
        <w:rPr>
          <w:rFonts w:cs="Times New Roman"/>
          <w:b/>
          <w:bCs/>
          <w:sz w:val="32"/>
          <w:szCs w:val="32"/>
        </w:rPr>
      </w:pPr>
      <w:r w:rsidRPr="00FC13C8">
        <w:rPr>
          <w:rFonts w:cs="Times New Roman"/>
          <w:b/>
          <w:bCs/>
          <w:sz w:val="32"/>
          <w:szCs w:val="32"/>
        </w:rPr>
        <w:t>Tremaine Hinds</w:t>
      </w:r>
    </w:p>
    <w:p w14:paraId="36056840" w14:textId="77777777" w:rsidR="00E04158" w:rsidRPr="00FC13C8" w:rsidRDefault="00E04158" w:rsidP="00E04158">
      <w:pPr>
        <w:spacing w:line="360" w:lineRule="auto"/>
        <w:jc w:val="center"/>
        <w:rPr>
          <w:rFonts w:cs="Times New Roman"/>
          <w:b/>
          <w:bCs/>
        </w:rPr>
      </w:pPr>
      <w:r w:rsidRPr="00FC13C8">
        <w:rPr>
          <w:rFonts w:cs="Times New Roman"/>
          <w:b/>
          <w:bCs/>
        </w:rPr>
        <w:lastRenderedPageBreak/>
        <w:t>Due Date: August 23rd, 2024</w:t>
      </w:r>
    </w:p>
    <w:p w14:paraId="2B69B100" w14:textId="77777777" w:rsidR="00DB3A6E" w:rsidRPr="00FC13C8" w:rsidRDefault="00DB3A6E" w:rsidP="00FD5F3C">
      <w:pPr>
        <w:rPr>
          <w:rFonts w:cs="Times New Roman"/>
          <w:b/>
          <w:bCs/>
        </w:rPr>
      </w:pPr>
    </w:p>
    <w:p w14:paraId="0401946B" w14:textId="77777777" w:rsidR="00DB3A6E" w:rsidRPr="00FC13C8" w:rsidRDefault="00DB3A6E" w:rsidP="00FD5F3C">
      <w:pPr>
        <w:rPr>
          <w:rFonts w:cs="Times New Roman"/>
          <w:b/>
          <w:bCs/>
        </w:rPr>
      </w:pPr>
    </w:p>
    <w:p w14:paraId="75131B12" w14:textId="77777777" w:rsidR="00DB3A6E" w:rsidRPr="00FC13C8" w:rsidRDefault="00DB3A6E" w:rsidP="00FD5F3C">
      <w:pPr>
        <w:rPr>
          <w:rFonts w:cs="Times New Roman"/>
          <w:b/>
          <w:bCs/>
        </w:rPr>
      </w:pPr>
    </w:p>
    <w:p w14:paraId="6BE299B0" w14:textId="77777777" w:rsidR="00DB3A6E" w:rsidRPr="00FC13C8" w:rsidRDefault="00DB3A6E">
      <w:pPr>
        <w:rPr>
          <w:rFonts w:cs="Times New Roman"/>
          <w:b/>
          <w:bCs/>
        </w:rPr>
      </w:pPr>
      <w:r w:rsidRPr="00FC13C8">
        <w:rPr>
          <w:rFonts w:cs="Times New Roman"/>
          <w:b/>
          <w:bCs/>
        </w:rPr>
        <w:br w:type="page"/>
      </w:r>
    </w:p>
    <w:p w14:paraId="51AD162B" w14:textId="790264D1" w:rsidR="00FD5F3C" w:rsidRPr="00FC13C8" w:rsidRDefault="00FD5F3C" w:rsidP="00FD5F3C">
      <w:pPr>
        <w:rPr>
          <w:rFonts w:cs="Times New Roman"/>
        </w:rPr>
      </w:pPr>
      <w:r w:rsidRPr="00FC13C8">
        <w:rPr>
          <w:rFonts w:cs="Times New Roman"/>
          <w:b/>
          <w:bCs/>
        </w:rPr>
        <w:lastRenderedPageBreak/>
        <w:t>Risk Assessment Template with Tables and Risk Matrix</w:t>
      </w:r>
    </w:p>
    <w:p w14:paraId="78384ACE" w14:textId="77777777" w:rsidR="00FD5F3C" w:rsidRPr="00FC13C8" w:rsidRDefault="00FD5F3C" w:rsidP="00FD5F3C">
      <w:pPr>
        <w:numPr>
          <w:ilvl w:val="0"/>
          <w:numId w:val="1"/>
        </w:numPr>
        <w:rPr>
          <w:rFonts w:cs="Times New Roman"/>
        </w:rPr>
      </w:pPr>
      <w:r w:rsidRPr="00FC13C8">
        <w:rPr>
          <w:rFonts w:cs="Times New Roman"/>
          <w:b/>
          <w:bCs/>
        </w:rPr>
        <w:t>Introduction</w:t>
      </w:r>
    </w:p>
    <w:p w14:paraId="2849D894" w14:textId="1590B543" w:rsidR="00F84A17" w:rsidRPr="00FC13C8" w:rsidRDefault="00FD5F3C" w:rsidP="00F84A17">
      <w:pPr>
        <w:numPr>
          <w:ilvl w:val="1"/>
          <w:numId w:val="1"/>
        </w:numPr>
        <w:rPr>
          <w:rFonts w:cs="Times New Roman"/>
        </w:rPr>
      </w:pPr>
      <w:r w:rsidRPr="00FC13C8">
        <w:rPr>
          <w:rFonts w:cs="Times New Roman"/>
          <w:b/>
          <w:bCs/>
        </w:rPr>
        <w:t>Overview</w:t>
      </w:r>
      <w:r w:rsidRPr="00FC13C8">
        <w:rPr>
          <w:rFonts w:cs="Times New Roman"/>
        </w:rPr>
        <w:t xml:space="preserve">: </w:t>
      </w:r>
    </w:p>
    <w:p w14:paraId="3AC06884" w14:textId="25C4E51E" w:rsidR="00FD5F3C" w:rsidRPr="00FC13C8" w:rsidRDefault="00F84A17" w:rsidP="00AD5A97">
      <w:pPr>
        <w:numPr>
          <w:ilvl w:val="1"/>
          <w:numId w:val="1"/>
        </w:numPr>
        <w:rPr>
          <w:rFonts w:cs="Times New Roman"/>
        </w:rPr>
      </w:pPr>
      <w:r w:rsidRPr="00FC13C8">
        <w:rPr>
          <w:rFonts w:cs="Times New Roman"/>
        </w:rPr>
        <w:t>The Foundation for Atropistan K-series-Graphene from Exfoliation (FAKE) outsources IT protection duties to the Elite Eyes&amp;Ears team (E3). FAKE provides in-house training specifically tailored for their needs. To collaborate with international experts, FAKE is trialing remote access, thereby increasing their threat surface. In preparation for a continuous development and integration pipeline, the web team is running beta testing with a mix of open-source code and their own in-house applications for more sensitive projects.</w:t>
      </w:r>
    </w:p>
    <w:p w14:paraId="13B70311" w14:textId="77777777" w:rsidR="00FD5F3C" w:rsidRPr="00FC13C8" w:rsidRDefault="00FD5F3C" w:rsidP="00FD5F3C">
      <w:pPr>
        <w:rPr>
          <w:rFonts w:cs="Times New Roman"/>
        </w:rPr>
      </w:pPr>
    </w:p>
    <w:p w14:paraId="2FCAE59A" w14:textId="15D72289" w:rsidR="00F84A17" w:rsidRPr="00FC13C8" w:rsidRDefault="00FD5F3C" w:rsidP="00F84A17">
      <w:pPr>
        <w:numPr>
          <w:ilvl w:val="1"/>
          <w:numId w:val="1"/>
        </w:numPr>
        <w:rPr>
          <w:rFonts w:cs="Times New Roman"/>
        </w:rPr>
      </w:pPr>
      <w:r w:rsidRPr="00FC13C8">
        <w:rPr>
          <w:rFonts w:cs="Times New Roman"/>
          <w:b/>
          <w:bCs/>
        </w:rPr>
        <w:t>Purpose and Scope</w:t>
      </w:r>
      <w:r w:rsidRPr="00FC13C8">
        <w:rPr>
          <w:rFonts w:cs="Times New Roman"/>
        </w:rPr>
        <w:t xml:space="preserve">: </w:t>
      </w:r>
    </w:p>
    <w:p w14:paraId="3949823E" w14:textId="5AEF2AC7" w:rsidR="00F84A17" w:rsidRPr="00FC13C8" w:rsidRDefault="00F84A17" w:rsidP="00E36403">
      <w:pPr>
        <w:spacing w:line="276" w:lineRule="auto"/>
        <w:ind w:left="1440"/>
        <w:rPr>
          <w:rFonts w:cs="Times New Roman"/>
        </w:rPr>
      </w:pPr>
      <w:r w:rsidRPr="00FC13C8">
        <w:rPr>
          <w:rFonts w:cs="Times New Roman"/>
        </w:rPr>
        <w:t>The purpose of this risk assessment is to identify, analyze, and evaluate the security risks present within the organization's network infrastructure and systems. By examining various indicators of compromise (IOCs) and previous malicious activities, this assessment aims to provide a comprehensive understanding of the potential threats that could impact the confidentiality, integrity, and availability of the organization's critical assets. The findings will serve as a foundation for developing effective remediation strategies, enhancing the organization's cybersecurity posture, and ensuring compliance with relevant regulations and best practices.</w:t>
      </w:r>
    </w:p>
    <w:p w14:paraId="75E1CD7A" w14:textId="384C1C87" w:rsidR="00F84A17" w:rsidRPr="00FC13C8" w:rsidRDefault="00F84A17" w:rsidP="00E36403">
      <w:pPr>
        <w:spacing w:line="276" w:lineRule="auto"/>
        <w:ind w:left="1440"/>
        <w:rPr>
          <w:rFonts w:cs="Times New Roman"/>
        </w:rPr>
      </w:pPr>
      <w:r w:rsidRPr="00FC13C8">
        <w:rPr>
          <w:rFonts w:cs="Times New Roman"/>
        </w:rPr>
        <w:t>The scope of this risk assessment encompasses the organization's network infrastructure, including the evaluation of its architecture and connections to identify vulnerabilities that may be exploited by malicious actors. It also involves assessing critical systems, applications, and services, particularly those flagged for suspicious activity, such as MySQL servers and remote desktop services. Additionally, the assessment will review user access and privilege management practices to identify potential weaknesses that could lead to privilege escalation and unauthorized access</w:t>
      </w:r>
      <w:r w:rsidR="00E36403" w:rsidRPr="00FC13C8">
        <w:rPr>
          <w:rFonts w:cs="Times New Roman"/>
        </w:rPr>
        <w:t>.</w:t>
      </w:r>
    </w:p>
    <w:p w14:paraId="4D589FE1" w14:textId="2448F5ED" w:rsidR="00F84A17" w:rsidRPr="00FC13C8" w:rsidRDefault="00F84A17" w:rsidP="00E36403">
      <w:pPr>
        <w:spacing w:line="276" w:lineRule="auto"/>
        <w:ind w:left="1440"/>
        <w:rPr>
          <w:rFonts w:cs="Times New Roman"/>
        </w:rPr>
      </w:pPr>
      <w:r w:rsidRPr="00FC13C8">
        <w:rPr>
          <w:rFonts w:cs="Times New Roman"/>
        </w:rPr>
        <w:t xml:space="preserve">Furthermore, the analysis will focus on detected malware activities, such as Cobalt Strike and TrickBot, to understand their impact and develop strategies for containment and eradication. The effectiveness of existing incident response protocols in addressing previous security incidents, including phishing attempts and unauthorized access, will also be </w:t>
      </w:r>
      <w:r w:rsidRPr="00FC13C8">
        <w:rPr>
          <w:rFonts w:cs="Times New Roman"/>
        </w:rPr>
        <w:lastRenderedPageBreak/>
        <w:t>evaluated. The assessment will examine the external threat landscape, including phishing, brute force attacks, and data exfiltration attempts, to assess the organization's exposure to these risks. Lastly, the assessment will identify relevant compliance requirements and industry standards to ensure that the organization's security practices align with legal and regulatory obligations.</w:t>
      </w:r>
    </w:p>
    <w:p w14:paraId="0AF76A8F" w14:textId="5BFA4D15" w:rsidR="00FD5F3C" w:rsidRPr="00FC13C8" w:rsidRDefault="00F84A17" w:rsidP="00F84A17">
      <w:pPr>
        <w:spacing w:line="276" w:lineRule="auto"/>
        <w:ind w:left="1440"/>
        <w:rPr>
          <w:rFonts w:cs="Times New Roman"/>
          <w:b/>
          <w:bCs/>
        </w:rPr>
      </w:pPr>
      <w:r w:rsidRPr="00FC13C8">
        <w:rPr>
          <w:rFonts w:cs="Times New Roman"/>
        </w:rPr>
        <w:t>The findings from this comprehensive assessment will be used to prioritize risks, recommend appropriate controls, and develop an actionable risk management plan to mitigate identified vulnerabilities and enhance the overall security of the organization.</w:t>
      </w:r>
    </w:p>
    <w:p w14:paraId="621E6794" w14:textId="77777777" w:rsidR="00FD5F3C" w:rsidRPr="00FC13C8" w:rsidRDefault="00FD5F3C" w:rsidP="00F84A17">
      <w:pPr>
        <w:spacing w:line="276" w:lineRule="auto"/>
        <w:ind w:left="1440"/>
        <w:rPr>
          <w:rFonts w:cs="Times New Roman"/>
        </w:rPr>
      </w:pPr>
    </w:p>
    <w:p w14:paraId="0040C885" w14:textId="77777777" w:rsidR="00FD5F3C" w:rsidRPr="00FC13C8" w:rsidRDefault="00FD5F3C" w:rsidP="00FD5F3C">
      <w:pPr>
        <w:rPr>
          <w:rFonts w:cs="Times New Roman"/>
        </w:rPr>
      </w:pPr>
    </w:p>
    <w:p w14:paraId="74E9F1FB" w14:textId="77777777" w:rsidR="005B1AAE" w:rsidRPr="00FC13C8" w:rsidRDefault="005B1AAE" w:rsidP="00FD5F3C">
      <w:pPr>
        <w:rPr>
          <w:rFonts w:cs="Times New Roman"/>
        </w:rPr>
      </w:pPr>
    </w:p>
    <w:p w14:paraId="784A7E8D" w14:textId="77777777" w:rsidR="00FD5F3C" w:rsidRPr="00FC13C8" w:rsidRDefault="00FD5F3C" w:rsidP="00FD5F3C">
      <w:pPr>
        <w:numPr>
          <w:ilvl w:val="0"/>
          <w:numId w:val="1"/>
        </w:numPr>
        <w:rPr>
          <w:rFonts w:cs="Times New Roman"/>
        </w:rPr>
      </w:pPr>
      <w:r w:rsidRPr="00FC13C8">
        <w:rPr>
          <w:rFonts w:cs="Times New Roman"/>
          <w:b/>
          <w:bCs/>
        </w:rPr>
        <w:t>Risk Identification</w:t>
      </w:r>
    </w:p>
    <w:p w14:paraId="5CE5E6AD" w14:textId="77777777" w:rsidR="00FD5F3C" w:rsidRPr="00FC13C8" w:rsidRDefault="00FD5F3C" w:rsidP="00FD5F3C">
      <w:pPr>
        <w:numPr>
          <w:ilvl w:val="1"/>
          <w:numId w:val="1"/>
        </w:numPr>
        <w:rPr>
          <w:rFonts w:cs="Times New Roman"/>
        </w:rPr>
      </w:pPr>
      <w:r w:rsidRPr="00FC13C8">
        <w:rPr>
          <w:rFonts w:cs="Times New Roman"/>
          <w:b/>
          <w:bCs/>
        </w:rPr>
        <w:t>List the Top Five Risks</w:t>
      </w:r>
      <w:r w:rsidRPr="00FC13C8">
        <w:rPr>
          <w:rFonts w:cs="Times New Roman"/>
        </w:rPr>
        <w:t>:</w:t>
      </w:r>
    </w:p>
    <w:p w14:paraId="7ACF53A2" w14:textId="55E6B2B2"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rPr>
        <w:t>Risk 1:</w:t>
      </w:r>
      <w:r w:rsidR="00E36403" w:rsidRPr="00FC13C8">
        <w:rPr>
          <w:rFonts w:cs="Times New Roman"/>
        </w:rPr>
        <w:t xml:space="preserve"> Malware Infiltration</w:t>
      </w:r>
    </w:p>
    <w:p w14:paraId="7EC8776B" w14:textId="5AE557E7"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rPr>
        <w:t>Risk 2:</w:t>
      </w:r>
      <w:r w:rsidR="00E36403" w:rsidRPr="00FC13C8">
        <w:rPr>
          <w:rFonts w:cs="Times New Roman"/>
        </w:rPr>
        <w:t xml:space="preserve"> Privilege Escalation Vulnerabilities</w:t>
      </w:r>
    </w:p>
    <w:p w14:paraId="6B9A3097" w14:textId="40B756DB"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rPr>
        <w:t>Risk 3:</w:t>
      </w:r>
      <w:r w:rsidR="00E36403" w:rsidRPr="00FC13C8">
        <w:rPr>
          <w:rFonts w:cs="Times New Roman"/>
        </w:rPr>
        <w:t xml:space="preserve"> Unsecured Remote Access</w:t>
      </w:r>
    </w:p>
    <w:p w14:paraId="15470047" w14:textId="7D40BE99"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rPr>
        <w:t>Risk 4:</w:t>
      </w:r>
      <w:r w:rsidR="00E36403" w:rsidRPr="00FC13C8">
        <w:rPr>
          <w:rFonts w:cs="Times New Roman"/>
        </w:rPr>
        <w:t xml:space="preserve"> Phishing Attacks</w:t>
      </w:r>
    </w:p>
    <w:p w14:paraId="5FE25B2A" w14:textId="6B348581"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rPr>
        <w:t>Risk 5:</w:t>
      </w:r>
      <w:r w:rsidR="00E36403" w:rsidRPr="00FC13C8">
        <w:rPr>
          <w:rFonts w:cs="Times New Roman"/>
        </w:rPr>
        <w:t xml:space="preserve"> Unusual Network Traffic</w:t>
      </w:r>
    </w:p>
    <w:p w14:paraId="35D457A9" w14:textId="77777777" w:rsidR="00FD5F3C" w:rsidRPr="00FC13C8" w:rsidRDefault="00FD5F3C" w:rsidP="00FD5F3C">
      <w:pPr>
        <w:ind w:left="1440"/>
        <w:rPr>
          <w:rFonts w:cs="Times New Roman"/>
        </w:rPr>
      </w:pPr>
    </w:p>
    <w:p w14:paraId="7297FEA3" w14:textId="6B13635C" w:rsidR="00FD5F3C" w:rsidRPr="00FC13C8" w:rsidRDefault="00FD5F3C" w:rsidP="00FD5F3C">
      <w:pPr>
        <w:numPr>
          <w:ilvl w:val="1"/>
          <w:numId w:val="1"/>
        </w:numPr>
        <w:rPr>
          <w:rFonts w:cs="Times New Roman"/>
        </w:rPr>
      </w:pPr>
      <w:r w:rsidRPr="00FC13C8">
        <w:rPr>
          <w:rFonts w:cs="Times New Roman"/>
          <w:b/>
          <w:bCs/>
        </w:rPr>
        <w:t>In-Depth Description of the Top Three Risks</w:t>
      </w:r>
      <w:r w:rsidRPr="00FC13C8">
        <w:rPr>
          <w:rFonts w:cs="Times New Roman"/>
        </w:rPr>
        <w:t>:</w:t>
      </w:r>
    </w:p>
    <w:p w14:paraId="14C1855E" w14:textId="109A2BD4"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b/>
          <w:bCs/>
        </w:rPr>
        <w:t>Risk 1</w:t>
      </w:r>
      <w:r w:rsidRPr="00FC13C8">
        <w:rPr>
          <w:rFonts w:cs="Times New Roman"/>
        </w:rPr>
        <w:t>:</w:t>
      </w:r>
      <w:r w:rsidR="00E36403" w:rsidRPr="00FC13C8">
        <w:rPr>
          <w:rFonts w:cs="Times New Roman"/>
        </w:rPr>
        <w:t>Malware Infiltration</w:t>
      </w:r>
    </w:p>
    <w:p w14:paraId="1668AADC" w14:textId="40F5A621" w:rsidR="00FD5F3C" w:rsidRPr="00FC13C8" w:rsidRDefault="00FD5F3C" w:rsidP="00E36403">
      <w:pPr>
        <w:numPr>
          <w:ilvl w:val="3"/>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sidRPr="00FC13C8">
        <w:rPr>
          <w:rFonts w:cs="Times New Roman"/>
          <w:b/>
          <w:bCs/>
        </w:rPr>
        <w:t>Description</w:t>
      </w:r>
      <w:r w:rsidR="00E36403" w:rsidRPr="00FC13C8">
        <w:rPr>
          <w:rFonts w:cs="Times New Roman"/>
        </w:rPr>
        <w:t>: The detection of malware, including Cobalt Strike and TrickBot, indicates a significant risk of unauthorized access, data exfiltration, and potential compromise of sensitive systems. These malware strains are known for their ability to establish persistence and facilitate lateral movement within the network.</w:t>
      </w:r>
    </w:p>
    <w:p w14:paraId="55061037" w14:textId="055B354A"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b/>
          <w:bCs/>
        </w:rPr>
        <w:t>Risk 2</w:t>
      </w:r>
      <w:r w:rsidRPr="00FC13C8">
        <w:rPr>
          <w:rFonts w:cs="Times New Roman"/>
        </w:rPr>
        <w:t>:</w:t>
      </w:r>
      <w:r w:rsidR="00E36403" w:rsidRPr="00FC13C8">
        <w:rPr>
          <w:rFonts w:cs="Times New Roman"/>
        </w:rPr>
        <w:t xml:space="preserve"> Privilege Escalation Vulnerabilities</w:t>
      </w:r>
    </w:p>
    <w:p w14:paraId="5161EED3" w14:textId="4815568A" w:rsidR="00FD5F3C" w:rsidRPr="00FC13C8" w:rsidRDefault="00FD5F3C" w:rsidP="00E36403">
      <w:pPr>
        <w:numPr>
          <w:ilvl w:val="3"/>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sidRPr="00FC13C8">
        <w:rPr>
          <w:rFonts w:cs="Times New Roman"/>
          <w:b/>
          <w:bCs/>
        </w:rPr>
        <w:lastRenderedPageBreak/>
        <w:t>Description</w:t>
      </w:r>
      <w:r w:rsidRPr="00FC13C8">
        <w:rPr>
          <w:rFonts w:cs="Times New Roman"/>
        </w:rPr>
        <w:t>:</w:t>
      </w:r>
      <w:r w:rsidR="00E36403" w:rsidRPr="00FC13C8">
        <w:rPr>
          <w:rFonts w:cs="Times New Roman"/>
        </w:rPr>
        <w:t xml:space="preserve"> The presence of incidents involving privilege escalation suggests that attackers may gain elevated access rights, allowing them to manipulate critical systems and data. This can lead to unauthorized changes, data breaches, and increased attack vectors within the network.</w:t>
      </w:r>
    </w:p>
    <w:p w14:paraId="42E5A604" w14:textId="13B38533" w:rsidR="00FD5F3C" w:rsidRPr="00FC13C8" w:rsidRDefault="00FD5F3C" w:rsidP="39125EBA">
      <w:pPr>
        <w:pBdr>
          <w:top w:val="single" w:sz="4" w:space="1" w:color="auto"/>
          <w:left w:val="single" w:sz="4" w:space="4" w:color="auto"/>
          <w:bottom w:val="single" w:sz="4" w:space="1" w:color="auto"/>
          <w:right w:val="single" w:sz="4" w:space="4" w:color="auto"/>
          <w:between w:val="single" w:sz="4" w:space="1" w:color="auto"/>
          <w:bar w:val="single" w:sz="4" w:color="auto"/>
        </w:pBdr>
        <w:ind w:left="2160"/>
        <w:rPr>
          <w:rFonts w:cs="Times New Roman"/>
        </w:rPr>
      </w:pPr>
      <w:r w:rsidRPr="00FC13C8">
        <w:rPr>
          <w:rFonts w:cs="Times New Roman"/>
          <w:b/>
          <w:bCs/>
        </w:rPr>
        <w:t>Risk 3</w:t>
      </w:r>
      <w:r w:rsidRPr="00FC13C8">
        <w:rPr>
          <w:rFonts w:cs="Times New Roman"/>
        </w:rPr>
        <w:t>:</w:t>
      </w:r>
      <w:r w:rsidR="00E36403" w:rsidRPr="00FC13C8">
        <w:rPr>
          <w:rFonts w:cs="Times New Roman"/>
        </w:rPr>
        <w:t xml:space="preserve"> </w:t>
      </w:r>
      <w:r w:rsidR="005C5931" w:rsidRPr="00FC13C8">
        <w:rPr>
          <w:rFonts w:cs="Times New Roman"/>
        </w:rPr>
        <w:t>Phishing Attacks</w:t>
      </w:r>
    </w:p>
    <w:p w14:paraId="007CF801" w14:textId="7E324EE1" w:rsidR="00FD5F3C" w:rsidRPr="00FC13C8" w:rsidRDefault="00FD5F3C" w:rsidP="00E36403">
      <w:pPr>
        <w:numPr>
          <w:ilvl w:val="3"/>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sidRPr="00FC13C8">
        <w:rPr>
          <w:rFonts w:cs="Times New Roman"/>
          <w:b/>
          <w:bCs/>
        </w:rPr>
        <w:t>Description</w:t>
      </w:r>
      <w:r w:rsidRPr="00FC13C8">
        <w:rPr>
          <w:rFonts w:cs="Times New Roman"/>
        </w:rPr>
        <w:t>:</w:t>
      </w:r>
      <w:r w:rsidR="00E36403" w:rsidRPr="00FC13C8">
        <w:rPr>
          <w:rFonts w:cs="Times New Roman"/>
        </w:rPr>
        <w:t xml:space="preserve"> </w:t>
      </w:r>
      <w:r w:rsidR="005C5931" w:rsidRPr="00FC13C8">
        <w:rPr>
          <w:rFonts w:cs="Times New Roman"/>
        </w:rPr>
        <w:t>The documented phishing incident highlights the risk of social engineering attacks that can compromise user credentials and lead to unauthorized access. Phishing remains a prevalent threat vector and requires ongoing user education and awareness training</w:t>
      </w:r>
    </w:p>
    <w:p w14:paraId="5239C032" w14:textId="77777777" w:rsidR="005B1AAE" w:rsidRPr="00FC13C8" w:rsidRDefault="005B1AAE" w:rsidP="005B1AAE">
      <w:pPr>
        <w:ind w:left="720"/>
        <w:rPr>
          <w:rFonts w:cs="Times New Roman"/>
        </w:rPr>
      </w:pPr>
    </w:p>
    <w:p w14:paraId="59E18C4E" w14:textId="4DF52FDB" w:rsidR="00FD5F3C" w:rsidRPr="00FC13C8" w:rsidRDefault="00FD5F3C" w:rsidP="00FD5F3C">
      <w:pPr>
        <w:numPr>
          <w:ilvl w:val="0"/>
          <w:numId w:val="1"/>
        </w:numPr>
        <w:rPr>
          <w:rFonts w:cs="Times New Roman"/>
        </w:rPr>
      </w:pPr>
      <w:r w:rsidRPr="00FC13C8">
        <w:rPr>
          <w:rFonts w:cs="Times New Roman"/>
          <w:b/>
          <w:bCs/>
        </w:rPr>
        <w:t>Risk Analysis</w:t>
      </w:r>
    </w:p>
    <w:p w14:paraId="3CD0722A" w14:textId="77777777" w:rsidR="00FD5F3C" w:rsidRPr="00FC13C8" w:rsidRDefault="00FD5F3C" w:rsidP="00FD5F3C">
      <w:pPr>
        <w:numPr>
          <w:ilvl w:val="1"/>
          <w:numId w:val="1"/>
        </w:numPr>
        <w:rPr>
          <w:rFonts w:cs="Times New Roman"/>
        </w:rPr>
      </w:pPr>
      <w:r w:rsidRPr="00FC13C8">
        <w:rPr>
          <w:rFonts w:cs="Times New Roman"/>
          <w:b/>
          <w:bCs/>
        </w:rPr>
        <w:t>Likelihood and Impact</w:t>
      </w:r>
      <w:r w:rsidRPr="00FC13C8">
        <w:rPr>
          <w:rFonts w:cs="Times New Roman"/>
        </w:rPr>
        <w:t>: Assess the likelihood and impact of each risk.</w:t>
      </w:r>
    </w:p>
    <w:p w14:paraId="23B88954" w14:textId="3B0A4580" w:rsidR="00FD5F3C" w:rsidRPr="00FC13C8" w:rsidRDefault="00FD5F3C" w:rsidP="39125EBA">
      <w:pPr>
        <w:ind w:left="2160"/>
        <w:rPr>
          <w:rFonts w:cs="Times New Roman"/>
        </w:rPr>
      </w:pPr>
      <w:r w:rsidRPr="00FC13C8">
        <w:rPr>
          <w:rFonts w:cs="Times New Roman"/>
          <w:b/>
          <w:bCs/>
        </w:rPr>
        <w:t>Risk 1</w:t>
      </w:r>
      <w:r w:rsidRPr="00FC13C8">
        <w:rPr>
          <w:rFonts w:cs="Times New Roman"/>
        </w:rPr>
        <w:t>:</w:t>
      </w:r>
      <w:r w:rsidR="005C5931" w:rsidRPr="00FC13C8">
        <w:rPr>
          <w:rFonts w:cs="Times New Roman"/>
        </w:rPr>
        <w:t xml:space="preserve"> Malware Infiltration</w:t>
      </w:r>
    </w:p>
    <w:p w14:paraId="79792DB5" w14:textId="14190290" w:rsidR="00FD5F3C" w:rsidRPr="00FC13C8" w:rsidRDefault="00FD5F3C" w:rsidP="00FD5F3C">
      <w:pPr>
        <w:numPr>
          <w:ilvl w:val="3"/>
          <w:numId w:val="3"/>
        </w:numPr>
        <w:rPr>
          <w:rFonts w:cs="Times New Roman"/>
        </w:rPr>
      </w:pPr>
      <w:r w:rsidRPr="00FC13C8">
        <w:rPr>
          <w:rFonts w:cs="Times New Roman"/>
          <w:b/>
          <w:bCs/>
        </w:rPr>
        <w:t>Likelihood</w:t>
      </w:r>
      <w:r w:rsidRPr="00FC13C8">
        <w:rPr>
          <w:rFonts w:cs="Times New Roman"/>
        </w:rPr>
        <w:t>:</w:t>
      </w:r>
      <w:r w:rsidR="005C5931" w:rsidRPr="00FC13C8">
        <w:rPr>
          <w:rFonts w:cs="Times New Roman"/>
        </w:rPr>
        <w:t>8</w:t>
      </w:r>
    </w:p>
    <w:p w14:paraId="38DB82EC" w14:textId="1E841798" w:rsidR="00FD5F3C" w:rsidRPr="00FC13C8" w:rsidRDefault="00FD5F3C" w:rsidP="00FD5F3C">
      <w:pPr>
        <w:numPr>
          <w:ilvl w:val="3"/>
          <w:numId w:val="3"/>
        </w:numPr>
        <w:rPr>
          <w:rFonts w:cs="Times New Roman"/>
        </w:rPr>
      </w:pPr>
      <w:r w:rsidRPr="00FC13C8">
        <w:rPr>
          <w:rFonts w:cs="Times New Roman"/>
          <w:b/>
          <w:bCs/>
        </w:rPr>
        <w:t>Impact</w:t>
      </w:r>
      <w:r w:rsidRPr="00FC13C8">
        <w:rPr>
          <w:rFonts w:cs="Times New Roman"/>
        </w:rPr>
        <w:t>:</w:t>
      </w:r>
      <w:r w:rsidR="005C5931" w:rsidRPr="00FC13C8">
        <w:rPr>
          <w:rFonts w:cs="Times New Roman"/>
        </w:rPr>
        <w:t>9</w:t>
      </w:r>
    </w:p>
    <w:p w14:paraId="583A6F79" w14:textId="65AD8C6F" w:rsidR="00FD5F3C" w:rsidRPr="00FC13C8" w:rsidRDefault="00FD5F3C" w:rsidP="39125EBA">
      <w:pPr>
        <w:ind w:left="2160"/>
        <w:rPr>
          <w:rFonts w:cs="Times New Roman"/>
        </w:rPr>
      </w:pPr>
      <w:r w:rsidRPr="00FC13C8">
        <w:rPr>
          <w:rFonts w:cs="Times New Roman"/>
          <w:b/>
          <w:bCs/>
        </w:rPr>
        <w:t>Risk 2</w:t>
      </w:r>
      <w:r w:rsidRPr="00FC13C8">
        <w:rPr>
          <w:rFonts w:cs="Times New Roman"/>
        </w:rPr>
        <w:t>:</w:t>
      </w:r>
      <w:r w:rsidR="005C5931" w:rsidRPr="00FC13C8">
        <w:rPr>
          <w:rFonts w:cs="Times New Roman"/>
        </w:rPr>
        <w:t xml:space="preserve"> Privilege Escalation Vulnerabilities</w:t>
      </w:r>
    </w:p>
    <w:p w14:paraId="54D369B2" w14:textId="4DB20EF6" w:rsidR="00FD5F3C" w:rsidRPr="00FC13C8" w:rsidRDefault="00FD5F3C" w:rsidP="00FD5F3C">
      <w:pPr>
        <w:numPr>
          <w:ilvl w:val="3"/>
          <w:numId w:val="3"/>
        </w:numPr>
        <w:rPr>
          <w:rFonts w:cs="Times New Roman"/>
        </w:rPr>
      </w:pPr>
      <w:r w:rsidRPr="00FC13C8">
        <w:rPr>
          <w:rFonts w:cs="Times New Roman"/>
          <w:b/>
          <w:bCs/>
        </w:rPr>
        <w:t>Likelihood</w:t>
      </w:r>
      <w:r w:rsidRPr="00FC13C8">
        <w:rPr>
          <w:rFonts w:cs="Times New Roman"/>
        </w:rPr>
        <w:t>:</w:t>
      </w:r>
      <w:r w:rsidR="005C5931" w:rsidRPr="00FC13C8">
        <w:rPr>
          <w:rFonts w:cs="Times New Roman"/>
        </w:rPr>
        <w:t>6</w:t>
      </w:r>
    </w:p>
    <w:p w14:paraId="4D8AAB5A" w14:textId="42F4D500" w:rsidR="00FD5F3C" w:rsidRPr="00FC13C8" w:rsidRDefault="00FD5F3C" w:rsidP="00FD5F3C">
      <w:pPr>
        <w:numPr>
          <w:ilvl w:val="3"/>
          <w:numId w:val="3"/>
        </w:numPr>
        <w:rPr>
          <w:rFonts w:cs="Times New Roman"/>
        </w:rPr>
      </w:pPr>
      <w:r w:rsidRPr="00FC13C8">
        <w:rPr>
          <w:rFonts w:cs="Times New Roman"/>
          <w:b/>
          <w:bCs/>
        </w:rPr>
        <w:t>Impact</w:t>
      </w:r>
      <w:r w:rsidRPr="00FC13C8">
        <w:rPr>
          <w:rFonts w:cs="Times New Roman"/>
        </w:rPr>
        <w:t>:</w:t>
      </w:r>
      <w:r w:rsidR="005C5931" w:rsidRPr="00FC13C8">
        <w:rPr>
          <w:rFonts w:cs="Times New Roman"/>
        </w:rPr>
        <w:t>7</w:t>
      </w:r>
    </w:p>
    <w:p w14:paraId="5BDC85CB" w14:textId="2098F615" w:rsidR="00FD5F3C" w:rsidRPr="00FC13C8" w:rsidRDefault="00FD5F3C" w:rsidP="39125EBA">
      <w:pPr>
        <w:ind w:left="2160"/>
        <w:rPr>
          <w:rFonts w:cs="Times New Roman"/>
        </w:rPr>
      </w:pPr>
      <w:r w:rsidRPr="00FC13C8">
        <w:rPr>
          <w:rFonts w:cs="Times New Roman"/>
          <w:b/>
          <w:bCs/>
        </w:rPr>
        <w:t>Risk 3</w:t>
      </w:r>
      <w:r w:rsidRPr="00FC13C8">
        <w:rPr>
          <w:rFonts w:cs="Times New Roman"/>
        </w:rPr>
        <w:t>:</w:t>
      </w:r>
      <w:r w:rsidR="005C5931" w:rsidRPr="00FC13C8">
        <w:rPr>
          <w:rFonts w:cs="Times New Roman"/>
        </w:rPr>
        <w:t xml:space="preserve"> Unsecured Remote Access</w:t>
      </w:r>
    </w:p>
    <w:p w14:paraId="36059E61" w14:textId="5D610C37" w:rsidR="00FD5F3C" w:rsidRPr="00FC13C8" w:rsidRDefault="00FD5F3C" w:rsidP="00FD5F3C">
      <w:pPr>
        <w:numPr>
          <w:ilvl w:val="3"/>
          <w:numId w:val="3"/>
        </w:numPr>
        <w:rPr>
          <w:rFonts w:cs="Times New Roman"/>
        </w:rPr>
      </w:pPr>
      <w:r w:rsidRPr="00FC13C8">
        <w:rPr>
          <w:rFonts w:cs="Times New Roman"/>
          <w:b/>
          <w:bCs/>
        </w:rPr>
        <w:t>Likelihood</w:t>
      </w:r>
      <w:r w:rsidRPr="00FC13C8">
        <w:rPr>
          <w:rFonts w:cs="Times New Roman"/>
        </w:rPr>
        <w:t>:</w:t>
      </w:r>
      <w:r w:rsidR="005C5931" w:rsidRPr="00FC13C8">
        <w:rPr>
          <w:rFonts w:cs="Times New Roman"/>
        </w:rPr>
        <w:t xml:space="preserve"> 5</w:t>
      </w:r>
    </w:p>
    <w:p w14:paraId="1099BCB8" w14:textId="6F1E9529" w:rsidR="00FD5F3C" w:rsidRPr="00FC13C8" w:rsidRDefault="00FD5F3C" w:rsidP="00FD5F3C">
      <w:pPr>
        <w:numPr>
          <w:ilvl w:val="3"/>
          <w:numId w:val="3"/>
        </w:numPr>
        <w:rPr>
          <w:rFonts w:cs="Times New Roman"/>
        </w:rPr>
      </w:pPr>
      <w:r w:rsidRPr="00FC13C8">
        <w:rPr>
          <w:rFonts w:cs="Times New Roman"/>
          <w:b/>
          <w:bCs/>
        </w:rPr>
        <w:t>Impact</w:t>
      </w:r>
      <w:r w:rsidRPr="00FC13C8">
        <w:rPr>
          <w:rFonts w:cs="Times New Roman"/>
        </w:rPr>
        <w:t>:</w:t>
      </w:r>
      <w:r w:rsidR="005C5931" w:rsidRPr="00FC13C8">
        <w:rPr>
          <w:rFonts w:cs="Times New Roman"/>
        </w:rPr>
        <w:t>7</w:t>
      </w:r>
    </w:p>
    <w:p w14:paraId="74E98B46" w14:textId="77777777" w:rsidR="00FD5F3C" w:rsidRPr="00FC13C8" w:rsidRDefault="00FD5F3C" w:rsidP="00FD5F3C">
      <w:pPr>
        <w:rPr>
          <w:rFonts w:cs="Times New Roman"/>
        </w:rPr>
      </w:pPr>
      <w:r w:rsidRPr="00FC13C8">
        <w:rPr>
          <w:rFonts w:cs="Times New Roman"/>
          <w:b/>
          <w:bCs/>
        </w:rPr>
        <w:t>Risk Matrix Calculations Table</w:t>
      </w:r>
      <w:r w:rsidRPr="00FC13C8">
        <w:rPr>
          <w:rFonts w:cs="Times New Roman"/>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
        <w:gridCol w:w="3216"/>
        <w:gridCol w:w="1274"/>
        <w:gridCol w:w="3125"/>
      </w:tblGrid>
      <w:tr w:rsidR="00FD5F3C" w:rsidRPr="00FC13C8" w14:paraId="513C11B6" w14:textId="77777777" w:rsidTr="00FD5F3C">
        <w:trPr>
          <w:tblHeader/>
          <w:tblCellSpacing w:w="15" w:type="dxa"/>
        </w:trPr>
        <w:tc>
          <w:tcPr>
            <w:tcW w:w="0" w:type="auto"/>
            <w:vAlign w:val="center"/>
            <w:hideMark/>
          </w:tcPr>
          <w:p w14:paraId="3E90F19E" w14:textId="77777777" w:rsidR="00FD5F3C" w:rsidRPr="00FC13C8" w:rsidRDefault="00FD5F3C" w:rsidP="00FD5F3C">
            <w:pPr>
              <w:rPr>
                <w:rFonts w:cs="Times New Roman"/>
                <w:b/>
                <w:bCs/>
              </w:rPr>
            </w:pPr>
            <w:r w:rsidRPr="00FC13C8">
              <w:rPr>
                <w:rFonts w:cs="Times New Roman"/>
                <w:b/>
                <w:bCs/>
              </w:rPr>
              <w:t>Risk</w:t>
            </w:r>
          </w:p>
        </w:tc>
        <w:tc>
          <w:tcPr>
            <w:tcW w:w="0" w:type="auto"/>
            <w:vAlign w:val="center"/>
            <w:hideMark/>
          </w:tcPr>
          <w:p w14:paraId="59921788" w14:textId="77777777" w:rsidR="00FD5F3C" w:rsidRPr="00FC13C8" w:rsidRDefault="00FD5F3C" w:rsidP="00FD5F3C">
            <w:pPr>
              <w:rPr>
                <w:rFonts w:cs="Times New Roman"/>
                <w:b/>
                <w:bCs/>
              </w:rPr>
            </w:pPr>
            <w:r w:rsidRPr="00FC13C8">
              <w:rPr>
                <w:rFonts w:cs="Times New Roman"/>
                <w:b/>
                <w:bCs/>
              </w:rPr>
              <w:t>Likelihood (1-9)</w:t>
            </w:r>
          </w:p>
        </w:tc>
        <w:tc>
          <w:tcPr>
            <w:tcW w:w="0" w:type="auto"/>
            <w:vAlign w:val="center"/>
            <w:hideMark/>
          </w:tcPr>
          <w:p w14:paraId="549DB424" w14:textId="77777777" w:rsidR="00FD5F3C" w:rsidRPr="00FC13C8" w:rsidRDefault="00FD5F3C" w:rsidP="00FD5F3C">
            <w:pPr>
              <w:rPr>
                <w:rFonts w:cs="Times New Roman"/>
                <w:b/>
                <w:bCs/>
              </w:rPr>
            </w:pPr>
            <w:r w:rsidRPr="00FC13C8">
              <w:rPr>
                <w:rFonts w:cs="Times New Roman"/>
                <w:b/>
                <w:bCs/>
              </w:rPr>
              <w:t>Impact (1-9)</w:t>
            </w:r>
          </w:p>
        </w:tc>
        <w:tc>
          <w:tcPr>
            <w:tcW w:w="0" w:type="auto"/>
            <w:vAlign w:val="center"/>
            <w:hideMark/>
          </w:tcPr>
          <w:p w14:paraId="4114ACF5" w14:textId="77777777" w:rsidR="00FD5F3C" w:rsidRPr="00FC13C8" w:rsidRDefault="00FD5F3C" w:rsidP="00FD5F3C">
            <w:pPr>
              <w:rPr>
                <w:rFonts w:cs="Times New Roman"/>
                <w:b/>
                <w:bCs/>
              </w:rPr>
            </w:pPr>
            <w:r w:rsidRPr="00FC13C8">
              <w:rPr>
                <w:rFonts w:cs="Times New Roman"/>
                <w:b/>
                <w:bCs/>
              </w:rPr>
              <w:t>Risk Score (Likelihood x Impact)</w:t>
            </w:r>
          </w:p>
        </w:tc>
      </w:tr>
      <w:tr w:rsidR="00FD5F3C" w:rsidRPr="00FC13C8" w14:paraId="202975E5" w14:textId="77777777" w:rsidTr="00FD5F3C">
        <w:trPr>
          <w:tblCellSpacing w:w="15" w:type="dxa"/>
        </w:trPr>
        <w:tc>
          <w:tcPr>
            <w:tcW w:w="0" w:type="auto"/>
            <w:vAlign w:val="center"/>
            <w:hideMark/>
          </w:tcPr>
          <w:p w14:paraId="088063BD" w14:textId="77777777" w:rsidR="00FD5F3C" w:rsidRPr="00FC13C8" w:rsidRDefault="00FD5F3C" w:rsidP="00FD5F3C">
            <w:pPr>
              <w:rPr>
                <w:rFonts w:cs="Times New Roman"/>
              </w:rPr>
            </w:pPr>
            <w:r w:rsidRPr="00FC13C8">
              <w:rPr>
                <w:rFonts w:cs="Times New Roman"/>
              </w:rPr>
              <w:t>Risk 1</w:t>
            </w:r>
          </w:p>
        </w:tc>
        <w:tc>
          <w:tcPr>
            <w:tcW w:w="0" w:type="auto"/>
            <w:vAlign w:val="center"/>
            <w:hideMark/>
          </w:tcPr>
          <w:p w14:paraId="407EFD5C" w14:textId="5601D8CE" w:rsidR="00FD5F3C" w:rsidRPr="00FC13C8" w:rsidRDefault="005C5931" w:rsidP="00FD5F3C">
            <w:pPr>
              <w:rPr>
                <w:rFonts w:cs="Times New Roman"/>
              </w:rPr>
            </w:pPr>
            <w:r w:rsidRPr="00FC13C8">
              <w:rPr>
                <w:rFonts w:cs="Times New Roman"/>
              </w:rPr>
              <w:t>: Malware Infiltration</w:t>
            </w:r>
          </w:p>
        </w:tc>
        <w:tc>
          <w:tcPr>
            <w:tcW w:w="0" w:type="auto"/>
            <w:vAlign w:val="center"/>
            <w:hideMark/>
          </w:tcPr>
          <w:p w14:paraId="62CA98FF" w14:textId="637AE6B3" w:rsidR="00FD5F3C" w:rsidRPr="00FC13C8" w:rsidRDefault="005C5931" w:rsidP="00FD5F3C">
            <w:pPr>
              <w:rPr>
                <w:rFonts w:cs="Times New Roman"/>
              </w:rPr>
            </w:pPr>
            <w:r w:rsidRPr="00FC13C8">
              <w:rPr>
                <w:rFonts w:cs="Times New Roman"/>
              </w:rPr>
              <w:t>9</w:t>
            </w:r>
          </w:p>
        </w:tc>
        <w:tc>
          <w:tcPr>
            <w:tcW w:w="0" w:type="auto"/>
            <w:vAlign w:val="center"/>
            <w:hideMark/>
          </w:tcPr>
          <w:p w14:paraId="115C6208" w14:textId="4E308259" w:rsidR="00FD5F3C" w:rsidRPr="00FC13C8" w:rsidRDefault="005C5931" w:rsidP="00FD5F3C">
            <w:pPr>
              <w:rPr>
                <w:rFonts w:cs="Times New Roman"/>
              </w:rPr>
            </w:pPr>
            <w:r w:rsidRPr="00FC13C8">
              <w:rPr>
                <w:rFonts w:cs="Times New Roman"/>
              </w:rPr>
              <w:t>72</w:t>
            </w:r>
          </w:p>
        </w:tc>
      </w:tr>
      <w:tr w:rsidR="00FD5F3C" w:rsidRPr="00FC13C8" w14:paraId="19059AB9" w14:textId="77777777" w:rsidTr="00FD5F3C">
        <w:trPr>
          <w:tblCellSpacing w:w="15" w:type="dxa"/>
        </w:trPr>
        <w:tc>
          <w:tcPr>
            <w:tcW w:w="0" w:type="auto"/>
            <w:vAlign w:val="center"/>
            <w:hideMark/>
          </w:tcPr>
          <w:p w14:paraId="719C9360" w14:textId="77777777" w:rsidR="00FD5F3C" w:rsidRPr="00FC13C8" w:rsidRDefault="00FD5F3C" w:rsidP="00FD5F3C">
            <w:pPr>
              <w:rPr>
                <w:rFonts w:cs="Times New Roman"/>
              </w:rPr>
            </w:pPr>
            <w:r w:rsidRPr="00FC13C8">
              <w:rPr>
                <w:rFonts w:cs="Times New Roman"/>
              </w:rPr>
              <w:t>Risk 2</w:t>
            </w:r>
          </w:p>
        </w:tc>
        <w:tc>
          <w:tcPr>
            <w:tcW w:w="0" w:type="auto"/>
            <w:vAlign w:val="center"/>
            <w:hideMark/>
          </w:tcPr>
          <w:p w14:paraId="1ECECB21" w14:textId="0FE3E3B1" w:rsidR="00FD5F3C" w:rsidRPr="00FC13C8" w:rsidRDefault="005C5931" w:rsidP="00FD5F3C">
            <w:pPr>
              <w:rPr>
                <w:rFonts w:cs="Times New Roman"/>
              </w:rPr>
            </w:pPr>
            <w:r w:rsidRPr="00FC13C8">
              <w:rPr>
                <w:rFonts w:cs="Times New Roman"/>
              </w:rPr>
              <w:t>Privilege Escalation Vulnerabilities</w:t>
            </w:r>
          </w:p>
        </w:tc>
        <w:tc>
          <w:tcPr>
            <w:tcW w:w="0" w:type="auto"/>
            <w:vAlign w:val="center"/>
            <w:hideMark/>
          </w:tcPr>
          <w:p w14:paraId="7E537133" w14:textId="7CF15982" w:rsidR="00FD5F3C" w:rsidRPr="00FC13C8" w:rsidRDefault="005C5931" w:rsidP="00FD5F3C">
            <w:pPr>
              <w:rPr>
                <w:rFonts w:cs="Times New Roman"/>
              </w:rPr>
            </w:pPr>
            <w:r w:rsidRPr="00FC13C8">
              <w:rPr>
                <w:rFonts w:cs="Times New Roman"/>
              </w:rPr>
              <w:t>6</w:t>
            </w:r>
          </w:p>
        </w:tc>
        <w:tc>
          <w:tcPr>
            <w:tcW w:w="0" w:type="auto"/>
            <w:vAlign w:val="center"/>
            <w:hideMark/>
          </w:tcPr>
          <w:p w14:paraId="622AA4EA" w14:textId="4041DA23" w:rsidR="00FD5F3C" w:rsidRPr="00FC13C8" w:rsidRDefault="005C5931" w:rsidP="00FD5F3C">
            <w:pPr>
              <w:rPr>
                <w:rFonts w:cs="Times New Roman"/>
              </w:rPr>
            </w:pPr>
            <w:r w:rsidRPr="00FC13C8">
              <w:rPr>
                <w:rFonts w:cs="Times New Roman"/>
              </w:rPr>
              <w:t>42</w:t>
            </w:r>
          </w:p>
        </w:tc>
      </w:tr>
      <w:tr w:rsidR="00FD5F3C" w:rsidRPr="00FC13C8" w14:paraId="15B0F919" w14:textId="77777777" w:rsidTr="00FD5F3C">
        <w:trPr>
          <w:tblCellSpacing w:w="15" w:type="dxa"/>
        </w:trPr>
        <w:tc>
          <w:tcPr>
            <w:tcW w:w="0" w:type="auto"/>
            <w:vAlign w:val="center"/>
            <w:hideMark/>
          </w:tcPr>
          <w:p w14:paraId="070D6C66" w14:textId="77777777" w:rsidR="00FD5F3C" w:rsidRPr="00FC13C8" w:rsidRDefault="00FD5F3C" w:rsidP="00FD5F3C">
            <w:pPr>
              <w:rPr>
                <w:rFonts w:cs="Times New Roman"/>
              </w:rPr>
            </w:pPr>
            <w:r w:rsidRPr="00FC13C8">
              <w:rPr>
                <w:rFonts w:cs="Times New Roman"/>
              </w:rPr>
              <w:lastRenderedPageBreak/>
              <w:t>Risk 3</w:t>
            </w:r>
          </w:p>
        </w:tc>
        <w:tc>
          <w:tcPr>
            <w:tcW w:w="0" w:type="auto"/>
            <w:vAlign w:val="center"/>
            <w:hideMark/>
          </w:tcPr>
          <w:p w14:paraId="29043995" w14:textId="774B373D" w:rsidR="00FD5F3C" w:rsidRPr="00FC13C8" w:rsidRDefault="005C5931" w:rsidP="00FD5F3C">
            <w:pPr>
              <w:rPr>
                <w:rFonts w:cs="Times New Roman"/>
              </w:rPr>
            </w:pPr>
            <w:r w:rsidRPr="00FC13C8">
              <w:rPr>
                <w:rFonts w:cs="Times New Roman"/>
              </w:rPr>
              <w:t>Unsecured Remote Access</w:t>
            </w:r>
          </w:p>
        </w:tc>
        <w:tc>
          <w:tcPr>
            <w:tcW w:w="0" w:type="auto"/>
            <w:vAlign w:val="center"/>
            <w:hideMark/>
          </w:tcPr>
          <w:p w14:paraId="2221C945" w14:textId="5203D36D" w:rsidR="00FD5F3C" w:rsidRPr="00FC13C8" w:rsidRDefault="005C5931" w:rsidP="00FD5F3C">
            <w:pPr>
              <w:rPr>
                <w:rFonts w:cs="Times New Roman"/>
              </w:rPr>
            </w:pPr>
            <w:r w:rsidRPr="00FC13C8">
              <w:rPr>
                <w:rFonts w:cs="Times New Roman"/>
              </w:rPr>
              <w:t>5</w:t>
            </w:r>
          </w:p>
        </w:tc>
        <w:tc>
          <w:tcPr>
            <w:tcW w:w="0" w:type="auto"/>
            <w:vAlign w:val="center"/>
            <w:hideMark/>
          </w:tcPr>
          <w:p w14:paraId="05332221" w14:textId="560810FC" w:rsidR="00FD5F3C" w:rsidRPr="00FC13C8" w:rsidRDefault="005C5931" w:rsidP="00FD5F3C">
            <w:pPr>
              <w:rPr>
                <w:rFonts w:cs="Times New Roman"/>
              </w:rPr>
            </w:pPr>
            <w:r w:rsidRPr="00FC13C8">
              <w:rPr>
                <w:rFonts w:cs="Times New Roman"/>
              </w:rPr>
              <w:t>35</w:t>
            </w:r>
          </w:p>
        </w:tc>
      </w:tr>
      <w:tr w:rsidR="00FD5F3C" w:rsidRPr="00FC13C8" w14:paraId="3DC1A320" w14:textId="77777777" w:rsidTr="00FD5F3C">
        <w:trPr>
          <w:tblCellSpacing w:w="15" w:type="dxa"/>
        </w:trPr>
        <w:tc>
          <w:tcPr>
            <w:tcW w:w="0" w:type="auto"/>
            <w:vAlign w:val="center"/>
            <w:hideMark/>
          </w:tcPr>
          <w:p w14:paraId="4150F4E5" w14:textId="77777777" w:rsidR="00FD5F3C" w:rsidRPr="00FC13C8" w:rsidRDefault="00FD5F3C" w:rsidP="00FD5F3C">
            <w:pPr>
              <w:rPr>
                <w:rFonts w:cs="Times New Roman"/>
              </w:rPr>
            </w:pPr>
            <w:r w:rsidRPr="00FC13C8">
              <w:rPr>
                <w:rFonts w:cs="Times New Roman"/>
              </w:rPr>
              <w:t>Risk 4</w:t>
            </w:r>
          </w:p>
        </w:tc>
        <w:tc>
          <w:tcPr>
            <w:tcW w:w="0" w:type="auto"/>
            <w:vAlign w:val="center"/>
            <w:hideMark/>
          </w:tcPr>
          <w:p w14:paraId="59CFD39A" w14:textId="777E0042" w:rsidR="00FD5F3C" w:rsidRPr="00FC13C8" w:rsidRDefault="005C5931" w:rsidP="00FD5F3C">
            <w:pPr>
              <w:rPr>
                <w:rFonts w:cs="Times New Roman"/>
              </w:rPr>
            </w:pPr>
            <w:r w:rsidRPr="00FC13C8">
              <w:rPr>
                <w:rFonts w:cs="Times New Roman"/>
              </w:rPr>
              <w:t>Phishing Attacks</w:t>
            </w:r>
          </w:p>
        </w:tc>
        <w:tc>
          <w:tcPr>
            <w:tcW w:w="0" w:type="auto"/>
            <w:vAlign w:val="center"/>
            <w:hideMark/>
          </w:tcPr>
          <w:p w14:paraId="14F58FB1" w14:textId="67519FE1" w:rsidR="00FD5F3C" w:rsidRPr="00FC13C8" w:rsidRDefault="005C5931" w:rsidP="00FD5F3C">
            <w:pPr>
              <w:rPr>
                <w:rFonts w:cs="Times New Roman"/>
              </w:rPr>
            </w:pPr>
            <w:r w:rsidRPr="00FC13C8">
              <w:rPr>
                <w:rFonts w:cs="Times New Roman"/>
              </w:rPr>
              <w:t>8</w:t>
            </w:r>
          </w:p>
        </w:tc>
        <w:tc>
          <w:tcPr>
            <w:tcW w:w="0" w:type="auto"/>
            <w:vAlign w:val="center"/>
            <w:hideMark/>
          </w:tcPr>
          <w:p w14:paraId="2B963D7D" w14:textId="7024FE4E" w:rsidR="00FD5F3C" w:rsidRPr="00FC13C8" w:rsidRDefault="005C5931" w:rsidP="00FD5F3C">
            <w:pPr>
              <w:rPr>
                <w:rFonts w:cs="Times New Roman"/>
              </w:rPr>
            </w:pPr>
            <w:r w:rsidRPr="00FC13C8">
              <w:rPr>
                <w:rFonts w:cs="Times New Roman"/>
              </w:rPr>
              <w:t>56</w:t>
            </w:r>
          </w:p>
        </w:tc>
      </w:tr>
      <w:tr w:rsidR="00FD5F3C" w:rsidRPr="00FC13C8" w14:paraId="00557A21" w14:textId="77777777" w:rsidTr="00FD5F3C">
        <w:trPr>
          <w:tblCellSpacing w:w="15" w:type="dxa"/>
        </w:trPr>
        <w:tc>
          <w:tcPr>
            <w:tcW w:w="0" w:type="auto"/>
            <w:vAlign w:val="center"/>
            <w:hideMark/>
          </w:tcPr>
          <w:p w14:paraId="489BDDBD" w14:textId="77777777" w:rsidR="00FD5F3C" w:rsidRPr="00FC13C8" w:rsidRDefault="00FD5F3C" w:rsidP="00FD5F3C">
            <w:pPr>
              <w:rPr>
                <w:rFonts w:cs="Times New Roman"/>
              </w:rPr>
            </w:pPr>
            <w:r w:rsidRPr="00FC13C8">
              <w:rPr>
                <w:rFonts w:cs="Times New Roman"/>
              </w:rPr>
              <w:t>Risk 5</w:t>
            </w:r>
          </w:p>
        </w:tc>
        <w:tc>
          <w:tcPr>
            <w:tcW w:w="0" w:type="auto"/>
            <w:vAlign w:val="center"/>
            <w:hideMark/>
          </w:tcPr>
          <w:p w14:paraId="1E9670B5" w14:textId="1AA5BE1C" w:rsidR="00FD5F3C" w:rsidRPr="00FC13C8" w:rsidRDefault="005C5931" w:rsidP="00FD5F3C">
            <w:pPr>
              <w:rPr>
                <w:rFonts w:cs="Times New Roman"/>
              </w:rPr>
            </w:pPr>
            <w:r w:rsidRPr="00FC13C8">
              <w:rPr>
                <w:rFonts w:cs="Times New Roman"/>
              </w:rPr>
              <w:t>Unusual Network Traffic</w:t>
            </w:r>
          </w:p>
        </w:tc>
        <w:tc>
          <w:tcPr>
            <w:tcW w:w="0" w:type="auto"/>
            <w:vAlign w:val="center"/>
            <w:hideMark/>
          </w:tcPr>
          <w:p w14:paraId="0C6E8974" w14:textId="416F600B" w:rsidR="00FD5F3C" w:rsidRPr="00FC13C8" w:rsidRDefault="005C5931" w:rsidP="00FD5F3C">
            <w:pPr>
              <w:rPr>
                <w:rFonts w:cs="Times New Roman"/>
              </w:rPr>
            </w:pPr>
            <w:r w:rsidRPr="00FC13C8">
              <w:rPr>
                <w:rFonts w:cs="Times New Roman"/>
              </w:rPr>
              <w:t>6</w:t>
            </w:r>
          </w:p>
        </w:tc>
        <w:tc>
          <w:tcPr>
            <w:tcW w:w="0" w:type="auto"/>
            <w:vAlign w:val="center"/>
            <w:hideMark/>
          </w:tcPr>
          <w:p w14:paraId="079BD560" w14:textId="7C1B5A41" w:rsidR="00FD5F3C" w:rsidRPr="00FC13C8" w:rsidRDefault="005C5931" w:rsidP="00FD5F3C">
            <w:pPr>
              <w:rPr>
                <w:rFonts w:cs="Times New Roman"/>
              </w:rPr>
            </w:pPr>
            <w:r w:rsidRPr="00FC13C8">
              <w:rPr>
                <w:rFonts w:cs="Times New Roman"/>
              </w:rPr>
              <w:t>36</w:t>
            </w:r>
          </w:p>
        </w:tc>
      </w:tr>
    </w:tbl>
    <w:p w14:paraId="6A3AE494" w14:textId="77777777" w:rsidR="00FD5F3C" w:rsidRPr="00FC13C8" w:rsidRDefault="00FD5F3C" w:rsidP="00FD5F3C">
      <w:pPr>
        <w:numPr>
          <w:ilvl w:val="1"/>
          <w:numId w:val="1"/>
        </w:numPr>
        <w:rPr>
          <w:rFonts w:cs="Times New Roman"/>
        </w:rPr>
      </w:pPr>
      <w:r w:rsidRPr="00FC13C8">
        <w:rPr>
          <w:rFonts w:cs="Times New Roman"/>
          <w:b/>
          <w:bCs/>
        </w:rPr>
        <w:t>Categorize Risks Using the Risk Matrix</w:t>
      </w:r>
      <w:r w:rsidRPr="00FC13C8">
        <w:rPr>
          <w:rFonts w:cs="Times New Roman"/>
        </w:rPr>
        <w:t>: Place each risk in the appropriate category on the risk matrix.</w:t>
      </w:r>
    </w:p>
    <w:p w14:paraId="131B0FC8" w14:textId="77777777" w:rsidR="005E42A8" w:rsidRPr="00FC13C8" w:rsidRDefault="005E42A8" w:rsidP="005E42A8">
      <w:pPr>
        <w:ind w:left="1440"/>
        <w:rPr>
          <w:rFonts w:cs="Times New Roman"/>
        </w:rPr>
      </w:pPr>
    </w:p>
    <w:p w14:paraId="7060027E" w14:textId="23DAFD84" w:rsidR="00FD5F3C" w:rsidRPr="00FC13C8" w:rsidRDefault="00FD5F3C" w:rsidP="005E42A8">
      <w:pPr>
        <w:numPr>
          <w:ilvl w:val="0"/>
          <w:numId w:val="1"/>
        </w:numPr>
        <w:rPr>
          <w:rFonts w:cs="Times New Roman"/>
        </w:rPr>
      </w:pPr>
      <w:r w:rsidRPr="00FC13C8">
        <w:rPr>
          <w:rFonts w:cs="Times New Roman"/>
          <w:b/>
          <w:bCs/>
        </w:rPr>
        <w:t>Risk Evaluation</w:t>
      </w:r>
    </w:p>
    <w:p w14:paraId="2E4C863F" w14:textId="77777777" w:rsidR="00FD5F3C" w:rsidRPr="00FC13C8" w:rsidRDefault="00FD5F3C" w:rsidP="00FD5F3C">
      <w:pPr>
        <w:numPr>
          <w:ilvl w:val="1"/>
          <w:numId w:val="1"/>
        </w:numPr>
        <w:rPr>
          <w:rFonts w:cs="Times New Roman"/>
        </w:rPr>
      </w:pPr>
      <w:r w:rsidRPr="00FC13C8">
        <w:rPr>
          <w:rFonts w:cs="Times New Roman"/>
          <w:b/>
          <w:bCs/>
        </w:rPr>
        <w:t>Prioritize Risks</w:t>
      </w:r>
      <w:r w:rsidRPr="00FC13C8">
        <w:rPr>
          <w:rFonts w:cs="Times New Roman"/>
        </w:rPr>
        <w:t>: Based on the risk matrix, prioritize which risks need immediate attention.</w:t>
      </w:r>
    </w:p>
    <w:p w14:paraId="48C6FD12" w14:textId="73BFEAA7" w:rsidR="00FD5F3C" w:rsidRPr="00FC13C8" w:rsidRDefault="00FD5F3C" w:rsidP="39125EBA">
      <w:pPr>
        <w:ind w:left="2160"/>
        <w:rPr>
          <w:rFonts w:cs="Times New Roman"/>
        </w:rPr>
      </w:pPr>
      <w:r w:rsidRPr="00FC13C8">
        <w:rPr>
          <w:rFonts w:cs="Times New Roman"/>
          <w:b/>
          <w:bCs/>
        </w:rPr>
        <w:t>High Priority</w:t>
      </w:r>
      <w:r w:rsidRPr="00FC13C8">
        <w:rPr>
          <w:rFonts w:cs="Times New Roman"/>
        </w:rPr>
        <w:t>:</w:t>
      </w:r>
      <w:r w:rsidR="005C5931" w:rsidRPr="00FC13C8">
        <w:rPr>
          <w:rFonts w:cs="Times New Roman"/>
        </w:rPr>
        <w:t xml:space="preserve"> Malware Infiltration</w:t>
      </w:r>
    </w:p>
    <w:p w14:paraId="14E781BF" w14:textId="4979CA4F" w:rsidR="00FD5F3C" w:rsidRPr="00FC13C8" w:rsidRDefault="00FD5F3C" w:rsidP="39125EBA">
      <w:pPr>
        <w:ind w:left="2160"/>
        <w:rPr>
          <w:rFonts w:cs="Times New Roman"/>
        </w:rPr>
      </w:pPr>
      <w:r w:rsidRPr="00FC13C8">
        <w:rPr>
          <w:rFonts w:cs="Times New Roman"/>
          <w:b/>
          <w:bCs/>
        </w:rPr>
        <w:t>Medium Priority</w:t>
      </w:r>
      <w:r w:rsidRPr="00FC13C8">
        <w:rPr>
          <w:rFonts w:cs="Times New Roman"/>
        </w:rPr>
        <w:t>:</w:t>
      </w:r>
      <w:r w:rsidR="005C5931" w:rsidRPr="00FC13C8">
        <w:rPr>
          <w:rFonts w:cs="Times New Roman"/>
        </w:rPr>
        <w:t xml:space="preserve"> Phishing </w:t>
      </w:r>
      <w:r w:rsidR="005B45E8" w:rsidRPr="00FC13C8">
        <w:rPr>
          <w:rFonts w:cs="Times New Roman"/>
        </w:rPr>
        <w:t>Attacks</w:t>
      </w:r>
    </w:p>
    <w:p w14:paraId="10692693" w14:textId="4D150766" w:rsidR="00FD5F3C" w:rsidRPr="00FC13C8" w:rsidRDefault="00FD5F3C" w:rsidP="39125EBA">
      <w:pPr>
        <w:ind w:left="1440" w:firstLine="720"/>
        <w:rPr>
          <w:rFonts w:cs="Times New Roman"/>
        </w:rPr>
      </w:pPr>
      <w:r w:rsidRPr="00FC13C8">
        <w:rPr>
          <w:rFonts w:cs="Times New Roman"/>
          <w:b/>
          <w:bCs/>
        </w:rPr>
        <w:t>Low Priority</w:t>
      </w:r>
      <w:r w:rsidRPr="00FC13C8">
        <w:rPr>
          <w:rFonts w:cs="Times New Roman"/>
        </w:rPr>
        <w:t>:</w:t>
      </w:r>
      <w:r w:rsidR="005C5931" w:rsidRPr="00FC13C8">
        <w:rPr>
          <w:rFonts w:cs="Times New Roman"/>
        </w:rPr>
        <w:t xml:space="preserve"> Unusual Network Traffic</w:t>
      </w:r>
    </w:p>
    <w:p w14:paraId="2CF992FF" w14:textId="77777777" w:rsidR="00FD5F3C" w:rsidRPr="00FC13C8" w:rsidRDefault="00FD5F3C" w:rsidP="00FD5F3C">
      <w:pPr>
        <w:numPr>
          <w:ilvl w:val="0"/>
          <w:numId w:val="1"/>
        </w:numPr>
        <w:rPr>
          <w:rFonts w:cs="Times New Roman"/>
        </w:rPr>
      </w:pPr>
      <w:r w:rsidRPr="00FC13C8">
        <w:rPr>
          <w:rFonts w:cs="Times New Roman"/>
          <w:b/>
          <w:bCs/>
        </w:rPr>
        <w:t>Risk Treatment</w:t>
      </w:r>
    </w:p>
    <w:p w14:paraId="7D88FFF3" w14:textId="77777777" w:rsidR="00FD5F3C" w:rsidRPr="00FC13C8" w:rsidRDefault="00FD5F3C" w:rsidP="00FD5F3C">
      <w:pPr>
        <w:numPr>
          <w:ilvl w:val="1"/>
          <w:numId w:val="1"/>
        </w:numPr>
        <w:rPr>
          <w:rFonts w:cs="Times New Roman"/>
        </w:rPr>
      </w:pPr>
      <w:r w:rsidRPr="00FC13C8">
        <w:rPr>
          <w:rFonts w:cs="Times New Roman"/>
          <w:b/>
          <w:bCs/>
        </w:rPr>
        <w:t>Mitigation Strategies</w:t>
      </w:r>
      <w:r w:rsidRPr="00FC13C8">
        <w:rPr>
          <w:rFonts w:cs="Times New Roman"/>
        </w:rPr>
        <w:t>: Propose and detail strategies for each risk.</w:t>
      </w:r>
    </w:p>
    <w:p w14:paraId="0BCFF9C7" w14:textId="3C91319E" w:rsidR="00FD5F3C" w:rsidRPr="00FC13C8" w:rsidRDefault="00FD5F3C" w:rsidP="39125EBA">
      <w:pPr>
        <w:ind w:left="2160"/>
        <w:rPr>
          <w:rFonts w:cs="Times New Roman"/>
        </w:rPr>
      </w:pPr>
      <w:r w:rsidRPr="00FC13C8">
        <w:rPr>
          <w:rFonts w:cs="Times New Roman"/>
          <w:b/>
          <w:bCs/>
        </w:rPr>
        <w:t>Risk 1</w:t>
      </w:r>
      <w:r w:rsidRPr="00FC13C8">
        <w:rPr>
          <w:rFonts w:cs="Times New Roman"/>
        </w:rPr>
        <w:t>:</w:t>
      </w:r>
      <w:r w:rsidR="005B45E8" w:rsidRPr="00FC13C8">
        <w:rPr>
          <w:rFonts w:cs="Times New Roman"/>
        </w:rPr>
        <w:t xml:space="preserve"> Malware Infiltration</w:t>
      </w:r>
    </w:p>
    <w:p w14:paraId="44ADFB5E" w14:textId="668C37DC" w:rsidR="00FD5F3C" w:rsidRPr="00FC13C8" w:rsidRDefault="00FD5F3C" w:rsidP="00FD5F3C">
      <w:pPr>
        <w:numPr>
          <w:ilvl w:val="3"/>
          <w:numId w:val="5"/>
        </w:numPr>
        <w:rPr>
          <w:rFonts w:cs="Times New Roman"/>
        </w:rPr>
      </w:pPr>
      <w:r w:rsidRPr="00FC13C8">
        <w:rPr>
          <w:rFonts w:cs="Times New Roman"/>
          <w:b/>
          <w:bCs/>
        </w:rPr>
        <w:t>Strategies</w:t>
      </w:r>
      <w:r w:rsidRPr="00FC13C8">
        <w:rPr>
          <w:rFonts w:cs="Times New Roman"/>
        </w:rPr>
        <w:t>:</w:t>
      </w:r>
      <w:r w:rsidR="005B45E8" w:rsidRPr="00FC13C8">
        <w:rPr>
          <w:rStyle w:val="Heading1Char"/>
          <w:rFonts w:asciiTheme="minorHAnsi" w:hAnsiTheme="minorHAnsi" w:cs="Times New Roman"/>
        </w:rPr>
        <w:t xml:space="preserve"> </w:t>
      </w:r>
      <w:r w:rsidR="005B45E8" w:rsidRPr="00FC13C8">
        <w:rPr>
          <w:rStyle w:val="Strong"/>
          <w:rFonts w:cs="Times New Roman"/>
        </w:rPr>
        <w:t>Intrusion Detection and Prevention Systems (IDPS)</w:t>
      </w:r>
      <w:r w:rsidR="005B45E8" w:rsidRPr="00FC13C8">
        <w:rPr>
          <w:rFonts w:cs="Times New Roman"/>
        </w:rPr>
        <w:t>:</w:t>
      </w:r>
      <w:r w:rsidR="005B45E8" w:rsidRPr="00FC13C8">
        <w:rPr>
          <w:rFonts w:cs="Times New Roman"/>
        </w:rPr>
        <w:br/>
        <w:t>Deploy IDPS to monitor network traffic for suspicious activity and take immediate action to block or contain potential threats</w:t>
      </w:r>
    </w:p>
    <w:p w14:paraId="52DB13E6" w14:textId="2BD3379E" w:rsidR="005B45E8" w:rsidRPr="00FC13C8" w:rsidRDefault="005B45E8" w:rsidP="00FD5F3C">
      <w:pPr>
        <w:numPr>
          <w:ilvl w:val="3"/>
          <w:numId w:val="5"/>
        </w:numPr>
        <w:rPr>
          <w:rFonts w:cs="Times New Roman"/>
        </w:rPr>
      </w:pPr>
      <w:r w:rsidRPr="00FC13C8">
        <w:rPr>
          <w:rStyle w:val="Strong"/>
          <w:rFonts w:cs="Times New Roman"/>
        </w:rPr>
        <w:t>Email Filtering</w:t>
      </w:r>
      <w:r w:rsidRPr="00FC13C8">
        <w:rPr>
          <w:rFonts w:cs="Times New Roman"/>
        </w:rPr>
        <w:t>:</w:t>
      </w:r>
      <w:r w:rsidRPr="00FC13C8">
        <w:rPr>
          <w:rFonts w:cs="Times New Roman"/>
        </w:rPr>
        <w:br/>
        <w:t>Implement advanced email filtering solutions to identify and block malicious attachments and links before they reach users’ inboxes.</w:t>
      </w:r>
    </w:p>
    <w:p w14:paraId="2FA7F966" w14:textId="59E126BC" w:rsidR="005B45E8" w:rsidRPr="00FC13C8" w:rsidRDefault="005B45E8" w:rsidP="00FD5F3C">
      <w:pPr>
        <w:numPr>
          <w:ilvl w:val="3"/>
          <w:numId w:val="5"/>
        </w:numPr>
        <w:rPr>
          <w:rFonts w:cs="Times New Roman"/>
        </w:rPr>
      </w:pPr>
      <w:r w:rsidRPr="00FC13C8">
        <w:rPr>
          <w:rStyle w:val="Strong"/>
          <w:rFonts w:cs="Times New Roman"/>
        </w:rPr>
        <w:t>Endpoint Protection</w:t>
      </w:r>
      <w:r w:rsidRPr="00FC13C8">
        <w:rPr>
          <w:rFonts w:cs="Times New Roman"/>
        </w:rPr>
        <w:t>:</w:t>
      </w:r>
      <w:r w:rsidRPr="00FC13C8">
        <w:rPr>
          <w:rFonts w:cs="Times New Roman"/>
        </w:rPr>
        <w:br/>
        <w:t xml:space="preserve">Implement robust endpoint protection solutions that include antivirus, anti-malware, and behavior-based </w:t>
      </w:r>
      <w:r w:rsidRPr="00FC13C8">
        <w:rPr>
          <w:rFonts w:cs="Times New Roman"/>
        </w:rPr>
        <w:lastRenderedPageBreak/>
        <w:t>detection capabilities. Regularly update these tools to ensure they can detect the latest threats.</w:t>
      </w:r>
    </w:p>
    <w:p w14:paraId="61912834" w14:textId="41FA1E80" w:rsidR="00FD5F3C" w:rsidRPr="00FC13C8" w:rsidRDefault="00FD5F3C" w:rsidP="39125EBA">
      <w:pPr>
        <w:ind w:left="2160"/>
        <w:rPr>
          <w:rFonts w:cs="Times New Roman"/>
        </w:rPr>
      </w:pPr>
      <w:r w:rsidRPr="00FC13C8">
        <w:rPr>
          <w:rFonts w:cs="Times New Roman"/>
          <w:b/>
          <w:bCs/>
        </w:rPr>
        <w:t>Risk 2</w:t>
      </w:r>
      <w:r w:rsidRPr="00FC13C8">
        <w:rPr>
          <w:rFonts w:cs="Times New Roman"/>
        </w:rPr>
        <w:t>:</w:t>
      </w:r>
      <w:r w:rsidR="005B45E8" w:rsidRPr="00FC13C8">
        <w:rPr>
          <w:rFonts w:cs="Times New Roman"/>
        </w:rPr>
        <w:t xml:space="preserve"> Phishing Attacks</w:t>
      </w:r>
    </w:p>
    <w:p w14:paraId="18C031AD" w14:textId="06690FEC" w:rsidR="00FD5F3C" w:rsidRPr="00FC13C8" w:rsidRDefault="00FD5F3C" w:rsidP="00FD5F3C">
      <w:pPr>
        <w:numPr>
          <w:ilvl w:val="3"/>
          <w:numId w:val="5"/>
        </w:numPr>
        <w:rPr>
          <w:rFonts w:cs="Times New Roman"/>
        </w:rPr>
      </w:pPr>
      <w:r w:rsidRPr="00FC13C8">
        <w:rPr>
          <w:rFonts w:cs="Times New Roman"/>
          <w:b/>
          <w:bCs/>
        </w:rPr>
        <w:t>Strategies</w:t>
      </w:r>
      <w:r w:rsidRPr="00FC13C8">
        <w:rPr>
          <w:rFonts w:cs="Times New Roman"/>
        </w:rPr>
        <w:t>:</w:t>
      </w:r>
      <w:r w:rsidR="005B45E8" w:rsidRPr="00FC13C8">
        <w:rPr>
          <w:rStyle w:val="Heading1Char"/>
          <w:rFonts w:asciiTheme="minorHAnsi" w:hAnsiTheme="minorHAnsi" w:cs="Times New Roman"/>
        </w:rPr>
        <w:t xml:space="preserve"> </w:t>
      </w:r>
      <w:r w:rsidR="005B45E8" w:rsidRPr="00FC13C8">
        <w:rPr>
          <w:rStyle w:val="Strong"/>
          <w:rFonts w:cs="Times New Roman"/>
        </w:rPr>
        <w:t>Multi-Factor Authentication (MFA)</w:t>
      </w:r>
      <w:r w:rsidR="005B45E8" w:rsidRPr="00FC13C8">
        <w:rPr>
          <w:rFonts w:cs="Times New Roman"/>
        </w:rPr>
        <w:t>:</w:t>
      </w:r>
      <w:r w:rsidR="005B45E8" w:rsidRPr="00FC13C8">
        <w:rPr>
          <w:rFonts w:cs="Times New Roman"/>
        </w:rPr>
        <w:br/>
        <w:t>Require multi-factor authentication for accessing sensitive systems and data. This adds an extra layer of security, making it more difficult for attackers to gain unauthorized access even if credentials are compromised.</w:t>
      </w:r>
    </w:p>
    <w:p w14:paraId="0C404873" w14:textId="3DF13E90" w:rsidR="005B45E8" w:rsidRPr="00FC13C8" w:rsidRDefault="005B45E8" w:rsidP="00FD5F3C">
      <w:pPr>
        <w:numPr>
          <w:ilvl w:val="3"/>
          <w:numId w:val="5"/>
        </w:numPr>
        <w:rPr>
          <w:rFonts w:cs="Times New Roman"/>
        </w:rPr>
      </w:pPr>
      <w:r w:rsidRPr="00FC13C8">
        <w:rPr>
          <w:rStyle w:val="Strong"/>
          <w:rFonts w:cs="Times New Roman"/>
        </w:rPr>
        <w:t>Domain Protection</w:t>
      </w:r>
      <w:r w:rsidRPr="00FC13C8">
        <w:rPr>
          <w:rFonts w:cs="Times New Roman"/>
        </w:rPr>
        <w:t>:</w:t>
      </w:r>
      <w:r w:rsidRPr="00FC13C8">
        <w:rPr>
          <w:rFonts w:cs="Times New Roman"/>
        </w:rPr>
        <w:br/>
        <w:t>Implement domain protection measures, such as Domain-Based Message Authentication, Reporting &amp; Conformance (DMARC), to prevent domain spoofing and ensure that only authorized parties can send emails on behalf of the organization.</w:t>
      </w:r>
    </w:p>
    <w:p w14:paraId="0650CB8E" w14:textId="4BE33A1E" w:rsidR="005B45E8" w:rsidRPr="00FC13C8" w:rsidRDefault="005B45E8" w:rsidP="00FD5F3C">
      <w:pPr>
        <w:numPr>
          <w:ilvl w:val="3"/>
          <w:numId w:val="5"/>
        </w:numPr>
        <w:rPr>
          <w:rFonts w:cs="Times New Roman"/>
        </w:rPr>
      </w:pPr>
      <w:r w:rsidRPr="00FC13C8">
        <w:rPr>
          <w:rStyle w:val="Strong"/>
          <w:rFonts w:cs="Times New Roman"/>
        </w:rPr>
        <w:t>User Training and Awareness</w:t>
      </w:r>
      <w:r w:rsidRPr="00FC13C8">
        <w:rPr>
          <w:rFonts w:cs="Times New Roman"/>
        </w:rPr>
        <w:t>:</w:t>
      </w:r>
      <w:r w:rsidRPr="00FC13C8">
        <w:rPr>
          <w:rFonts w:cs="Times New Roman"/>
        </w:rPr>
        <w:br/>
        <w:t>Conduct regular training sessions to educate employees about phishing tactics, including how to recognize suspicious emails, links, and attachments. Use simulated phishing campaigns to test and reinforce this knowledge.</w:t>
      </w:r>
    </w:p>
    <w:p w14:paraId="203E8B12" w14:textId="2DCCDB59" w:rsidR="00FD5F3C" w:rsidRPr="00FC13C8" w:rsidRDefault="00FD5F3C" w:rsidP="39125EBA">
      <w:pPr>
        <w:ind w:left="2160"/>
        <w:rPr>
          <w:rFonts w:cs="Times New Roman"/>
        </w:rPr>
      </w:pPr>
      <w:r w:rsidRPr="00FC13C8">
        <w:rPr>
          <w:rFonts w:cs="Times New Roman"/>
          <w:b/>
          <w:bCs/>
        </w:rPr>
        <w:t>Risk 3</w:t>
      </w:r>
      <w:r w:rsidRPr="00FC13C8">
        <w:rPr>
          <w:rFonts w:cs="Times New Roman"/>
        </w:rPr>
        <w:t>:</w:t>
      </w:r>
      <w:r w:rsidR="005B45E8" w:rsidRPr="00FC13C8">
        <w:rPr>
          <w:rFonts w:cs="Times New Roman"/>
        </w:rPr>
        <w:t xml:space="preserve"> Unusual Network Traffic</w:t>
      </w:r>
    </w:p>
    <w:p w14:paraId="1A6A077C" w14:textId="23303E85" w:rsidR="00FD5F3C" w:rsidRPr="00FC13C8" w:rsidRDefault="00FD5F3C" w:rsidP="00FD5F3C">
      <w:pPr>
        <w:numPr>
          <w:ilvl w:val="3"/>
          <w:numId w:val="5"/>
        </w:numPr>
        <w:rPr>
          <w:rFonts w:cs="Times New Roman"/>
        </w:rPr>
      </w:pPr>
      <w:r w:rsidRPr="00FC13C8">
        <w:rPr>
          <w:rFonts w:cs="Times New Roman"/>
          <w:b/>
          <w:bCs/>
        </w:rPr>
        <w:t>Strategies</w:t>
      </w:r>
      <w:r w:rsidRPr="00FC13C8">
        <w:rPr>
          <w:rFonts w:cs="Times New Roman"/>
        </w:rPr>
        <w:t>:</w:t>
      </w:r>
      <w:r w:rsidR="005B45E8" w:rsidRPr="00FC13C8">
        <w:rPr>
          <w:rStyle w:val="Heading1Char"/>
          <w:rFonts w:asciiTheme="minorHAnsi" w:hAnsiTheme="minorHAnsi" w:cs="Times New Roman"/>
        </w:rPr>
        <w:t xml:space="preserve"> </w:t>
      </w:r>
      <w:r w:rsidR="005B45E8" w:rsidRPr="00FC13C8">
        <w:rPr>
          <w:rStyle w:val="Strong"/>
          <w:rFonts w:cs="Times New Roman"/>
        </w:rPr>
        <w:t>Establish Baselines for Network Traffic</w:t>
      </w:r>
      <w:r w:rsidR="005B45E8" w:rsidRPr="00FC13C8">
        <w:rPr>
          <w:rFonts w:cs="Times New Roman"/>
        </w:rPr>
        <w:t>:</w:t>
      </w:r>
      <w:r w:rsidR="005B45E8" w:rsidRPr="00FC13C8">
        <w:rPr>
          <w:rFonts w:cs="Times New Roman"/>
        </w:rPr>
        <w:br/>
        <w:t>Create baseline traffic patterns for normal network behavior. By understanding what constitutes typical activity, security teams can more easily identify deviations that may indicate malicious activity.</w:t>
      </w:r>
    </w:p>
    <w:p w14:paraId="0CE67C35" w14:textId="77777777" w:rsidR="005B45E8" w:rsidRPr="00FC13C8" w:rsidRDefault="005B45E8" w:rsidP="005B45E8">
      <w:pPr>
        <w:numPr>
          <w:ilvl w:val="3"/>
          <w:numId w:val="5"/>
        </w:numPr>
        <w:rPr>
          <w:rFonts w:cs="Times New Roman"/>
        </w:rPr>
      </w:pPr>
      <w:r w:rsidRPr="00FC13C8">
        <w:rPr>
          <w:rStyle w:val="Strong"/>
          <w:rFonts w:cs="Times New Roman"/>
        </w:rPr>
        <w:t>Traffic Analysis and Filtering</w:t>
      </w:r>
      <w:r w:rsidRPr="00FC13C8">
        <w:rPr>
          <w:rFonts w:cs="Times New Roman"/>
        </w:rPr>
        <w:t>:</w:t>
      </w:r>
      <w:r w:rsidRPr="00FC13C8">
        <w:rPr>
          <w:rFonts w:cs="Times New Roman"/>
        </w:rPr>
        <w:br/>
        <w:t>Utilize traffic analysis tools to filter out known malicious IP addresses, protocols, and services. This helps reduce the likelihood of unusual traffic entering the network.</w:t>
      </w:r>
    </w:p>
    <w:p w14:paraId="40D95B9C" w14:textId="0137BA1A" w:rsidR="005B45E8" w:rsidRPr="00FC13C8" w:rsidRDefault="005B45E8" w:rsidP="005B45E8">
      <w:pPr>
        <w:numPr>
          <w:ilvl w:val="3"/>
          <w:numId w:val="5"/>
        </w:numPr>
        <w:rPr>
          <w:rFonts w:cs="Times New Roman"/>
        </w:rPr>
      </w:pPr>
      <w:r w:rsidRPr="00FC13C8">
        <w:rPr>
          <w:rFonts w:cs="Times New Roman"/>
        </w:rPr>
        <w:t xml:space="preserve">  </w:t>
      </w:r>
      <w:r w:rsidRPr="00FC13C8">
        <w:rPr>
          <w:rStyle w:val="Strong"/>
          <w:rFonts w:eastAsiaTheme="majorEastAsia" w:cs="Times New Roman"/>
        </w:rPr>
        <w:t>Regular Security Audits</w:t>
      </w:r>
      <w:r w:rsidRPr="00FC13C8">
        <w:rPr>
          <w:rFonts w:cs="Times New Roman"/>
        </w:rPr>
        <w:t>:</w:t>
      </w:r>
      <w:r w:rsidRPr="00FC13C8">
        <w:rPr>
          <w:rFonts w:cs="Times New Roman"/>
        </w:rPr>
        <w:br/>
        <w:t>Conduct regular security audits and vulnerability assessments to identify potential weaknesses in the network. Address any findings to strengthen overall network security.</w:t>
      </w:r>
    </w:p>
    <w:p w14:paraId="019FA8B5" w14:textId="6D9C56D8" w:rsidR="005B45E8" w:rsidRPr="00FC13C8" w:rsidRDefault="005B45E8" w:rsidP="005B45E8">
      <w:pPr>
        <w:numPr>
          <w:ilvl w:val="3"/>
          <w:numId w:val="5"/>
        </w:numPr>
        <w:rPr>
          <w:rFonts w:cs="Times New Roman"/>
        </w:rPr>
      </w:pPr>
      <w:r w:rsidRPr="00FC13C8">
        <w:rPr>
          <w:rFonts w:cs="Times New Roman"/>
        </w:rPr>
        <w:t xml:space="preserve">  </w:t>
      </w:r>
    </w:p>
    <w:p w14:paraId="598F96B8" w14:textId="77777777" w:rsidR="00FD5F3C" w:rsidRPr="00FC13C8" w:rsidRDefault="00FD5F3C" w:rsidP="00FD5F3C">
      <w:pPr>
        <w:numPr>
          <w:ilvl w:val="0"/>
          <w:numId w:val="1"/>
        </w:numPr>
        <w:rPr>
          <w:rFonts w:cs="Times New Roman"/>
        </w:rPr>
      </w:pPr>
      <w:r w:rsidRPr="00FC13C8">
        <w:rPr>
          <w:rFonts w:cs="Times New Roman"/>
          <w:b/>
          <w:bCs/>
        </w:rPr>
        <w:t>Monitoring and Review</w:t>
      </w:r>
    </w:p>
    <w:p w14:paraId="7495F206" w14:textId="77777777" w:rsidR="00FD5F3C" w:rsidRPr="00FC13C8" w:rsidRDefault="00FD5F3C" w:rsidP="00FD5F3C">
      <w:pPr>
        <w:numPr>
          <w:ilvl w:val="1"/>
          <w:numId w:val="1"/>
        </w:numPr>
        <w:rPr>
          <w:rFonts w:cs="Times New Roman"/>
        </w:rPr>
      </w:pPr>
      <w:r w:rsidRPr="00FC13C8">
        <w:rPr>
          <w:rFonts w:cs="Times New Roman"/>
          <w:b/>
          <w:bCs/>
        </w:rPr>
        <w:lastRenderedPageBreak/>
        <w:t>Ongoing Monitoring</w:t>
      </w:r>
      <w:r w:rsidRPr="00FC13C8">
        <w:rPr>
          <w:rFonts w:cs="Times New Roman"/>
        </w:rPr>
        <w:t>: Outline a plan for continuous monitoring of identified risks.</w:t>
      </w:r>
    </w:p>
    <w:p w14:paraId="0C8865C6" w14:textId="6D461D75" w:rsidR="005B45E8" w:rsidRPr="00FC13C8" w:rsidRDefault="00FD5F3C" w:rsidP="005B45E8">
      <w:pPr>
        <w:ind w:left="2160"/>
        <w:rPr>
          <w:rFonts w:cs="Times New Roman"/>
        </w:rPr>
      </w:pPr>
      <w:r w:rsidRPr="00FC13C8">
        <w:rPr>
          <w:rFonts w:cs="Times New Roman"/>
          <w:b/>
          <w:bCs/>
        </w:rPr>
        <w:t>Plan</w:t>
      </w:r>
      <w:r w:rsidRPr="00FC13C8">
        <w:rPr>
          <w:rFonts w:cs="Times New Roman"/>
        </w:rPr>
        <w:t>:</w:t>
      </w:r>
      <w:r w:rsidR="005B45E8" w:rsidRPr="00FC13C8">
        <w:rPr>
          <w:rFonts w:cs="Times New Roman"/>
        </w:rPr>
        <w:t xml:space="preserve"> The continuous monitoring plan for identified risks aims to enhance the organization's cybersecurity posture by establishing clear monitoring objectives aligned with overall security and compliance goals. It begins with the identification of Key Risk Indicators (KRIs) for each of the top risks, including malware infiltration, phishing attacks, and unusual network traffic. For example, KRIs for malware infiltration may include the number of malware detections and the frequency of endpoint alerts, while phishing attack KRIs could involve the number of reported phishing attempts and click-through rates on suspicious emails. Unusual network traffic may be monitored through anomalies in traffic patterns and alerts from intrusion detection systems.</w:t>
      </w:r>
    </w:p>
    <w:p w14:paraId="27E73B98" w14:textId="35E50066" w:rsidR="005B45E8" w:rsidRPr="00FC13C8" w:rsidRDefault="005B45E8" w:rsidP="005B45E8">
      <w:pPr>
        <w:ind w:left="2160"/>
        <w:rPr>
          <w:rFonts w:cs="Times New Roman"/>
        </w:rPr>
      </w:pPr>
      <w:r w:rsidRPr="00FC13C8">
        <w:rPr>
          <w:rFonts w:cs="Times New Roman"/>
        </w:rPr>
        <w:t>To support this monitoring, appropriate security tools and technologies will be deployed, such as Security Information and Event Management (SIEM) systems for centralized log management, Intrusion Detection Systems (IDS) to monitor network traffic, Endpoint Detection and Response (EDR) solutions for threat monitoring on endpoints, and email filtering solutions to detect and block phishing attempts. Regular data collection and analysis will be scheduled at intervals such as daily or weekly, with automated processes in place to identify trends and anomalies.</w:t>
      </w:r>
    </w:p>
    <w:p w14:paraId="4DB5C724" w14:textId="76D28086" w:rsidR="005B45E8" w:rsidRPr="00FC13C8" w:rsidRDefault="005B45E8" w:rsidP="005B45E8">
      <w:pPr>
        <w:ind w:left="2160"/>
        <w:rPr>
          <w:rFonts w:cs="Times New Roman"/>
        </w:rPr>
      </w:pPr>
      <w:r w:rsidRPr="00FC13C8">
        <w:rPr>
          <w:rFonts w:cs="Times New Roman"/>
        </w:rPr>
        <w:t>In conjunction with monitoring, incident response protocols will be established for each identified risk, ensuring that monitoring results are integrated with the organization's incident response plan to enable rapid action when risk thresholds are exceeded. Periodic risk assessments will be conducted to review and update the risk landscape, ensuring new threats are identified and monitored effectively. Ongoing training and awareness programs will be implemented for security personnel and all employees to recognize phishing attempts and report unusual activity.</w:t>
      </w:r>
    </w:p>
    <w:p w14:paraId="51A59FCC" w14:textId="77777777" w:rsidR="005B45E8" w:rsidRPr="00FC13C8" w:rsidRDefault="005B45E8" w:rsidP="005B45E8">
      <w:pPr>
        <w:ind w:left="2160"/>
        <w:rPr>
          <w:rFonts w:cs="Times New Roman"/>
        </w:rPr>
      </w:pPr>
      <w:r w:rsidRPr="00FC13C8">
        <w:rPr>
          <w:rFonts w:cs="Times New Roman"/>
        </w:rPr>
        <w:t xml:space="preserve">Documentation of monitoring processes, findings, and incidents will be maintained, with regular reports generated to summarize KRI trends and responses for stakeholders. A feedback loop will be established to evaluate the effectiveness of monitoring efforts, allowing for adjustments based on feedback and the evolving threat landscape. Lastly, engaging key stakeholders in monitoring efforts will foster a culture of security awareness and vigilance </w:t>
      </w:r>
      <w:r w:rsidRPr="00FC13C8">
        <w:rPr>
          <w:rFonts w:cs="Times New Roman"/>
        </w:rPr>
        <w:lastRenderedPageBreak/>
        <w:t>across the organization, ultimately leading to a proactive approach in managing identified risks.</w:t>
      </w:r>
    </w:p>
    <w:p w14:paraId="2FF892A2" w14:textId="77777777" w:rsidR="005B1AAE" w:rsidRPr="00FC13C8" w:rsidRDefault="005B1AAE" w:rsidP="005B1AAE">
      <w:pPr>
        <w:rPr>
          <w:rFonts w:cs="Times New Roman"/>
        </w:rPr>
      </w:pPr>
    </w:p>
    <w:p w14:paraId="156444F8" w14:textId="77777777" w:rsidR="005B1AAE" w:rsidRPr="00FC13C8" w:rsidRDefault="005B1AAE" w:rsidP="005B1AAE">
      <w:pPr>
        <w:rPr>
          <w:rFonts w:cs="Times New Roman"/>
        </w:rPr>
      </w:pPr>
    </w:p>
    <w:p w14:paraId="71AD97B1" w14:textId="77777777" w:rsidR="005B1AAE" w:rsidRPr="00FC13C8" w:rsidRDefault="005B1AAE" w:rsidP="005B1AAE">
      <w:pPr>
        <w:rPr>
          <w:rFonts w:cs="Times New Roman"/>
        </w:rPr>
      </w:pPr>
    </w:p>
    <w:p w14:paraId="21E73CE4" w14:textId="77777777" w:rsidR="00FD5F3C" w:rsidRPr="00FC13C8" w:rsidRDefault="00FD5F3C" w:rsidP="00FD5F3C">
      <w:pPr>
        <w:numPr>
          <w:ilvl w:val="0"/>
          <w:numId w:val="1"/>
        </w:numPr>
        <w:rPr>
          <w:rFonts w:cs="Times New Roman"/>
        </w:rPr>
      </w:pPr>
      <w:r w:rsidRPr="00FC13C8">
        <w:rPr>
          <w:rFonts w:cs="Times New Roman"/>
          <w:b/>
          <w:bCs/>
        </w:rPr>
        <w:t>Conclusion</w:t>
      </w:r>
    </w:p>
    <w:p w14:paraId="65499019" w14:textId="35721C94" w:rsidR="005B1AAE" w:rsidRPr="00FC13C8" w:rsidRDefault="00FD5F3C" w:rsidP="008A12BE">
      <w:pPr>
        <w:numPr>
          <w:ilvl w:val="1"/>
          <w:numId w:val="1"/>
        </w:numPr>
        <w:rPr>
          <w:rFonts w:cs="Times New Roman"/>
        </w:rPr>
      </w:pPr>
      <w:r w:rsidRPr="00FC13C8">
        <w:rPr>
          <w:rFonts w:cs="Times New Roman"/>
          <w:b/>
          <w:bCs/>
        </w:rPr>
        <w:t>Summarize Key Findings</w:t>
      </w:r>
      <w:r w:rsidRPr="00FC13C8">
        <w:rPr>
          <w:rFonts w:cs="Times New Roman"/>
        </w:rPr>
        <w:t xml:space="preserve">: </w:t>
      </w:r>
      <w:r w:rsidR="005B45E8" w:rsidRPr="00FC13C8">
        <w:rPr>
          <w:rFonts w:cs="Times New Roman"/>
        </w:rPr>
        <w:t>In conclusion, the continuous monitoring plan for identified risks is a vital component of the organization's overall cybersecurity strategy. By establishing clear Key Risk Indicators, deploying appropriate security tools, and implementing structured incident response protocols, the organization can effectively track and respond to potential threats such as malware infiltration, phishing attacks, and unusual network traffic. Regular data collection, analysis, and periodic risk assessments will ensure that the organization remains vigilant and adaptable in the face of evolving threats. Furthermore, fostering a culture of security awareness among employees will enhance the organization’s resilience against cyberattacks. Through these proactive measures, the organization can significantly reduce the likelihood and impact of cybersecurity risks, safeguarding its critical assets and maintaining the trust of stakeholders.</w:t>
      </w:r>
    </w:p>
    <w:p w14:paraId="0942E4FD" w14:textId="77777777" w:rsidR="005B1AAE" w:rsidRPr="00FC13C8" w:rsidRDefault="005B1AAE" w:rsidP="005B1AAE">
      <w:pPr>
        <w:rPr>
          <w:rFonts w:cs="Times New Roman"/>
        </w:rPr>
      </w:pPr>
    </w:p>
    <w:p w14:paraId="42C85E98" w14:textId="7AC02349" w:rsidR="005B1AAE" w:rsidRPr="00FC13C8" w:rsidRDefault="00FD5F3C" w:rsidP="00586370">
      <w:pPr>
        <w:numPr>
          <w:ilvl w:val="1"/>
          <w:numId w:val="1"/>
        </w:numPr>
        <w:rPr>
          <w:rFonts w:cs="Times New Roman"/>
        </w:rPr>
      </w:pPr>
      <w:r w:rsidRPr="00FC13C8">
        <w:rPr>
          <w:rFonts w:cs="Times New Roman"/>
          <w:b/>
          <w:bCs/>
        </w:rPr>
        <w:t>Importance of Risk Management</w:t>
      </w:r>
      <w:r w:rsidRPr="00FC13C8">
        <w:rPr>
          <w:rFonts w:cs="Times New Roman"/>
        </w:rPr>
        <w:t xml:space="preserve">: </w:t>
      </w:r>
      <w:r w:rsidR="005B45E8" w:rsidRPr="00FC13C8">
        <w:rPr>
          <w:rFonts w:cs="Times New Roman"/>
        </w:rPr>
        <w:t xml:space="preserve"> Risk management is crucial for organizations as it provides a systematic approach to identifying, assessing, and mitigating potential threats to operations and assets. It helps organizations proactively address risks before they escalate, ensuring continuity and stability. By enabling informed decision-making and efficient resource allocation, effective risk management maximizes returns while safeguarding compliance and protecting against legal issues. It enhances an organization’s resilience, allowing for quicker recovery from unexpected events, and fosters trust among stakeholders, contributing to a positive reputation. Ultimately, a robust risk management framework supports continuous improvement and positions organizations for sustainable success in an ever-changing environment.</w:t>
      </w:r>
    </w:p>
    <w:p w14:paraId="411C81DC" w14:textId="77777777" w:rsidR="005B1AAE" w:rsidRPr="00FC13C8" w:rsidRDefault="005B1AAE" w:rsidP="005B1AAE">
      <w:pPr>
        <w:rPr>
          <w:rFonts w:cs="Times New Roman"/>
        </w:rPr>
      </w:pPr>
    </w:p>
    <w:p w14:paraId="5C01B279" w14:textId="77777777" w:rsidR="00FD5F3C" w:rsidRPr="00FC13C8" w:rsidRDefault="00FC13C8" w:rsidP="00FD5F3C">
      <w:pPr>
        <w:rPr>
          <w:rFonts w:cs="Times New Roman"/>
        </w:rPr>
      </w:pPr>
      <w:r w:rsidRPr="00FC13C8">
        <w:rPr>
          <w:rFonts w:cs="Times New Roman"/>
        </w:rPr>
        <w:pict w14:anchorId="4F10C6F2">
          <v:rect id="_x0000_i1025" style="width:0;height:1.5pt" o:hralign="center" o:hrstd="t" o:hr="t" fillcolor="#a0a0a0" stroked="f"/>
        </w:pict>
      </w:r>
    </w:p>
    <w:p w14:paraId="4828A13A" w14:textId="2E3809A6" w:rsidR="00FD5F3C" w:rsidRPr="00FC13C8" w:rsidRDefault="00FD5F3C" w:rsidP="00FD5F3C">
      <w:pPr>
        <w:rPr>
          <w:rFonts w:cs="Times New Roman"/>
        </w:rPr>
      </w:pPr>
      <w:r w:rsidRPr="00FC13C8">
        <w:rPr>
          <w:rFonts w:cs="Times New Roman"/>
          <w:b/>
          <w:bCs/>
        </w:rPr>
        <w:lastRenderedPageBreak/>
        <w:t>Risk Matrix</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7"/>
        <w:gridCol w:w="1084"/>
        <w:gridCol w:w="1647"/>
        <w:gridCol w:w="1124"/>
      </w:tblGrid>
      <w:tr w:rsidR="00FD5F3C" w:rsidRPr="00FC13C8" w14:paraId="410951B9" w14:textId="77777777" w:rsidTr="005B1AAE">
        <w:trPr>
          <w:tblHeader/>
          <w:tblCellSpacing w:w="15" w:type="dxa"/>
          <w:jc w:val="center"/>
        </w:trPr>
        <w:tc>
          <w:tcPr>
            <w:tcW w:w="0" w:type="auto"/>
            <w:vAlign w:val="center"/>
            <w:hideMark/>
          </w:tcPr>
          <w:p w14:paraId="59BDFCAB" w14:textId="77777777" w:rsidR="00FD5F3C" w:rsidRPr="00FC13C8" w:rsidRDefault="00FD5F3C" w:rsidP="00FD5F3C">
            <w:pPr>
              <w:rPr>
                <w:rFonts w:cs="Times New Roman"/>
                <w:b/>
                <w:bCs/>
              </w:rPr>
            </w:pPr>
            <w:r w:rsidRPr="00FC13C8">
              <w:rPr>
                <w:rFonts w:cs="Times New Roman"/>
                <w:b/>
                <w:bCs/>
              </w:rPr>
              <w:t>Impact</w:t>
            </w:r>
          </w:p>
        </w:tc>
        <w:tc>
          <w:tcPr>
            <w:tcW w:w="0" w:type="auto"/>
            <w:vAlign w:val="center"/>
            <w:hideMark/>
          </w:tcPr>
          <w:p w14:paraId="68931AB7" w14:textId="77777777" w:rsidR="00FD5F3C" w:rsidRPr="00FC13C8" w:rsidRDefault="00FD5F3C" w:rsidP="00FD5F3C">
            <w:pPr>
              <w:rPr>
                <w:rFonts w:cs="Times New Roman"/>
                <w:b/>
                <w:bCs/>
              </w:rPr>
            </w:pPr>
            <w:r w:rsidRPr="00FC13C8">
              <w:rPr>
                <w:rFonts w:cs="Times New Roman"/>
                <w:b/>
                <w:bCs/>
              </w:rPr>
              <w:t>Low (1-3)</w:t>
            </w:r>
          </w:p>
        </w:tc>
        <w:tc>
          <w:tcPr>
            <w:tcW w:w="0" w:type="auto"/>
            <w:vAlign w:val="center"/>
            <w:hideMark/>
          </w:tcPr>
          <w:p w14:paraId="6E74BC37" w14:textId="77777777" w:rsidR="00FD5F3C" w:rsidRPr="00FC13C8" w:rsidRDefault="00FD5F3C" w:rsidP="00FD5F3C">
            <w:pPr>
              <w:rPr>
                <w:rFonts w:cs="Times New Roman"/>
                <w:b/>
                <w:bCs/>
              </w:rPr>
            </w:pPr>
            <w:r w:rsidRPr="00FC13C8">
              <w:rPr>
                <w:rFonts w:cs="Times New Roman"/>
                <w:b/>
                <w:bCs/>
              </w:rPr>
              <w:t>Moderate (4-6)</w:t>
            </w:r>
          </w:p>
        </w:tc>
        <w:tc>
          <w:tcPr>
            <w:tcW w:w="0" w:type="auto"/>
            <w:vAlign w:val="center"/>
            <w:hideMark/>
          </w:tcPr>
          <w:p w14:paraId="0F656CBD" w14:textId="77777777" w:rsidR="00FD5F3C" w:rsidRPr="00FC13C8" w:rsidRDefault="00FD5F3C" w:rsidP="00FD5F3C">
            <w:pPr>
              <w:rPr>
                <w:rFonts w:cs="Times New Roman"/>
                <w:b/>
                <w:bCs/>
              </w:rPr>
            </w:pPr>
            <w:r w:rsidRPr="00FC13C8">
              <w:rPr>
                <w:rFonts w:cs="Times New Roman"/>
                <w:b/>
                <w:bCs/>
              </w:rPr>
              <w:t>High (7-9)</w:t>
            </w:r>
          </w:p>
        </w:tc>
      </w:tr>
      <w:tr w:rsidR="00FD5F3C" w:rsidRPr="00FC13C8" w14:paraId="09603FF3" w14:textId="77777777" w:rsidTr="005B1AAE">
        <w:trPr>
          <w:tblCellSpacing w:w="15" w:type="dxa"/>
          <w:jc w:val="center"/>
        </w:trPr>
        <w:tc>
          <w:tcPr>
            <w:tcW w:w="0" w:type="auto"/>
            <w:vAlign w:val="center"/>
            <w:hideMark/>
          </w:tcPr>
          <w:p w14:paraId="1D90EF7D" w14:textId="77777777" w:rsidR="00FD5F3C" w:rsidRPr="00FC13C8" w:rsidRDefault="00FD5F3C" w:rsidP="00FD5F3C">
            <w:pPr>
              <w:rPr>
                <w:rFonts w:cs="Times New Roman"/>
              </w:rPr>
            </w:pPr>
            <w:r w:rsidRPr="00FC13C8">
              <w:rPr>
                <w:rFonts w:cs="Times New Roman"/>
              </w:rPr>
              <w:t>High (7-9)</w:t>
            </w:r>
          </w:p>
        </w:tc>
        <w:tc>
          <w:tcPr>
            <w:tcW w:w="0" w:type="auto"/>
            <w:vAlign w:val="center"/>
            <w:hideMark/>
          </w:tcPr>
          <w:p w14:paraId="5C405A9C" w14:textId="77777777" w:rsidR="00FD5F3C" w:rsidRPr="00FC13C8" w:rsidRDefault="00FD5F3C" w:rsidP="00FD5F3C">
            <w:pPr>
              <w:rPr>
                <w:rFonts w:cs="Times New Roman"/>
              </w:rPr>
            </w:pPr>
          </w:p>
        </w:tc>
        <w:tc>
          <w:tcPr>
            <w:tcW w:w="0" w:type="auto"/>
            <w:vAlign w:val="center"/>
            <w:hideMark/>
          </w:tcPr>
          <w:p w14:paraId="2BE10876" w14:textId="77777777" w:rsidR="00FD5F3C" w:rsidRPr="00FC13C8" w:rsidRDefault="00FD5F3C" w:rsidP="00FD5F3C">
            <w:pPr>
              <w:rPr>
                <w:rFonts w:cs="Times New Roman"/>
              </w:rPr>
            </w:pPr>
          </w:p>
        </w:tc>
        <w:tc>
          <w:tcPr>
            <w:tcW w:w="0" w:type="auto"/>
            <w:vAlign w:val="center"/>
            <w:hideMark/>
          </w:tcPr>
          <w:p w14:paraId="730E5F05" w14:textId="77777777" w:rsidR="00FD5F3C" w:rsidRPr="00FC13C8" w:rsidRDefault="00FD5F3C" w:rsidP="00FD5F3C">
            <w:pPr>
              <w:rPr>
                <w:rFonts w:cs="Times New Roman"/>
              </w:rPr>
            </w:pPr>
          </w:p>
        </w:tc>
      </w:tr>
      <w:tr w:rsidR="00FD5F3C" w:rsidRPr="00FC13C8" w14:paraId="03F8A436" w14:textId="77777777" w:rsidTr="005B1AAE">
        <w:trPr>
          <w:tblCellSpacing w:w="15" w:type="dxa"/>
          <w:jc w:val="center"/>
        </w:trPr>
        <w:tc>
          <w:tcPr>
            <w:tcW w:w="0" w:type="auto"/>
            <w:vAlign w:val="center"/>
            <w:hideMark/>
          </w:tcPr>
          <w:p w14:paraId="4C820DF1" w14:textId="77777777" w:rsidR="00FD5F3C" w:rsidRPr="00FC13C8" w:rsidRDefault="00FD5F3C" w:rsidP="00FD5F3C">
            <w:pPr>
              <w:rPr>
                <w:rFonts w:cs="Times New Roman"/>
              </w:rPr>
            </w:pPr>
            <w:r w:rsidRPr="00FC13C8">
              <w:rPr>
                <w:rFonts w:cs="Times New Roman"/>
              </w:rPr>
              <w:t>Moderate (4-6)</w:t>
            </w:r>
          </w:p>
        </w:tc>
        <w:tc>
          <w:tcPr>
            <w:tcW w:w="0" w:type="auto"/>
            <w:vAlign w:val="center"/>
            <w:hideMark/>
          </w:tcPr>
          <w:p w14:paraId="345DA706" w14:textId="77777777" w:rsidR="00FD5F3C" w:rsidRPr="00FC13C8" w:rsidRDefault="00FD5F3C" w:rsidP="00FD5F3C">
            <w:pPr>
              <w:rPr>
                <w:rFonts w:cs="Times New Roman"/>
              </w:rPr>
            </w:pPr>
          </w:p>
        </w:tc>
        <w:tc>
          <w:tcPr>
            <w:tcW w:w="0" w:type="auto"/>
            <w:vAlign w:val="center"/>
            <w:hideMark/>
          </w:tcPr>
          <w:p w14:paraId="07DD6E2B" w14:textId="77777777" w:rsidR="00FD5F3C" w:rsidRPr="00FC13C8" w:rsidRDefault="00FD5F3C" w:rsidP="00FD5F3C">
            <w:pPr>
              <w:rPr>
                <w:rFonts w:cs="Times New Roman"/>
              </w:rPr>
            </w:pPr>
          </w:p>
        </w:tc>
        <w:tc>
          <w:tcPr>
            <w:tcW w:w="0" w:type="auto"/>
            <w:vAlign w:val="center"/>
            <w:hideMark/>
          </w:tcPr>
          <w:p w14:paraId="54D82B0E" w14:textId="77777777" w:rsidR="00FD5F3C" w:rsidRPr="00FC13C8" w:rsidRDefault="00FD5F3C" w:rsidP="00FD5F3C">
            <w:pPr>
              <w:rPr>
                <w:rFonts w:cs="Times New Roman"/>
              </w:rPr>
            </w:pPr>
          </w:p>
        </w:tc>
      </w:tr>
      <w:tr w:rsidR="00FD5F3C" w:rsidRPr="00FC13C8" w14:paraId="6179487A" w14:textId="77777777" w:rsidTr="005B1AAE">
        <w:trPr>
          <w:tblCellSpacing w:w="15" w:type="dxa"/>
          <w:jc w:val="center"/>
        </w:trPr>
        <w:tc>
          <w:tcPr>
            <w:tcW w:w="0" w:type="auto"/>
            <w:vAlign w:val="center"/>
            <w:hideMark/>
          </w:tcPr>
          <w:p w14:paraId="74C06336" w14:textId="77777777" w:rsidR="00FD5F3C" w:rsidRPr="00FC13C8" w:rsidRDefault="00FD5F3C" w:rsidP="00FD5F3C">
            <w:pPr>
              <w:rPr>
                <w:rFonts w:cs="Times New Roman"/>
              </w:rPr>
            </w:pPr>
            <w:r w:rsidRPr="00FC13C8">
              <w:rPr>
                <w:rFonts w:cs="Times New Roman"/>
              </w:rPr>
              <w:t>Low (1-3)</w:t>
            </w:r>
          </w:p>
        </w:tc>
        <w:tc>
          <w:tcPr>
            <w:tcW w:w="0" w:type="auto"/>
            <w:vAlign w:val="center"/>
            <w:hideMark/>
          </w:tcPr>
          <w:p w14:paraId="13AB0648" w14:textId="77777777" w:rsidR="00FD5F3C" w:rsidRPr="00FC13C8" w:rsidRDefault="00FD5F3C" w:rsidP="00FD5F3C">
            <w:pPr>
              <w:rPr>
                <w:rFonts w:cs="Times New Roman"/>
              </w:rPr>
            </w:pPr>
          </w:p>
        </w:tc>
        <w:tc>
          <w:tcPr>
            <w:tcW w:w="0" w:type="auto"/>
            <w:vAlign w:val="center"/>
            <w:hideMark/>
          </w:tcPr>
          <w:p w14:paraId="231CAEC8" w14:textId="77777777" w:rsidR="00FD5F3C" w:rsidRPr="00FC13C8" w:rsidRDefault="00FD5F3C" w:rsidP="00FD5F3C">
            <w:pPr>
              <w:rPr>
                <w:rFonts w:cs="Times New Roman"/>
              </w:rPr>
            </w:pPr>
          </w:p>
        </w:tc>
        <w:tc>
          <w:tcPr>
            <w:tcW w:w="0" w:type="auto"/>
            <w:vAlign w:val="center"/>
            <w:hideMark/>
          </w:tcPr>
          <w:p w14:paraId="1E69F218" w14:textId="77777777" w:rsidR="00FD5F3C" w:rsidRPr="00FC13C8" w:rsidRDefault="00FD5F3C" w:rsidP="00FD5F3C">
            <w:pPr>
              <w:rPr>
                <w:rFonts w:cs="Times New Roman"/>
              </w:rPr>
            </w:pPr>
          </w:p>
        </w:tc>
      </w:tr>
      <w:tr w:rsidR="00FD5F3C" w:rsidRPr="00FC13C8" w14:paraId="27D39E78" w14:textId="77777777" w:rsidTr="005B1AAE">
        <w:trPr>
          <w:tblCellSpacing w:w="15" w:type="dxa"/>
          <w:jc w:val="center"/>
        </w:trPr>
        <w:tc>
          <w:tcPr>
            <w:tcW w:w="0" w:type="auto"/>
            <w:vAlign w:val="center"/>
            <w:hideMark/>
          </w:tcPr>
          <w:p w14:paraId="04DE4E49" w14:textId="77777777" w:rsidR="00FD5F3C" w:rsidRPr="00FC13C8" w:rsidRDefault="00FD5F3C" w:rsidP="00FD5F3C">
            <w:pPr>
              <w:rPr>
                <w:rFonts w:cs="Times New Roman"/>
              </w:rPr>
            </w:pPr>
            <w:r w:rsidRPr="00FC13C8">
              <w:rPr>
                <w:rFonts w:cs="Times New Roman"/>
              </w:rPr>
              <w:t>Likelihood</w:t>
            </w:r>
          </w:p>
        </w:tc>
        <w:tc>
          <w:tcPr>
            <w:tcW w:w="0" w:type="auto"/>
            <w:vAlign w:val="center"/>
            <w:hideMark/>
          </w:tcPr>
          <w:p w14:paraId="5F6DF174" w14:textId="77777777" w:rsidR="00FD5F3C" w:rsidRPr="00FC13C8" w:rsidRDefault="00FD5F3C" w:rsidP="00FD5F3C">
            <w:pPr>
              <w:rPr>
                <w:rFonts w:cs="Times New Roman"/>
              </w:rPr>
            </w:pPr>
            <w:r w:rsidRPr="00FC13C8">
              <w:rPr>
                <w:rFonts w:cs="Times New Roman"/>
              </w:rPr>
              <w:t>High (7-9)</w:t>
            </w:r>
          </w:p>
        </w:tc>
        <w:tc>
          <w:tcPr>
            <w:tcW w:w="0" w:type="auto"/>
            <w:vAlign w:val="center"/>
            <w:hideMark/>
          </w:tcPr>
          <w:p w14:paraId="17D4CC0E" w14:textId="77777777" w:rsidR="00FD5F3C" w:rsidRPr="00FC13C8" w:rsidRDefault="00FD5F3C" w:rsidP="00FD5F3C">
            <w:pPr>
              <w:rPr>
                <w:rFonts w:cs="Times New Roman"/>
              </w:rPr>
            </w:pPr>
            <w:r w:rsidRPr="00FC13C8">
              <w:rPr>
                <w:rFonts w:cs="Times New Roman"/>
              </w:rPr>
              <w:t>Moderate (4-6)</w:t>
            </w:r>
          </w:p>
        </w:tc>
        <w:tc>
          <w:tcPr>
            <w:tcW w:w="0" w:type="auto"/>
            <w:vAlign w:val="center"/>
            <w:hideMark/>
          </w:tcPr>
          <w:p w14:paraId="59A4F18D" w14:textId="77777777" w:rsidR="00FD5F3C" w:rsidRPr="00FC13C8" w:rsidRDefault="00FD5F3C" w:rsidP="00FD5F3C">
            <w:pPr>
              <w:rPr>
                <w:rFonts w:cs="Times New Roman"/>
              </w:rPr>
            </w:pPr>
            <w:r w:rsidRPr="00FC13C8">
              <w:rPr>
                <w:rFonts w:cs="Times New Roman"/>
              </w:rPr>
              <w:t>Low (1-3)</w:t>
            </w:r>
          </w:p>
        </w:tc>
      </w:tr>
    </w:tbl>
    <w:p w14:paraId="5F423F06" w14:textId="77777777" w:rsidR="005B1AAE" w:rsidRPr="00FC13C8" w:rsidRDefault="005B1AAE" w:rsidP="005B1AAE">
      <w:pPr>
        <w:rPr>
          <w:rFonts w:cs="Times New Roman"/>
          <w:b/>
          <w:bCs/>
        </w:rPr>
      </w:pPr>
    </w:p>
    <w:p w14:paraId="1B622120" w14:textId="363D0DAC" w:rsidR="005B1AAE" w:rsidRPr="00FC13C8" w:rsidRDefault="005B1AAE" w:rsidP="005B1AAE">
      <w:pPr>
        <w:rPr>
          <w:rFonts w:cs="Times New Roman"/>
        </w:rPr>
      </w:pPr>
      <w:r w:rsidRPr="00FC13C8">
        <w:rPr>
          <w:rFonts w:cs="Times New Roman"/>
          <w:b/>
          <w:bCs/>
        </w:rPr>
        <w:t>Legend for Risk Matrix</w:t>
      </w:r>
    </w:p>
    <w:p w14:paraId="1E9D8D7D" w14:textId="77777777" w:rsidR="005B1AAE" w:rsidRPr="00FC13C8" w:rsidRDefault="005B1AAE" w:rsidP="005B1AAE">
      <w:pPr>
        <w:numPr>
          <w:ilvl w:val="0"/>
          <w:numId w:val="7"/>
        </w:numPr>
        <w:rPr>
          <w:rFonts w:cs="Times New Roman"/>
        </w:rPr>
      </w:pPr>
      <w:r w:rsidRPr="00FC13C8">
        <w:rPr>
          <w:rFonts w:cs="Times New Roman"/>
          <w:b/>
          <w:bCs/>
        </w:rPr>
        <w:t>High Priority</w:t>
      </w:r>
      <w:r w:rsidRPr="00FC13C8">
        <w:rPr>
          <w:rFonts w:cs="Times New Roman"/>
        </w:rPr>
        <w:t xml:space="preserve">: Indicates risks with a high impact and/or high likelihood. These risks require immediate attention and mitigation. </w:t>
      </w:r>
      <w:r w:rsidRPr="00FC13C8">
        <w:rPr>
          <w:rFonts w:cs="Times New Roman"/>
          <w:highlight w:val="yellow"/>
        </w:rPr>
        <w:t>(Color optional</w:t>
      </w:r>
      <w:r w:rsidRPr="00FC13C8">
        <w:rPr>
          <w:rFonts w:cs="Times New Roman"/>
        </w:rPr>
        <w:t>)</w:t>
      </w:r>
    </w:p>
    <w:p w14:paraId="1D49A51E" w14:textId="77777777" w:rsidR="005B1AAE" w:rsidRPr="00FC13C8" w:rsidRDefault="005B1AAE" w:rsidP="005B1AAE">
      <w:pPr>
        <w:numPr>
          <w:ilvl w:val="0"/>
          <w:numId w:val="7"/>
        </w:numPr>
        <w:rPr>
          <w:rFonts w:cs="Times New Roman"/>
        </w:rPr>
      </w:pPr>
      <w:r w:rsidRPr="00FC13C8">
        <w:rPr>
          <w:rFonts w:cs="Times New Roman"/>
          <w:b/>
          <w:bCs/>
        </w:rPr>
        <w:t>Medium Priority</w:t>
      </w:r>
      <w:r w:rsidRPr="00FC13C8">
        <w:rPr>
          <w:rFonts w:cs="Times New Roman"/>
        </w:rPr>
        <w:t>: Indicates risks with a moderate impact and/or likelihood. These risks should be addressed in a timely manner. (</w:t>
      </w:r>
      <w:r w:rsidRPr="00FC13C8">
        <w:rPr>
          <w:rFonts w:cs="Times New Roman"/>
          <w:highlight w:val="yellow"/>
        </w:rPr>
        <w:t>Color optional</w:t>
      </w:r>
      <w:r w:rsidRPr="00FC13C8">
        <w:rPr>
          <w:rFonts w:cs="Times New Roman"/>
        </w:rPr>
        <w:t>)</w:t>
      </w:r>
    </w:p>
    <w:p w14:paraId="5E69254C" w14:textId="4C66BD3D" w:rsidR="00FD5F3C" w:rsidRPr="00FC13C8" w:rsidRDefault="005B1AAE" w:rsidP="00B022F3">
      <w:pPr>
        <w:numPr>
          <w:ilvl w:val="0"/>
          <w:numId w:val="7"/>
        </w:numPr>
        <w:rPr>
          <w:rFonts w:cs="Times New Roman"/>
        </w:rPr>
      </w:pPr>
      <w:r w:rsidRPr="00FC13C8">
        <w:rPr>
          <w:rFonts w:cs="Times New Roman"/>
          <w:b/>
          <w:bCs/>
        </w:rPr>
        <w:t>Low Priority</w:t>
      </w:r>
      <w:r w:rsidRPr="00FC13C8">
        <w:rPr>
          <w:rFonts w:cs="Times New Roman"/>
        </w:rPr>
        <w:t>: Indicates risks with a low impact and/or low likelihood. These risks can be monitored and addressed as needed. (</w:t>
      </w:r>
      <w:r w:rsidRPr="00FC13C8">
        <w:rPr>
          <w:rFonts w:cs="Times New Roman"/>
          <w:highlight w:val="yellow"/>
        </w:rPr>
        <w:t>Color optional</w:t>
      </w:r>
      <w:r w:rsidRPr="00FC13C8">
        <w:rPr>
          <w:rFonts w:cs="Times New Roman"/>
        </w:rPr>
        <w:t>)</w:t>
      </w:r>
    </w:p>
    <w:sectPr w:rsidR="00FD5F3C" w:rsidRPr="00FC1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7255B"/>
    <w:multiLevelType w:val="multilevel"/>
    <w:tmpl w:val="942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B047C"/>
    <w:multiLevelType w:val="multilevel"/>
    <w:tmpl w:val="93E2B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19657">
    <w:abstractNumId w:val="1"/>
  </w:num>
  <w:num w:numId="2" w16cid:durableId="879242461">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 w16cid:durableId="610865069">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4" w16cid:durableId="1028413468">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5" w16cid:durableId="1918783049">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6" w16cid:durableId="2129423936">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7" w16cid:durableId="16536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3C"/>
    <w:rsid w:val="00105160"/>
    <w:rsid w:val="005B1AAE"/>
    <w:rsid w:val="005B45E8"/>
    <w:rsid w:val="005C5931"/>
    <w:rsid w:val="005E42A8"/>
    <w:rsid w:val="008421BC"/>
    <w:rsid w:val="00B022F3"/>
    <w:rsid w:val="00DB3A6E"/>
    <w:rsid w:val="00E04158"/>
    <w:rsid w:val="00E36403"/>
    <w:rsid w:val="00F84A17"/>
    <w:rsid w:val="00FC13C8"/>
    <w:rsid w:val="00FD5F3C"/>
    <w:rsid w:val="0FD92F49"/>
    <w:rsid w:val="39125EBA"/>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1B70BF"/>
  <w15:chartTrackingRefBased/>
  <w15:docId w15:val="{632FA43E-8D38-422E-B04F-22D9BABB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F3C"/>
    <w:rPr>
      <w:rFonts w:eastAsiaTheme="majorEastAsia" w:cstheme="majorBidi"/>
      <w:color w:val="272727" w:themeColor="text1" w:themeTint="D8"/>
    </w:rPr>
  </w:style>
  <w:style w:type="paragraph" w:styleId="Title">
    <w:name w:val="Title"/>
    <w:basedOn w:val="Normal"/>
    <w:next w:val="Normal"/>
    <w:link w:val="TitleChar"/>
    <w:uiPriority w:val="10"/>
    <w:qFormat/>
    <w:rsid w:val="00FD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F3C"/>
    <w:pPr>
      <w:spacing w:before="160"/>
      <w:jc w:val="center"/>
    </w:pPr>
    <w:rPr>
      <w:i/>
      <w:iCs/>
      <w:color w:val="404040" w:themeColor="text1" w:themeTint="BF"/>
    </w:rPr>
  </w:style>
  <w:style w:type="character" w:customStyle="1" w:styleId="QuoteChar">
    <w:name w:val="Quote Char"/>
    <w:basedOn w:val="DefaultParagraphFont"/>
    <w:link w:val="Quote"/>
    <w:uiPriority w:val="29"/>
    <w:rsid w:val="00FD5F3C"/>
    <w:rPr>
      <w:i/>
      <w:iCs/>
      <w:color w:val="404040" w:themeColor="text1" w:themeTint="BF"/>
    </w:rPr>
  </w:style>
  <w:style w:type="paragraph" w:styleId="ListParagraph">
    <w:name w:val="List Paragraph"/>
    <w:basedOn w:val="Normal"/>
    <w:uiPriority w:val="34"/>
    <w:qFormat/>
    <w:rsid w:val="00FD5F3C"/>
    <w:pPr>
      <w:ind w:left="720"/>
      <w:contextualSpacing/>
    </w:pPr>
  </w:style>
  <w:style w:type="character" w:styleId="IntenseEmphasis">
    <w:name w:val="Intense Emphasis"/>
    <w:basedOn w:val="DefaultParagraphFont"/>
    <w:uiPriority w:val="21"/>
    <w:qFormat/>
    <w:rsid w:val="00FD5F3C"/>
    <w:rPr>
      <w:i/>
      <w:iCs/>
      <w:color w:val="0F4761" w:themeColor="accent1" w:themeShade="BF"/>
    </w:rPr>
  </w:style>
  <w:style w:type="paragraph" w:styleId="IntenseQuote">
    <w:name w:val="Intense Quote"/>
    <w:basedOn w:val="Normal"/>
    <w:next w:val="Normal"/>
    <w:link w:val="IntenseQuoteChar"/>
    <w:uiPriority w:val="30"/>
    <w:qFormat/>
    <w:rsid w:val="00FD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F3C"/>
    <w:rPr>
      <w:i/>
      <w:iCs/>
      <w:color w:val="0F4761" w:themeColor="accent1" w:themeShade="BF"/>
    </w:rPr>
  </w:style>
  <w:style w:type="character" w:styleId="IntenseReference">
    <w:name w:val="Intense Reference"/>
    <w:basedOn w:val="DefaultParagraphFont"/>
    <w:uiPriority w:val="32"/>
    <w:qFormat/>
    <w:rsid w:val="00FD5F3C"/>
    <w:rPr>
      <w:b/>
      <w:bCs/>
      <w:smallCaps/>
      <w:color w:val="0F4761" w:themeColor="accent1" w:themeShade="BF"/>
      <w:spacing w:val="5"/>
    </w:rPr>
  </w:style>
  <w:style w:type="character" w:styleId="Strong">
    <w:name w:val="Strong"/>
    <w:basedOn w:val="DefaultParagraphFont"/>
    <w:uiPriority w:val="22"/>
    <w:qFormat/>
    <w:rsid w:val="005B45E8"/>
    <w:rPr>
      <w:b/>
      <w:bCs/>
    </w:rPr>
  </w:style>
  <w:style w:type="paragraph" w:styleId="NormalWeb">
    <w:name w:val="Normal (Web)"/>
    <w:basedOn w:val="Normal"/>
    <w:uiPriority w:val="99"/>
    <w:semiHidden/>
    <w:unhideWhenUsed/>
    <w:rsid w:val="005B45E8"/>
    <w:pPr>
      <w:spacing w:before="100" w:beforeAutospacing="1" w:after="100" w:afterAutospacing="1" w:line="240" w:lineRule="auto"/>
    </w:pPr>
    <w:rPr>
      <w:rFonts w:ascii="Times New Roman" w:eastAsia="Times New Roman" w:hAnsi="Times New Roman" w:cs="Times New Roman"/>
      <w:kern w:val="0"/>
      <w:lang w:eastAsia="en-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534499">
      <w:bodyDiv w:val="1"/>
      <w:marLeft w:val="0"/>
      <w:marRight w:val="0"/>
      <w:marTop w:val="0"/>
      <w:marBottom w:val="0"/>
      <w:divBdr>
        <w:top w:val="none" w:sz="0" w:space="0" w:color="auto"/>
        <w:left w:val="none" w:sz="0" w:space="0" w:color="auto"/>
        <w:bottom w:val="none" w:sz="0" w:space="0" w:color="auto"/>
        <w:right w:val="none" w:sz="0" w:space="0" w:color="auto"/>
      </w:divBdr>
    </w:div>
    <w:div w:id="1733578879">
      <w:bodyDiv w:val="1"/>
      <w:marLeft w:val="0"/>
      <w:marRight w:val="0"/>
      <w:marTop w:val="0"/>
      <w:marBottom w:val="0"/>
      <w:divBdr>
        <w:top w:val="none" w:sz="0" w:space="0" w:color="auto"/>
        <w:left w:val="none" w:sz="0" w:space="0" w:color="auto"/>
        <w:bottom w:val="none" w:sz="0" w:space="0" w:color="auto"/>
        <w:right w:val="none" w:sz="0" w:space="0" w:color="auto"/>
      </w:divBdr>
    </w:div>
    <w:div w:id="1847551478">
      <w:bodyDiv w:val="1"/>
      <w:marLeft w:val="0"/>
      <w:marRight w:val="0"/>
      <w:marTop w:val="0"/>
      <w:marBottom w:val="0"/>
      <w:divBdr>
        <w:top w:val="none" w:sz="0" w:space="0" w:color="auto"/>
        <w:left w:val="none" w:sz="0" w:space="0" w:color="auto"/>
        <w:bottom w:val="none" w:sz="0" w:space="0" w:color="auto"/>
        <w:right w:val="none" w:sz="0" w:space="0" w:color="auto"/>
      </w:divBdr>
    </w:div>
    <w:div w:id="20983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Gill</dc:creator>
  <cp:keywords/>
  <dc:description/>
  <cp:lastModifiedBy>HINDS;Tremaine O</cp:lastModifiedBy>
  <cp:revision>6</cp:revision>
  <dcterms:created xsi:type="dcterms:W3CDTF">2024-08-10T19:52:00Z</dcterms:created>
  <dcterms:modified xsi:type="dcterms:W3CDTF">2024-08-12T14:53:00Z</dcterms:modified>
</cp:coreProperties>
</file>