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Mode d’emploi – Méthodologie complète (2015 → aujourd’hui)</w:t>
        <w:br/>
        <w:t>DD / PLQ / MZ / RAE / PDZI</w:t>
      </w:r>
    </w:p>
    <w:p>
      <w:r>
        <w:t>But : permettre à n’importe quel collègue de reproduire, mettre à jour et réutiliser le workflow Excel → Export serveur → Matching → QGIS (jointure + action d’ouverture des dossiers).</w:t>
      </w:r>
    </w:p>
    <w:p>
      <w:pPr>
        <w:pStyle w:val="Heading2"/>
      </w:pPr>
      <w:r>
        <w:t>1) Source des données</w:t>
      </w:r>
    </w:p>
    <w:p>
      <w:r>
        <w:t>Toutes les listes proviennent des tableaux de bord internes créés depuis 2015 jusqu’à aujourd’hui.</w:t>
      </w:r>
    </w:p>
    <w:p>
      <w:r>
        <w:t>La structure peut évoluer, mais les colonnes suivantes sont impératives :</w:t>
      </w:r>
    </w:p>
    <w:p>
      <w:r>
        <w:t>• Colonne A : Référant</w:t>
      </w:r>
    </w:p>
    <w:p>
      <w:r>
        <w:t>• Colonne C : TYPE (DD / PLQ / MZ / RAE / PDZI)</w:t>
      </w:r>
    </w:p>
    <w:p>
      <w:r>
        <w:t>• Colonne D : Numéro (clé de travail)</w:t>
      </w:r>
    </w:p>
    <w:p>
      <w:r>
        <w:t>Les lignes sans numéro exploitable peuvent être mises de côté (exclues du traitement).</w:t>
      </w:r>
    </w:p>
    <w:p>
      <w:pPr>
        <w:pStyle w:val="Heading2"/>
      </w:pPr>
      <w:r>
        <w:t>2) Préparation Excel : tri obligatoire</w:t>
      </w:r>
    </w:p>
    <w:p>
      <w:r>
        <w:t>Avant toute opération (dédoublonnage OU export TXT), trier les identifiants/numéros dans la colonne D du plus petit au plus grand. Cela garantit un résultat cohérent et reproductible.</w:t>
      </w:r>
    </w:p>
    <w:p>
      <w:pPr>
        <w:pStyle w:val="Heading2"/>
      </w:pPr>
      <w:r>
        <w:t>3) Dédoublonnage : conserver la première occurrence</w:t>
      </w:r>
    </w:p>
    <w:p>
      <w:r>
        <w:t>Objectif : supprimer les doublons sur la colonne D en conservant la première occurrence (depuis le haut).</w:t>
      </w:r>
    </w:p>
    <w:p>
      <w:r>
        <w:t>Procédure recommandée :</w:t>
      </w:r>
    </w:p>
    <w:p>
      <w:r>
        <w:t>1. Trier la colonne D (du plus petit au plus grand).</w:t>
      </w:r>
    </w:p>
    <w:p>
      <w:r>
        <w:t>2. Supprimer les doublons sur la colonne D (Données → Supprimer les doublons), en ne cochant que la colonne D.</w:t>
      </w:r>
    </w:p>
    <w:p>
      <w:r>
        <w:t>3. Conserver les autres colonnes telles quelles pour la première occurrence conservée.</w:t>
      </w:r>
    </w:p>
    <w:p>
      <w:pPr>
        <w:pStyle w:val="Heading2"/>
      </w:pPr>
      <w:r>
        <w:t>4) Cas particuliers de numéros (exemples utiles)</w:t>
      </w:r>
    </w:p>
    <w:p>
      <w:r>
        <w:t>4.1 Numéros avec suffixe type “/1”, “/2”, etc. (ex : 335140/1)</w:t>
      </w:r>
    </w:p>
    <w:p>
      <w:r>
        <w:t>• Si la clé “réelle” sur serveur est le numéro principal (sans suffixe), créer une colonne de travail sans suffixe (extraction avant “/”). Exemple de formule :</w:t>
      </w:r>
    </w:p>
    <w:p>
      <w:r>
        <w:rPr>
          <w:rFonts w:ascii="Consolas" w:hAnsi="Consolas" w:eastAsia="Consolas"/>
          <w:sz w:val="18"/>
        </w:rPr>
        <w:t>=SIERREUR(GAUCHE(D2;CHERCHE("/";D2)-1);D2)</w:t>
      </w:r>
    </w:p>
    <w:p>
      <w:r>
        <w:t>4.2 RAE : numéros avec tirets (ex : 18-232, 415-242, 1142-241)</w:t>
      </w:r>
    </w:p>
    <w:p>
      <w:r>
        <w:t>• Conserver un champ “No_tiret” (valeur brute) et créer un champ “NO” normalisé sans tiret pour certaines jointures :</w:t>
      </w:r>
    </w:p>
    <w:p>
      <w:r>
        <w:rPr>
          <w:rFonts w:ascii="Consolas" w:hAnsi="Consolas" w:eastAsia="Consolas"/>
          <w:sz w:val="18"/>
        </w:rPr>
        <w:t>=SUBSTITUE(D2;"-";"")</w:t>
      </w:r>
    </w:p>
    <w:p>
      <w:pPr>
        <w:pStyle w:val="Heading2"/>
      </w:pPr>
      <w:r>
        <w:t>5) Export serveur : générer le fichier .txt des chemins dossiers</w:t>
      </w:r>
    </w:p>
    <w:p>
      <w:r>
        <w:t>Objectif : créer un fichier texte listant tous les dossiers (niveau 1) d’une racine serveur, triés par nom.</w:t>
      </w:r>
    </w:p>
    <w:p>
      <w:r>
        <w:t>Exemple demandé (PDZI) :</w:t>
      </w:r>
    </w:p>
    <w:p>
      <w:r>
        <w:rPr>
          <w:rFonts w:ascii="Consolas" w:hAnsi="Consolas" w:eastAsia="Consolas"/>
          <w:sz w:val="18"/>
        </w:rPr>
        <w:t># Racine PDZI</w:t>
        <w:br/>
        <w:t>$root = "S:\UO5196\50_SERMA\04_SECTEUR_EE\02_EVAL_ENVIRO\PDZI"</w:t>
        <w:br/>
        <w:br/>
        <w:t># Fichier de sortie</w:t>
        <w:br/>
        <w:t>$outFile = "$root\_PDZI_liste_dossiers.txt"</w:t>
        <w:br/>
        <w:br/>
        <w:t># Sécurité : vérifier que la racine existe</w:t>
        <w:br/>
        <w:t>if (-not (Test-Path $root)) {</w:t>
        <w:br/>
        <w:t xml:space="preserve">    Write-Error "La racine n'existe pas : $root"</w:t>
        <w:br/>
        <w:t xml:space="preserve">    exit</w:t>
        <w:br/>
        <w:t>}</w:t>
        <w:br/>
        <w:br/>
        <w:t># Lister tous les dossiers (niveau 1)</w:t>
        <w:br/>
        <w:t>Get-ChildItem -Path $root -Directory |</w:t>
        <w:br/>
        <w:t xml:space="preserve">    Sort-Object Name |</w:t>
        <w:br/>
        <w:t xml:space="preserve">    ForEach-Object {</w:t>
        <w:br/>
        <w:t xml:space="preserve">        $_.FullName</w:t>
        <w:br/>
        <w:t xml:space="preserve">    } |</w:t>
        <w:br/>
        <w:t xml:space="preserve">    Set-Content -Encoding UTF8 $outFile</w:t>
        <w:br/>
        <w:br/>
        <w:t>Write-Host "Fichier généré : $outFile"</w:t>
      </w:r>
    </w:p>
    <w:p>
      <w:r>
        <w:t>Déclenchement : ouvrir PowerShell, coller le script, exécuter. Le fichier .txt est généré directement dans la racine.</w:t>
      </w:r>
    </w:p>
    <w:p>
      <w:pPr>
        <w:pStyle w:val="Heading2"/>
      </w:pPr>
      <w:r>
        <w:t>6) Import du .txt dans Excel (onglet “Dossiers”)</w:t>
      </w:r>
    </w:p>
    <w:p>
      <w:r>
        <w:t>1. Dans Excel : Données → À partir d’un fichier texte/CSV.</w:t>
      </w:r>
    </w:p>
    <w:p>
      <w:r>
        <w:t>2. Sélectionner le fichier .txt généré (ex : _PDZI_liste_dossiers.txt).</w:t>
      </w:r>
    </w:p>
    <w:p>
      <w:r>
        <w:t>3. Importer dans un onglet nommé : Dossiers.</w:t>
      </w:r>
    </w:p>
    <w:p>
      <w:r>
        <w:t>Attendu : une colonne A contenant les chemins complets (un chemin par ligne).</w:t>
      </w:r>
    </w:p>
    <w:p>
      <w:pPr>
        <w:pStyle w:val="Heading2"/>
      </w:pPr>
      <w:r>
        <w:t>7) Matching Excel : retrouver le chemin correspondant à chaque ligne</w:t>
      </w:r>
    </w:p>
    <w:p>
      <w:r>
        <w:t>Objectif : pour chaque ligne du tableau principal, récupérer le chemin dossier correspondant depuis l’onglet Dossiers.</w:t>
      </w:r>
    </w:p>
    <w:p>
      <w:r>
        <w:t>Exemple de formule (à mettre dans la colonne “Liens” du tableau principal) :</w:t>
      </w:r>
    </w:p>
    <w:p>
      <w:r>
        <w:rPr>
          <w:rFonts w:ascii="Consolas" w:hAnsi="Consolas" w:eastAsia="Consolas"/>
          <w:sz w:val="18"/>
        </w:rPr>
        <w:t>=SIERREUR(</w:t>
        <w:br/>
        <w:t xml:space="preserve">  INDEX(Dossiers!$A:$A;</w:t>
        <w:br/>
        <w:t xml:space="preserve">    EQUIV("*"&amp;D2&amp;"*";Dossiers!$A:$A;0)</w:t>
        <w:br/>
        <w:t xml:space="preserve">  );</w:t>
        <w:br/>
        <w:t xml:space="preserve">  ""</w:t>
        <w:br/>
        <w:t>)</w:t>
      </w:r>
    </w:p>
    <w:p>
      <w:r>
        <w:t>Principe : on cherche une occurrence de D2 dans le chemin (joker *…*), ce qui tolère des variations de nomenclature.</w:t>
      </w:r>
    </w:p>
    <w:p>
      <w:r>
        <w:t>Si la cellule reste vide : le dossier n’existe probablement pas dans la racine, ou la clé recherchée est incorrecte (ex : tiret manquant, suffixe /1, etc.).</w:t>
      </w:r>
    </w:p>
    <w:p>
      <w:r>
        <w:t>Cas RAE (si la jointure QGIS ou le matching doit ignorer les tirets) : on peut utiliser une colonne NO sans tiret et une recherche sur une colonne auxiliaire du côté “Dossiers”. Dans la pratique, le plus robuste reste : conserver aussi la valeur brute No_tiret quand on doit ouvrir le dossier serveur tel quel.</w:t>
      </w:r>
    </w:p>
    <w:p>
      <w:pPr>
        <w:pStyle w:val="Heading2"/>
      </w:pPr>
      <w:r>
        <w:t>8) Fusion : regrouper DD + PLQ + MZ + RAE + PDZI</w:t>
      </w:r>
    </w:p>
    <w:p>
      <w:r>
        <w:t>Une fois chaque type traité (tri + dédoublonnage + lien), fusionner les fichiers en un seul Excel :</w:t>
      </w:r>
    </w:p>
    <w:p>
      <w:r>
        <w:t>• Un seul onglet</w:t>
      </w:r>
    </w:p>
    <w:p>
      <w:r>
        <w:t>• 5 colonnes (comme les fichiers initiaux)</w:t>
      </w:r>
    </w:p>
    <w:p>
      <w:r>
        <w:t>• Colonnes impératives : A (référant), C (TYPE), D/NO (numéro)</w:t>
      </w:r>
    </w:p>
    <w:p>
      <w:r>
        <w:t>Ce fichier unique est la table de référence à importer dans QGIS.</w:t>
      </w:r>
    </w:p>
    <w:p>
      <w:pPr>
        <w:pStyle w:val="Heading2"/>
      </w:pPr>
      <w:r>
        <w:t>9) Charger le fichier dans QGIS</w:t>
      </w:r>
    </w:p>
    <w:p>
      <w:pPr>
        <w:pStyle w:val="Heading3"/>
      </w:pPr>
      <w:r>
        <w:t>9.1 Charger un CSV</w:t>
      </w:r>
    </w:p>
    <w:p>
      <w:r>
        <w:t>1. QGIS → Couche → Ajouter une couche → Ajouter une couche de texte délimité.</w:t>
      </w:r>
    </w:p>
    <w:p>
      <w:r>
        <w:t>2. Sélectionner le .csv.</w:t>
      </w:r>
    </w:p>
    <w:p>
      <w:r>
        <w:t>3. Encodage : UTF-8 ; Délimiteur : selon le fichier (souvent ;)</w:t>
      </w:r>
    </w:p>
    <w:p>
      <w:r>
        <w:t>4. Géométrie : “Aucune géométrie (table uniquement)”.</w:t>
      </w:r>
    </w:p>
    <w:p>
      <w:r>
        <w:t>5. Ajouter.</w:t>
      </w:r>
    </w:p>
    <w:p>
      <w:pPr>
        <w:pStyle w:val="Heading3"/>
      </w:pPr>
      <w:r>
        <w:t>9.2 Charger un Excel (.xlsx)</w:t>
      </w:r>
    </w:p>
    <w:p>
      <w:r>
        <w:t>1. QGIS → Couche → Ajouter une couche → Ajouter une couche vectorielle.</w:t>
      </w:r>
    </w:p>
    <w:p>
      <w:r>
        <w:t>2. Sélectionner le .xlsx.</w:t>
      </w:r>
    </w:p>
    <w:p>
      <w:r>
        <w:t>3. Choisir la feuille à importer.</w:t>
      </w:r>
    </w:p>
    <w:p>
      <w:r>
        <w:t>4. Ajouter.</w:t>
      </w:r>
    </w:p>
    <w:p>
      <w:r>
        <w:t>Important : vérifier que le champ NO est bien de type texte (ou au minimum cohérent).</w:t>
      </w:r>
    </w:p>
    <w:p>
      <w:pPr>
        <w:pStyle w:val="Heading2"/>
      </w:pPr>
      <w:r>
        <w:t>10) Jointure attributaire (table ↔ couche géographique)</w:t>
      </w:r>
    </w:p>
    <w:p>
      <w:r>
        <w:t>Objectif : relier chaque polygone à ses infos (TYPE, NO, Liens, etc.).</w:t>
      </w:r>
    </w:p>
    <w:p>
      <w:r>
        <w:t>Procédure :</w:t>
      </w:r>
    </w:p>
    <w:p>
      <w:r>
        <w:t>1. Clic droit sur la couche géographique → Propriétés.</w:t>
      </w:r>
    </w:p>
    <w:p>
      <w:r>
        <w:t>2. Onglet Jointures → bouton + (Ajouter).</w:t>
      </w:r>
    </w:p>
    <w:p>
      <w:r>
        <w:t>3. Couche de jointure : la table (CSV/Excel importée).</w:t>
      </w:r>
    </w:p>
    <w:p>
      <w:r>
        <w:t>4. Champ de jointure : NO (dans la table).</w:t>
      </w:r>
    </w:p>
    <w:p>
      <w:r>
        <w:t>5. Champ cible : le champ équivalent dans la couche géographique.</w:t>
      </w:r>
    </w:p>
    <w:p>
      <w:r>
        <w:t>6. Préfixe : optionnel (souvent vide).</w:t>
      </w:r>
    </w:p>
    <w:p>
      <w:r>
        <w:t>7. OK → Appliquer.</w:t>
      </w:r>
    </w:p>
    <w:p>
      <w:r>
        <w:t>Vérifier dans la table attributaire que les champs joints apparaissent (ex : TYPE, NO, Liens).</w:t>
      </w:r>
    </w:p>
    <w:p>
      <w:pPr>
        <w:pStyle w:val="Heading2"/>
      </w:pPr>
      <w:r>
        <w:t>11) Créer l’action QGIS (ouvrir le dossier)</w:t>
      </w:r>
    </w:p>
    <w:p>
      <w:r>
        <w:t>Objectif : ouvrir le bon dossier dans l’explorateur Windows, même si le chemin contient des caractères spéciaux.</w:t>
      </w:r>
    </w:p>
    <w:p>
      <w:r>
        <w:t>Création :</w:t>
      </w:r>
    </w:p>
    <w:p>
      <w:r>
        <w:t>1. Clic droit sur la couche → Propriétés → Actions.</w:t>
      </w:r>
    </w:p>
    <w:p>
      <w:r>
        <w:t>2. Ajouter une action (+).</w:t>
      </w:r>
    </w:p>
    <w:p>
      <w:r>
        <w:t>3. Type : Python.</w:t>
      </w:r>
    </w:p>
    <w:p>
      <w:r>
        <w:t>4. Portée : Entité.</w:t>
      </w:r>
    </w:p>
    <w:p>
      <w:r>
        <w:t>5. Nom : “Ouvrir dossier serveur” (ou similaire).</w:t>
      </w:r>
    </w:p>
    <w:p>
      <w:r>
        <w:t>6. Coller le code ci-dessous puis OK.</w:t>
      </w:r>
    </w:p>
    <w:p>
      <w:pPr>
        <w:pStyle w:val="Heading3"/>
      </w:pPr>
      <w:r>
        <w:t>11.1 Code Python final (à coller tel quel)</w:t>
      </w:r>
    </w:p>
    <w:p>
      <w:r>
        <w:rPr>
          <w:rFonts w:ascii="Consolas" w:hAnsi="Consolas" w:eastAsia="Consolas"/>
          <w:sz w:val="18"/>
        </w:rPr>
        <w:t>import os</w:t>
        <w:br/>
        <w:t>from qgis.utils import iface</w:t>
        <w:br/>
        <w:br/>
        <w:t>ROOTS = {</w:t>
        <w:br/>
        <w:t xml:space="preserve">    "DD":  r"S:\UO5196\50_SERMA\04_SECTEUR_EE\02_EVAL_ENVIRO\DD",</w:t>
        <w:br/>
        <w:t xml:space="preserve">    "PLQ": r"S:\UO5196\50_SERMA\04_SECTEUR_EE\02_EVAL_ENVIRO\PLQ",</w:t>
        <w:br/>
        <w:t xml:space="preserve">    "MZ":  r"S:\UO5196\50_SERMA\04_SECTEUR_EE\02_EVAL_ENVIRO\MZ",</w:t>
        <w:br/>
        <w:t xml:space="preserve">    "RAE": r"S:\UO5196\50_SERMA\04_SECTEUR_EE\02_EVAL_ENVIRO\RAE",</w:t>
        <w:br/>
        <w:t xml:space="preserve">    "PDZI": r"S:\UO5196\50_SERMA\04_SECTEUR_EE\02_EVAL_ENVIRO\PDZI",</w:t>
        <w:br/>
        <w:t>}</w:t>
        <w:br/>
        <w:br/>
        <w:t>def norm(s):</w:t>
        <w:br/>
        <w:t xml:space="preserve">    return (str(s) if s is not None else "") \</w:t>
        <w:br/>
        <w:t xml:space="preserve">        .strip() \</w:t>
        <w:br/>
        <w:t xml:space="preserve">        .replace("–", "-") \</w:t>
        <w:br/>
        <w:t xml:space="preserve">        .replace("—", "-") \</w:t>
        <w:br/>
        <w:t xml:space="preserve">        .replace("-", "") \</w:t>
        <w:br/>
        <w:t xml:space="preserve">        .replace(" ", "")</w:t>
        <w:br/>
        <w:br/>
        <w:t>layer = iface.activeLayer()</w:t>
        <w:br/>
        <w:t>if layer is None:</w:t>
        <w:br/>
        <w:t xml:space="preserve">    raise Exception("Aucune couche active.")</w:t>
        <w:br/>
        <w:br/>
        <w:t>sel = layer.selectedFeatures()</w:t>
        <w:br/>
        <w:t>if not sel:</w:t>
        <w:br/>
        <w:t xml:space="preserve">    raise Exception("Aucune ligne sélectionnée (bleue). Clique une ligne dans la table puis relance l’action.")</w:t>
        <w:br/>
        <w:br/>
        <w:t>f = sel[0]</w:t>
        <w:br/>
        <w:t>names = [fld.name() for fld in f.fields()]</w:t>
        <w:br/>
        <w:br/>
        <w:t># 1) TYPE</w:t>
        <w:br/>
        <w:t>if "TYPE" not in names:</w:t>
        <w:br/>
        <w:t xml:space="preserve">    raise Exception("Champ 'TYPE' introuvable dans la couche.")</w:t>
        <w:br/>
        <w:t>typ = str(f["TYPE"]).strip().upper()</w:t>
        <w:br/>
        <w:br/>
        <w:t>root = ROOTS.get(typ)</w:t>
        <w:br/>
        <w:t>if not root:</w:t>
        <w:br/>
        <w:t xml:space="preserve">    raise Exception(f"Type inconnu : {typ}")</w:t>
        <w:br/>
        <w:br/>
        <w:t>opened = False  # évite toute “exception de sortie”</w:t>
        <w:br/>
        <w:br/>
        <w:t># 2) tenter d'abord le chemin direct si présent</w:t>
        <w:br/>
        <w:t>path = ""</w:t>
        <w:br/>
        <w:t>if "Liens" in names:</w:t>
        <w:br/>
        <w:t xml:space="preserve">    v = f["Liens"]</w:t>
        <w:br/>
        <w:t xml:space="preserve">    if v not in (None, "", "NULL"):</w:t>
        <w:br/>
        <w:t xml:space="preserve">        path = str(v).strip()</w:t>
        <w:br/>
        <w:br/>
        <w:t>if path:</w:t>
        <w:br/>
        <w:t xml:space="preserve">    try:</w:t>
        <w:br/>
        <w:t xml:space="preserve">        os.startfile(path)</w:t>
        <w:br/>
        <w:t xml:space="preserve">        opened = True</w:t>
        <w:br/>
        <w:t xml:space="preserve">    except Exception:</w:t>
        <w:br/>
        <w:t xml:space="preserve">        pass</w:t>
        <w:br/>
        <w:br/>
        <w:t># 3) fallback : chercher via le numéro contenu dans NO</w:t>
        <w:br/>
        <w:t>if not opened:</w:t>
        <w:br/>
        <w:t xml:space="preserve">    if "NO" not in names:</w:t>
        <w:br/>
        <w:t xml:space="preserve">        raise Exception("Champ 'NO' introuvable dans la couche (impossible de rechercher le dossier).")</w:t>
        <w:br/>
        <w:br/>
        <w:t xml:space="preserve">    num = f["NO"]</w:t>
        <w:br/>
        <w:t xml:space="preserve">    if num in (None, "", "NULL"):</w:t>
        <w:br/>
        <w:t xml:space="preserve">        raise Exception("Champ 'NO' vide/NULL pour cette entité.")</w:t>
        <w:br/>
        <w:br/>
        <w:t xml:space="preserve">    num = str(num).strip()</w:t>
        <w:br/>
        <w:t xml:space="preserve">    num_norm = norm(num)</w:t>
        <w:br/>
        <w:br/>
        <w:t xml:space="preserve">    for dn in os.listdir(root):</w:t>
        <w:br/>
        <w:t xml:space="preserve">        dn_norm = norm(dn)</w:t>
        <w:br/>
        <w:t xml:space="preserve">        if num in dn or (num_norm and num_norm in dn_norm):</w:t>
        <w:br/>
        <w:t xml:space="preserve">            os.startfile(os.path.join(root, dn))</w:t>
        <w:br/>
        <w:t xml:space="preserve">            opened = True</w:t>
        <w:br/>
        <w:t xml:space="preserve">            break</w:t>
        <w:br/>
        <w:br/>
        <w:t>if not opened:</w:t>
        <w:br/>
        <w:t xml:space="preserve">    raise Exception(f"Aucun dossier trouvé dans {root} pour {typ} / NO={f['NO']}")</w:t>
      </w:r>
    </w:p>
    <w:p>
      <w:pPr>
        <w:pStyle w:val="Heading3"/>
      </w:pPr>
      <w:r>
        <w:t>11.2 Utilisation (10.4 dans nos échanges)</w:t>
      </w:r>
    </w:p>
    <w:p>
      <w:r>
        <w:t>Depuis la table attributaire : sélectionner la ligne (bleue) puis cliquer sur le bouton Actions.</w:t>
      </w:r>
    </w:p>
    <w:p>
      <w:r>
        <w:t>Depuis la carte : activer l’outil Identifier, cliquer l’entité, puis cliquer l’action.</w:t>
      </w:r>
    </w:p>
    <w:p>
      <w:pPr>
        <w:pStyle w:val="Heading2"/>
      </w:pPr>
      <w:r>
        <w:t>12) Règles d’or / dépannage rapide</w:t>
      </w:r>
    </w:p>
    <w:p>
      <w:r>
        <w:t>• Si l’action ouvre “Documents” au lieu du dossier : le chemin contient souvent des caractères spéciaux ou l’ouverture directe n’a pas trouvé la cible → le fallback de recherche doit trouver un match.</w:t>
      </w:r>
    </w:p>
    <w:p>
      <w:r>
        <w:t>• Si la jointure ne remplit rien : vérifier que les champs de jointure ont le même format (texte vs nombre, tirets, suffixes).</w:t>
      </w:r>
    </w:p>
    <w:p>
      <w:r>
        <w:t>• Toujours : trier par NO avant dédoublonnage et avant export .txt.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