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E66E" w14:textId="6450AA79" w:rsidR="000D1F34" w:rsidRPr="00B2008B" w:rsidRDefault="00817733" w:rsidP="007C2ABE">
      <w:pPr>
        <w:spacing w:after="0" w:line="240" w:lineRule="auto"/>
        <w:jc w:val="center"/>
        <w:rPr>
          <w:rFonts w:ascii="Arial" w:hAnsi="Arial" w:cs="Arial"/>
          <w:b/>
          <w:bCs/>
          <w:sz w:val="24"/>
          <w:szCs w:val="24"/>
        </w:rPr>
      </w:pPr>
      <w:r w:rsidRPr="00B2008B">
        <w:rPr>
          <w:rFonts w:ascii="Arial" w:hAnsi="Arial" w:cs="Arial"/>
          <w:b/>
          <w:bCs/>
          <w:sz w:val="24"/>
          <w:szCs w:val="24"/>
        </w:rPr>
        <w:t xml:space="preserve">Proyecto </w:t>
      </w:r>
      <w:r w:rsidR="00322EE8">
        <w:rPr>
          <w:rFonts w:ascii="Arial" w:hAnsi="Arial" w:cs="Arial"/>
          <w:b/>
          <w:bCs/>
          <w:sz w:val="24"/>
          <w:szCs w:val="24"/>
        </w:rPr>
        <w:t>2: Infraestructura Visible</w:t>
      </w:r>
    </w:p>
    <w:p w14:paraId="67D5CF03" w14:textId="77777777" w:rsidR="00B75DA6" w:rsidRPr="00B2008B" w:rsidRDefault="00B75DA6" w:rsidP="00B2008B">
      <w:pPr>
        <w:spacing w:after="0" w:line="240" w:lineRule="auto"/>
        <w:rPr>
          <w:rFonts w:ascii="Arial" w:hAnsi="Arial" w:cs="Arial"/>
          <w:sz w:val="24"/>
          <w:szCs w:val="24"/>
        </w:rPr>
      </w:pPr>
    </w:p>
    <w:p w14:paraId="28D0403E" w14:textId="37822D38" w:rsidR="00B75DA6" w:rsidRPr="00B2008B" w:rsidRDefault="00B75DA6" w:rsidP="007C2ABE">
      <w:pPr>
        <w:spacing w:after="0" w:line="240" w:lineRule="auto"/>
        <w:jc w:val="center"/>
        <w:rPr>
          <w:rFonts w:ascii="Arial" w:hAnsi="Arial" w:cs="Arial"/>
          <w:sz w:val="24"/>
          <w:szCs w:val="24"/>
        </w:rPr>
      </w:pPr>
      <w:r w:rsidRPr="00B2008B">
        <w:rPr>
          <w:rFonts w:ascii="Arial" w:hAnsi="Arial" w:cs="Arial"/>
          <w:sz w:val="24"/>
          <w:szCs w:val="24"/>
        </w:rPr>
        <w:t xml:space="preserve">F. Bedoya, </w:t>
      </w:r>
      <w:r w:rsidR="00817733" w:rsidRPr="00B2008B">
        <w:rPr>
          <w:rFonts w:ascii="Arial" w:hAnsi="Arial" w:cs="Arial"/>
          <w:sz w:val="24"/>
          <w:szCs w:val="24"/>
        </w:rPr>
        <w:t>C. Salinas</w:t>
      </w:r>
      <w:r w:rsidRPr="00B2008B">
        <w:rPr>
          <w:rFonts w:ascii="Arial" w:hAnsi="Arial" w:cs="Arial"/>
          <w:sz w:val="24"/>
          <w:szCs w:val="24"/>
        </w:rPr>
        <w:t>, N. Orjuela</w:t>
      </w:r>
    </w:p>
    <w:p w14:paraId="218C8670" w14:textId="37918246" w:rsidR="00B75DA6" w:rsidRPr="00B2008B" w:rsidRDefault="00B75DA6" w:rsidP="007C2ABE">
      <w:pPr>
        <w:spacing w:after="0" w:line="240" w:lineRule="auto"/>
        <w:jc w:val="center"/>
        <w:rPr>
          <w:rFonts w:ascii="Arial" w:hAnsi="Arial" w:cs="Arial"/>
          <w:sz w:val="24"/>
          <w:szCs w:val="24"/>
        </w:rPr>
      </w:pPr>
    </w:p>
    <w:p w14:paraId="643F9623" w14:textId="50CEE252"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Grupo #</w:t>
      </w:r>
      <w:r w:rsidR="00817733" w:rsidRPr="00B2008B">
        <w:rPr>
          <w:rFonts w:ascii="Arial" w:hAnsi="Arial" w:cs="Arial"/>
          <w:b/>
          <w:bCs/>
          <w:sz w:val="24"/>
          <w:szCs w:val="24"/>
        </w:rPr>
        <w:t>20</w:t>
      </w:r>
    </w:p>
    <w:p w14:paraId="3C5090A3" w14:textId="7778D3E9"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Sección #1</w:t>
      </w:r>
    </w:p>
    <w:p w14:paraId="7166952E" w14:textId="54D31170" w:rsidR="00B75DA6" w:rsidRPr="00B2008B" w:rsidRDefault="00817733" w:rsidP="007C2ABE">
      <w:pPr>
        <w:spacing w:after="0" w:line="240" w:lineRule="auto"/>
        <w:jc w:val="center"/>
        <w:rPr>
          <w:rFonts w:ascii="Arial" w:hAnsi="Arial" w:cs="Arial"/>
          <w:b/>
          <w:bCs/>
          <w:sz w:val="24"/>
          <w:szCs w:val="24"/>
        </w:rPr>
      </w:pPr>
      <w:r w:rsidRPr="00B2008B">
        <w:rPr>
          <w:rFonts w:ascii="Arial" w:hAnsi="Arial" w:cs="Arial"/>
          <w:b/>
          <w:bCs/>
          <w:sz w:val="24"/>
          <w:szCs w:val="24"/>
        </w:rPr>
        <w:t>Inteligencia de Negocios</w:t>
      </w:r>
    </w:p>
    <w:p w14:paraId="266E228B" w14:textId="12FA9F6B"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Departamento de Ingeniería de Sistemas y Computación</w:t>
      </w:r>
    </w:p>
    <w:p w14:paraId="33C291C8" w14:textId="1248D972"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Universidad de Los Andes</w:t>
      </w:r>
    </w:p>
    <w:p w14:paraId="0FCA9C18" w14:textId="45937848"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Bogotá, Colombia</w:t>
      </w:r>
    </w:p>
    <w:p w14:paraId="39F6662D" w14:textId="77777777" w:rsidR="00713729" w:rsidRPr="00B2008B" w:rsidRDefault="00713729" w:rsidP="007C2ABE">
      <w:pPr>
        <w:spacing w:after="0"/>
        <w:rPr>
          <w:rFonts w:ascii="Arial" w:hAnsi="Arial" w:cs="Arial"/>
          <w:sz w:val="24"/>
          <w:szCs w:val="24"/>
        </w:rPr>
      </w:pPr>
    </w:p>
    <w:p w14:paraId="5B029A39" w14:textId="387C58A8" w:rsidR="00206939" w:rsidRDefault="007811FF" w:rsidP="009B7DE3">
      <w:pPr>
        <w:pStyle w:val="ListParagraph"/>
        <w:numPr>
          <w:ilvl w:val="0"/>
          <w:numId w:val="2"/>
        </w:numPr>
        <w:spacing w:after="0"/>
        <w:jc w:val="both"/>
        <w:rPr>
          <w:rFonts w:ascii="Arial" w:hAnsi="Arial" w:cs="Arial"/>
          <w:b/>
          <w:bCs/>
          <w:sz w:val="24"/>
          <w:szCs w:val="24"/>
        </w:rPr>
      </w:pPr>
      <w:r>
        <w:rPr>
          <w:rFonts w:ascii="Arial" w:hAnsi="Arial" w:cs="Arial"/>
          <w:b/>
          <w:bCs/>
          <w:sz w:val="24"/>
          <w:szCs w:val="24"/>
        </w:rPr>
        <w:t xml:space="preserve">Requerimientos analíticos </w:t>
      </w:r>
    </w:p>
    <w:p w14:paraId="60D2F6A8" w14:textId="77777777" w:rsidR="002B02FF" w:rsidRPr="002B02FF" w:rsidRDefault="002B02FF" w:rsidP="002B02FF">
      <w:pPr>
        <w:spacing w:after="0"/>
        <w:jc w:val="both"/>
        <w:rPr>
          <w:rFonts w:ascii="Arial" w:hAnsi="Arial" w:cs="Arial"/>
          <w:b/>
          <w:bCs/>
          <w:sz w:val="24"/>
          <w:szCs w:val="24"/>
        </w:rPr>
      </w:pPr>
    </w:p>
    <w:p w14:paraId="601A10A5" w14:textId="2F4EB4A9" w:rsidR="009B7DE3" w:rsidRPr="00B2008B" w:rsidRDefault="007811FF" w:rsidP="009B7DE3">
      <w:pPr>
        <w:spacing w:after="0"/>
        <w:ind w:firstLine="360"/>
        <w:jc w:val="both"/>
        <w:rPr>
          <w:rFonts w:ascii="Arial" w:hAnsi="Arial" w:cs="Arial"/>
          <w:sz w:val="24"/>
          <w:szCs w:val="24"/>
        </w:rPr>
      </w:pPr>
      <w:r>
        <w:rPr>
          <w:rFonts w:ascii="Arial" w:hAnsi="Arial" w:cs="Arial"/>
          <w:sz w:val="24"/>
          <w:szCs w:val="24"/>
        </w:rPr>
        <w:t xml:space="preserve">Estos requerimientos analíticos fueron escogidos porque </w:t>
      </w:r>
    </w:p>
    <w:p w14:paraId="685629AE" w14:textId="6A0456A2" w:rsidR="00206939" w:rsidRPr="00B2008B" w:rsidRDefault="00206939" w:rsidP="009B7DE3">
      <w:pPr>
        <w:spacing w:after="0"/>
        <w:jc w:val="both"/>
        <w:rPr>
          <w:rFonts w:ascii="Arial" w:hAnsi="Arial" w:cs="Arial"/>
          <w:sz w:val="24"/>
          <w:szCs w:val="24"/>
        </w:rPr>
      </w:pPr>
    </w:p>
    <w:p w14:paraId="3FCF72F1" w14:textId="0A06AE59" w:rsidR="007811FF" w:rsidRDefault="007811FF" w:rsidP="007811FF">
      <w:pPr>
        <w:pStyle w:val="ListParagraph"/>
        <w:numPr>
          <w:ilvl w:val="0"/>
          <w:numId w:val="2"/>
        </w:numPr>
        <w:spacing w:after="0"/>
        <w:jc w:val="both"/>
        <w:rPr>
          <w:rFonts w:ascii="Arial" w:hAnsi="Arial" w:cs="Arial"/>
          <w:b/>
          <w:bCs/>
          <w:sz w:val="24"/>
          <w:szCs w:val="24"/>
        </w:rPr>
      </w:pPr>
      <w:r>
        <w:rPr>
          <w:rFonts w:ascii="Arial" w:hAnsi="Arial" w:cs="Arial"/>
          <w:b/>
          <w:bCs/>
          <w:sz w:val="24"/>
          <w:szCs w:val="24"/>
        </w:rPr>
        <w:t xml:space="preserve">Modelado de Data </w:t>
      </w:r>
      <w:proofErr w:type="spellStart"/>
      <w:r>
        <w:rPr>
          <w:rFonts w:ascii="Arial" w:hAnsi="Arial" w:cs="Arial"/>
          <w:b/>
          <w:bCs/>
          <w:sz w:val="24"/>
          <w:szCs w:val="24"/>
        </w:rPr>
        <w:t>Marts</w:t>
      </w:r>
      <w:proofErr w:type="spellEnd"/>
    </w:p>
    <w:p w14:paraId="3D5B4EA5" w14:textId="15ED38A7" w:rsidR="007811FF" w:rsidRDefault="007811FF" w:rsidP="007811FF">
      <w:pPr>
        <w:pStyle w:val="ListParagraph"/>
        <w:numPr>
          <w:ilvl w:val="1"/>
          <w:numId w:val="2"/>
        </w:numPr>
        <w:spacing w:after="0"/>
        <w:jc w:val="both"/>
        <w:rPr>
          <w:rFonts w:ascii="Arial" w:hAnsi="Arial" w:cs="Arial"/>
          <w:b/>
          <w:bCs/>
          <w:sz w:val="24"/>
          <w:szCs w:val="24"/>
        </w:rPr>
      </w:pPr>
      <w:r>
        <w:rPr>
          <w:rFonts w:ascii="Arial" w:hAnsi="Arial" w:cs="Arial"/>
          <w:b/>
          <w:bCs/>
          <w:sz w:val="24"/>
          <w:szCs w:val="24"/>
        </w:rPr>
        <w:t>Modelos dimensionales</w:t>
      </w:r>
    </w:p>
    <w:p w14:paraId="48A323FA" w14:textId="190182A0" w:rsidR="0088334F" w:rsidRDefault="0088334F" w:rsidP="0088334F">
      <w:pPr>
        <w:spacing w:after="0"/>
        <w:jc w:val="both"/>
        <w:rPr>
          <w:rFonts w:ascii="Arial" w:hAnsi="Arial" w:cs="Arial"/>
          <w:b/>
          <w:bCs/>
          <w:sz w:val="24"/>
          <w:szCs w:val="24"/>
        </w:rPr>
      </w:pPr>
    </w:p>
    <w:p w14:paraId="69FCF024" w14:textId="6F64531B" w:rsidR="0088334F" w:rsidRPr="0088334F" w:rsidRDefault="0088334F" w:rsidP="0088334F">
      <w:pPr>
        <w:spacing w:after="0"/>
        <w:jc w:val="center"/>
        <w:rPr>
          <w:rFonts w:ascii="Arial" w:hAnsi="Arial" w:cs="Arial"/>
          <w:b/>
          <w:bCs/>
          <w:sz w:val="24"/>
          <w:szCs w:val="24"/>
        </w:rPr>
      </w:pPr>
      <w:r w:rsidRPr="0088334F">
        <w:rPr>
          <w:rFonts w:ascii="Arial" w:hAnsi="Arial" w:cs="Arial"/>
          <w:b/>
          <w:bCs/>
          <w:noProof/>
          <w:sz w:val="24"/>
          <w:szCs w:val="24"/>
        </w:rPr>
        <w:drawing>
          <wp:inline distT="0" distB="0" distL="0" distR="0" wp14:anchorId="76D529B7" wp14:editId="15A07AAA">
            <wp:extent cx="5943600" cy="2310765"/>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5"/>
                    <a:stretch>
                      <a:fillRect/>
                    </a:stretch>
                  </pic:blipFill>
                  <pic:spPr>
                    <a:xfrm>
                      <a:off x="0" y="0"/>
                      <a:ext cx="5943600" cy="2310765"/>
                    </a:xfrm>
                    <a:prstGeom prst="rect">
                      <a:avLst/>
                    </a:prstGeom>
                  </pic:spPr>
                </pic:pic>
              </a:graphicData>
            </a:graphic>
          </wp:inline>
        </w:drawing>
      </w:r>
    </w:p>
    <w:p w14:paraId="3D58B546" w14:textId="77777777" w:rsidR="007811FF" w:rsidRDefault="007811FF" w:rsidP="007811FF">
      <w:pPr>
        <w:spacing w:after="0"/>
        <w:jc w:val="both"/>
        <w:rPr>
          <w:rFonts w:ascii="Arial" w:hAnsi="Arial" w:cs="Arial"/>
          <w:b/>
          <w:bCs/>
          <w:sz w:val="24"/>
          <w:szCs w:val="24"/>
        </w:rPr>
      </w:pPr>
    </w:p>
    <w:p w14:paraId="5D00CE21" w14:textId="3FB48D3A" w:rsidR="00711AFE" w:rsidRDefault="0088334F" w:rsidP="0088334F">
      <w:pPr>
        <w:spacing w:after="0"/>
        <w:jc w:val="both"/>
        <w:rPr>
          <w:rFonts w:ascii="Arial" w:hAnsi="Arial" w:cs="Arial"/>
          <w:sz w:val="24"/>
          <w:szCs w:val="24"/>
        </w:rPr>
      </w:pPr>
      <w:r>
        <w:rPr>
          <w:rFonts w:ascii="Arial" w:hAnsi="Arial" w:cs="Arial"/>
          <w:sz w:val="24"/>
          <w:szCs w:val="24"/>
        </w:rPr>
        <w:t>Al analizar los datos que se encuentran en los archivos .</w:t>
      </w:r>
      <w:proofErr w:type="spellStart"/>
      <w:r>
        <w:rPr>
          <w:rFonts w:ascii="Arial" w:hAnsi="Arial" w:cs="Arial"/>
          <w:sz w:val="24"/>
          <w:szCs w:val="24"/>
        </w:rPr>
        <w:t>xslx</w:t>
      </w:r>
      <w:proofErr w:type="spellEnd"/>
      <w:r>
        <w:rPr>
          <w:rFonts w:ascii="Arial" w:hAnsi="Arial" w:cs="Arial"/>
          <w:sz w:val="24"/>
          <w:szCs w:val="24"/>
        </w:rPr>
        <w:t xml:space="preserve"> nos dimos cuenta que estos tienen la misma estructura</w:t>
      </w:r>
      <w:r w:rsidR="00487A26">
        <w:rPr>
          <w:rFonts w:ascii="Arial" w:hAnsi="Arial" w:cs="Arial"/>
          <w:sz w:val="24"/>
          <w:szCs w:val="24"/>
        </w:rPr>
        <w:t>, por lo que proponemos este modelo para utilizarlo en las dimensiones escogidas, específicamente aquellas que vamos a implementar para este proyecto, es decir, la dimensión de educación.</w:t>
      </w:r>
    </w:p>
    <w:p w14:paraId="79ACF9B7" w14:textId="77777777" w:rsidR="005C406B" w:rsidRPr="007811FF" w:rsidRDefault="005C406B" w:rsidP="0088334F">
      <w:pPr>
        <w:spacing w:after="0"/>
        <w:jc w:val="both"/>
        <w:rPr>
          <w:rFonts w:ascii="Arial" w:hAnsi="Arial" w:cs="Arial"/>
          <w:sz w:val="24"/>
          <w:szCs w:val="24"/>
        </w:rPr>
      </w:pPr>
    </w:p>
    <w:p w14:paraId="73606FBD" w14:textId="77777777" w:rsidR="007811FF" w:rsidRPr="007811FF" w:rsidRDefault="007811FF" w:rsidP="007811FF">
      <w:pPr>
        <w:spacing w:after="0"/>
        <w:jc w:val="both"/>
        <w:rPr>
          <w:rFonts w:ascii="Arial" w:hAnsi="Arial" w:cs="Arial"/>
          <w:b/>
          <w:bCs/>
          <w:sz w:val="24"/>
          <w:szCs w:val="24"/>
        </w:rPr>
      </w:pPr>
    </w:p>
    <w:p w14:paraId="5A0B5F78" w14:textId="77777777" w:rsidR="007811FF" w:rsidRDefault="007811FF" w:rsidP="007811FF">
      <w:pPr>
        <w:pStyle w:val="ListParagraph"/>
        <w:numPr>
          <w:ilvl w:val="1"/>
          <w:numId w:val="2"/>
        </w:numPr>
        <w:spacing w:after="0"/>
        <w:jc w:val="both"/>
        <w:rPr>
          <w:rFonts w:ascii="Arial" w:hAnsi="Arial" w:cs="Arial"/>
          <w:b/>
          <w:bCs/>
          <w:sz w:val="24"/>
          <w:szCs w:val="24"/>
        </w:rPr>
      </w:pPr>
      <w:r>
        <w:rPr>
          <w:rFonts w:ascii="Arial" w:hAnsi="Arial" w:cs="Arial"/>
          <w:b/>
          <w:bCs/>
          <w:sz w:val="24"/>
          <w:szCs w:val="24"/>
        </w:rPr>
        <w:t>Justificación de los modelos dimensionales</w:t>
      </w:r>
    </w:p>
    <w:p w14:paraId="6B2D2C19" w14:textId="77777777" w:rsidR="007811FF" w:rsidRDefault="007811FF" w:rsidP="007811FF">
      <w:pPr>
        <w:spacing w:after="0"/>
        <w:ind w:firstLine="360"/>
        <w:jc w:val="both"/>
        <w:rPr>
          <w:rFonts w:ascii="Arial" w:hAnsi="Arial" w:cs="Arial"/>
          <w:sz w:val="24"/>
          <w:szCs w:val="24"/>
        </w:rPr>
      </w:pPr>
    </w:p>
    <w:p w14:paraId="0C9AC556" w14:textId="77777777" w:rsidR="00711AFE" w:rsidRDefault="00711AFE" w:rsidP="00711AFE">
      <w:pPr>
        <w:spacing w:after="0"/>
        <w:jc w:val="both"/>
        <w:rPr>
          <w:rFonts w:ascii="Arial" w:hAnsi="Arial" w:cs="Arial"/>
          <w:sz w:val="24"/>
          <w:szCs w:val="24"/>
        </w:rPr>
      </w:pPr>
    </w:p>
    <w:p w14:paraId="289130DC" w14:textId="77777777" w:rsidR="00711AFE" w:rsidRDefault="00711AFE" w:rsidP="00711AFE">
      <w:pPr>
        <w:spacing w:after="0"/>
        <w:jc w:val="both"/>
        <w:rPr>
          <w:rFonts w:ascii="Arial" w:hAnsi="Arial" w:cs="Arial"/>
          <w:sz w:val="24"/>
          <w:szCs w:val="24"/>
        </w:rPr>
      </w:pPr>
      <w:r>
        <w:rPr>
          <w:rFonts w:ascii="Arial" w:hAnsi="Arial" w:cs="Arial"/>
          <w:sz w:val="24"/>
          <w:szCs w:val="24"/>
        </w:rPr>
        <w:t xml:space="preserve">La granularidad de la tabla de hechos se establece mediante sus dimensiones. Es importante entender el indicador geográficamente y por eso se incluyen las dimensiones de departamento y entidad (mejor entendida como municipio) y la fecha en la que este indicador se tomó. La fecha tiene una granularidad bastante gruesa, solo contando con </w:t>
      </w:r>
      <w:r>
        <w:rPr>
          <w:rFonts w:ascii="Arial" w:hAnsi="Arial" w:cs="Arial"/>
          <w:sz w:val="24"/>
          <w:szCs w:val="24"/>
        </w:rPr>
        <w:lastRenderedPageBreak/>
        <w:t>año y mes, pero es importante considerar que para indicadores de tan grande aspecto y poca variabilidad diaria o semanal, los reportes son comúnmente mensuales y los cambios que se observan se reportan mensual o anualmente.</w:t>
      </w:r>
    </w:p>
    <w:p w14:paraId="650C3FBC" w14:textId="77777777" w:rsidR="00711AFE" w:rsidRDefault="00711AFE" w:rsidP="00711AFE">
      <w:pPr>
        <w:spacing w:after="0"/>
        <w:jc w:val="both"/>
        <w:rPr>
          <w:rFonts w:ascii="Arial" w:hAnsi="Arial" w:cs="Arial"/>
          <w:sz w:val="24"/>
          <w:szCs w:val="24"/>
        </w:rPr>
      </w:pPr>
    </w:p>
    <w:p w14:paraId="21F60B01" w14:textId="77777777" w:rsidR="00711AFE" w:rsidRDefault="00711AFE" w:rsidP="00711AFE">
      <w:pPr>
        <w:spacing w:after="0"/>
        <w:jc w:val="both"/>
        <w:rPr>
          <w:rFonts w:ascii="Arial" w:hAnsi="Arial" w:cs="Arial"/>
          <w:sz w:val="24"/>
          <w:szCs w:val="24"/>
        </w:rPr>
      </w:pPr>
      <w:r>
        <w:rPr>
          <w:rFonts w:ascii="Arial" w:hAnsi="Arial" w:cs="Arial"/>
          <w:sz w:val="24"/>
          <w:szCs w:val="24"/>
        </w:rPr>
        <w:t xml:space="preserve">El hecho se compone del nombre del indicador, la subcategoría del indicador para ayudar a filtrar indicadores parecidos, el resultado </w:t>
      </w:r>
      <w:proofErr w:type="spellStart"/>
      <w:r>
        <w:rPr>
          <w:rFonts w:ascii="Arial" w:hAnsi="Arial" w:cs="Arial"/>
          <w:sz w:val="24"/>
          <w:szCs w:val="24"/>
        </w:rPr>
        <w:t>numero</w:t>
      </w:r>
      <w:proofErr w:type="spellEnd"/>
      <w:r>
        <w:rPr>
          <w:rFonts w:ascii="Arial" w:hAnsi="Arial" w:cs="Arial"/>
          <w:sz w:val="24"/>
          <w:szCs w:val="24"/>
        </w:rPr>
        <w:t xml:space="preserve"> o cualitativo reportado por el indicador, la unidad del resultado y la fuente de la que fue extraído. De aquí no hay ninguna medida aditiva, además de las que son cualitativas, el único valor numérico es el Dato Numérico para el cual en su gran mayoría son índices o promedios que no tendrían sentido sumar especialmente a través de múltiples localizaciones geográficas.</w:t>
      </w:r>
    </w:p>
    <w:p w14:paraId="7710FAEE" w14:textId="77777777" w:rsidR="00711AFE" w:rsidRDefault="00711AFE" w:rsidP="00711AFE">
      <w:pPr>
        <w:spacing w:after="0"/>
        <w:jc w:val="both"/>
        <w:rPr>
          <w:rFonts w:ascii="Arial" w:hAnsi="Arial" w:cs="Arial"/>
          <w:sz w:val="24"/>
          <w:szCs w:val="24"/>
        </w:rPr>
      </w:pPr>
    </w:p>
    <w:p w14:paraId="617766EF" w14:textId="77777777" w:rsidR="00711AFE" w:rsidRDefault="00711AFE" w:rsidP="00711AFE">
      <w:pPr>
        <w:spacing w:after="0"/>
        <w:jc w:val="both"/>
        <w:rPr>
          <w:rFonts w:ascii="Arial" w:hAnsi="Arial" w:cs="Arial"/>
          <w:sz w:val="24"/>
          <w:szCs w:val="24"/>
        </w:rPr>
      </w:pPr>
      <w:r>
        <w:rPr>
          <w:rFonts w:ascii="Arial" w:hAnsi="Arial" w:cs="Arial"/>
          <w:sz w:val="24"/>
          <w:szCs w:val="24"/>
        </w:rPr>
        <w:t>Es importante recalcar que el manejo de la historia del hecho, necesario para ver la variabilidad anual de los indicadores se maneja en el hecho mismo a través de la dimensión fecha y no se utiliza ninguno de los tipos de manejo histórico desde las dimensiones. Esto se hizo porque ninguna dimensión representa una potencial variabilidad y el nuevo registro o cambio de un indicador se debe ver reflejado sobre sus resultados y fecha.</w:t>
      </w:r>
    </w:p>
    <w:p w14:paraId="7D812D25" w14:textId="5FADEAB6" w:rsidR="00867F5D" w:rsidRDefault="00867F5D" w:rsidP="007811FF">
      <w:pPr>
        <w:spacing w:after="0"/>
        <w:ind w:firstLine="360"/>
        <w:jc w:val="both"/>
        <w:rPr>
          <w:rFonts w:ascii="Arial" w:hAnsi="Arial" w:cs="Arial"/>
          <w:sz w:val="24"/>
          <w:szCs w:val="24"/>
        </w:rPr>
      </w:pPr>
    </w:p>
    <w:p w14:paraId="2E123524" w14:textId="77777777" w:rsidR="00867F5D" w:rsidRPr="007811FF" w:rsidRDefault="00867F5D" w:rsidP="007811FF">
      <w:pPr>
        <w:spacing w:after="0"/>
        <w:ind w:firstLine="360"/>
        <w:jc w:val="both"/>
        <w:rPr>
          <w:rFonts w:ascii="Arial" w:hAnsi="Arial" w:cs="Arial"/>
          <w:b/>
          <w:bCs/>
          <w:sz w:val="24"/>
          <w:szCs w:val="24"/>
        </w:rPr>
      </w:pPr>
    </w:p>
    <w:p w14:paraId="1B6F5094" w14:textId="77777777" w:rsidR="000501ED" w:rsidRPr="00B2008B" w:rsidRDefault="000501ED" w:rsidP="009B7DE3">
      <w:pPr>
        <w:spacing w:after="0"/>
        <w:jc w:val="both"/>
        <w:rPr>
          <w:rFonts w:ascii="Arial" w:hAnsi="Arial" w:cs="Arial"/>
          <w:sz w:val="24"/>
          <w:szCs w:val="24"/>
        </w:rPr>
      </w:pPr>
    </w:p>
    <w:p w14:paraId="33EF8715" w14:textId="0F6CEF92" w:rsidR="00817733" w:rsidRDefault="007811FF" w:rsidP="009B7DE3">
      <w:pPr>
        <w:pStyle w:val="ListParagraph"/>
        <w:numPr>
          <w:ilvl w:val="0"/>
          <w:numId w:val="2"/>
        </w:numPr>
        <w:spacing w:after="0"/>
        <w:jc w:val="both"/>
        <w:rPr>
          <w:rFonts w:ascii="Arial" w:hAnsi="Arial" w:cs="Arial"/>
          <w:b/>
          <w:bCs/>
          <w:sz w:val="24"/>
          <w:szCs w:val="24"/>
        </w:rPr>
      </w:pPr>
      <w:r>
        <w:rPr>
          <w:rFonts w:ascii="Arial" w:hAnsi="Arial" w:cs="Arial"/>
          <w:b/>
          <w:bCs/>
          <w:sz w:val="24"/>
          <w:szCs w:val="24"/>
        </w:rPr>
        <w:t>Entendimiento de los datos, creación del Data</w:t>
      </w:r>
      <w:r w:rsidR="00DB25A3">
        <w:rPr>
          <w:rFonts w:ascii="Arial" w:hAnsi="Arial" w:cs="Arial"/>
          <w:b/>
          <w:bCs/>
          <w:sz w:val="24"/>
          <w:szCs w:val="24"/>
        </w:rPr>
        <w:t xml:space="preserve"> </w:t>
      </w:r>
      <w:proofErr w:type="spellStart"/>
      <w:r w:rsidR="00DB25A3">
        <w:rPr>
          <w:rFonts w:ascii="Arial" w:hAnsi="Arial" w:cs="Arial"/>
          <w:b/>
          <w:bCs/>
          <w:sz w:val="24"/>
          <w:szCs w:val="24"/>
        </w:rPr>
        <w:t>M</w:t>
      </w:r>
      <w:r>
        <w:rPr>
          <w:rFonts w:ascii="Arial" w:hAnsi="Arial" w:cs="Arial"/>
          <w:b/>
          <w:bCs/>
          <w:sz w:val="24"/>
          <w:szCs w:val="24"/>
        </w:rPr>
        <w:t>art</w:t>
      </w:r>
      <w:proofErr w:type="spellEnd"/>
      <w:r>
        <w:rPr>
          <w:rFonts w:ascii="Arial" w:hAnsi="Arial" w:cs="Arial"/>
          <w:b/>
          <w:bCs/>
          <w:sz w:val="24"/>
          <w:szCs w:val="24"/>
        </w:rPr>
        <w:t xml:space="preserve"> y proceso ETL</w:t>
      </w:r>
    </w:p>
    <w:p w14:paraId="23E70A4C" w14:textId="23E32C7A" w:rsidR="007811FF" w:rsidRDefault="007811FF" w:rsidP="007811FF">
      <w:pPr>
        <w:pStyle w:val="ListParagraph"/>
        <w:numPr>
          <w:ilvl w:val="1"/>
          <w:numId w:val="2"/>
        </w:numPr>
        <w:spacing w:after="0"/>
        <w:jc w:val="both"/>
        <w:rPr>
          <w:rFonts w:ascii="Arial" w:hAnsi="Arial" w:cs="Arial"/>
          <w:b/>
          <w:bCs/>
          <w:sz w:val="24"/>
          <w:szCs w:val="24"/>
        </w:rPr>
      </w:pPr>
      <w:r>
        <w:rPr>
          <w:rFonts w:ascii="Arial" w:hAnsi="Arial" w:cs="Arial"/>
          <w:b/>
          <w:bCs/>
          <w:sz w:val="24"/>
          <w:szCs w:val="24"/>
        </w:rPr>
        <w:t>Entendimiento de los datos</w:t>
      </w:r>
    </w:p>
    <w:p w14:paraId="5D2E141E" w14:textId="2845B58E" w:rsidR="00D9059E" w:rsidRDefault="00D9059E" w:rsidP="00D9059E">
      <w:pPr>
        <w:spacing w:after="0"/>
        <w:jc w:val="both"/>
        <w:rPr>
          <w:rFonts w:ascii="Arial" w:hAnsi="Arial" w:cs="Arial"/>
          <w:b/>
          <w:bCs/>
          <w:sz w:val="24"/>
          <w:szCs w:val="24"/>
        </w:rPr>
      </w:pPr>
    </w:p>
    <w:p w14:paraId="1552CA14" w14:textId="4509BFF7" w:rsidR="00D9059E" w:rsidRPr="00D9059E" w:rsidRDefault="00B058BA" w:rsidP="00D9059E">
      <w:pPr>
        <w:spacing w:after="0"/>
        <w:jc w:val="both"/>
        <w:rPr>
          <w:rFonts w:ascii="Arial" w:hAnsi="Arial" w:cs="Arial"/>
          <w:sz w:val="24"/>
          <w:szCs w:val="24"/>
        </w:rPr>
      </w:pPr>
      <w:r>
        <w:rPr>
          <w:rFonts w:ascii="Arial" w:hAnsi="Arial" w:cs="Arial"/>
          <w:sz w:val="24"/>
          <w:szCs w:val="24"/>
        </w:rPr>
        <w:t xml:space="preserve">Los datos están muy limpios y son muy trabajables. </w:t>
      </w:r>
      <w:r w:rsidR="00E63B24">
        <w:rPr>
          <w:rFonts w:ascii="Arial" w:hAnsi="Arial" w:cs="Arial"/>
          <w:sz w:val="24"/>
          <w:szCs w:val="24"/>
        </w:rPr>
        <w:t xml:space="preserve">Lo que mas nos gustaría recalcar es que son consistentes. Un código de departamento o de entidad se mantiene para el mismo departamento o entidad a través de todos los datos. </w:t>
      </w:r>
      <w:r w:rsidR="00552130">
        <w:rPr>
          <w:rFonts w:ascii="Arial" w:hAnsi="Arial" w:cs="Arial"/>
          <w:sz w:val="24"/>
          <w:szCs w:val="24"/>
        </w:rPr>
        <w:t>Aun</w:t>
      </w:r>
      <w:r w:rsidR="00E63B24">
        <w:rPr>
          <w:rFonts w:ascii="Arial" w:hAnsi="Arial" w:cs="Arial"/>
          <w:sz w:val="24"/>
          <w:szCs w:val="24"/>
        </w:rPr>
        <w:t xml:space="preserve"> </w:t>
      </w:r>
      <w:r w:rsidR="00CF441B">
        <w:rPr>
          <w:rFonts w:ascii="Arial" w:hAnsi="Arial" w:cs="Arial"/>
          <w:sz w:val="24"/>
          <w:szCs w:val="24"/>
        </w:rPr>
        <w:t>así,</w:t>
      </w:r>
      <w:r w:rsidR="00E63B24">
        <w:rPr>
          <w:rFonts w:ascii="Arial" w:hAnsi="Arial" w:cs="Arial"/>
          <w:sz w:val="24"/>
          <w:szCs w:val="24"/>
        </w:rPr>
        <w:t xml:space="preserve"> son muchos datos y esto tiene un efecto negativo en la infraestructura utilizada para el despliegue</w:t>
      </w:r>
      <w:r w:rsidR="00CF441B">
        <w:rPr>
          <w:rFonts w:ascii="Arial" w:hAnsi="Arial" w:cs="Arial"/>
          <w:sz w:val="24"/>
          <w:szCs w:val="24"/>
        </w:rPr>
        <w:t xml:space="preserve">. Los datos no presentan ningún nulo por fuera de lo esperado para el negocio, es decir un valor nulo en alguno de los resultados del indicador ya sea cualitativo o cuantitativo por su naturaleza mutuamente exclusiva. De los casi 200,000 datos  (de la fuente de datos de educación) que se tienen todos son completos y se rigen con un tipo de dato constante, en su mayoría un </w:t>
      </w:r>
      <w:proofErr w:type="spellStart"/>
      <w:r w:rsidR="00CF441B">
        <w:rPr>
          <w:rFonts w:ascii="Arial" w:hAnsi="Arial" w:cs="Arial"/>
          <w:sz w:val="24"/>
          <w:szCs w:val="24"/>
        </w:rPr>
        <w:t>String</w:t>
      </w:r>
      <w:proofErr w:type="spellEnd"/>
      <w:r w:rsidR="00CF441B">
        <w:rPr>
          <w:rFonts w:ascii="Arial" w:hAnsi="Arial" w:cs="Arial"/>
          <w:sz w:val="24"/>
          <w:szCs w:val="24"/>
        </w:rPr>
        <w:t xml:space="preserve">, exceptuando las fechas, códigos y resultados que son datos numéricos. </w:t>
      </w:r>
    </w:p>
    <w:p w14:paraId="4C16FA43" w14:textId="77777777" w:rsidR="00D9059E" w:rsidRPr="00D9059E" w:rsidRDefault="00D9059E" w:rsidP="00D9059E">
      <w:pPr>
        <w:spacing w:after="0"/>
        <w:jc w:val="both"/>
        <w:rPr>
          <w:rFonts w:ascii="Arial" w:hAnsi="Arial" w:cs="Arial"/>
          <w:b/>
          <w:bCs/>
          <w:sz w:val="24"/>
          <w:szCs w:val="24"/>
        </w:rPr>
      </w:pPr>
    </w:p>
    <w:p w14:paraId="4CF9CB2E" w14:textId="056C5DFD" w:rsidR="007811FF" w:rsidRDefault="007811FF" w:rsidP="007811FF">
      <w:pPr>
        <w:pStyle w:val="ListParagraph"/>
        <w:numPr>
          <w:ilvl w:val="1"/>
          <w:numId w:val="2"/>
        </w:numPr>
        <w:spacing w:after="0"/>
        <w:jc w:val="both"/>
        <w:rPr>
          <w:rFonts w:ascii="Arial" w:hAnsi="Arial" w:cs="Arial"/>
          <w:b/>
          <w:bCs/>
          <w:sz w:val="24"/>
          <w:szCs w:val="24"/>
        </w:rPr>
      </w:pPr>
      <w:r>
        <w:rPr>
          <w:rFonts w:ascii="Arial" w:hAnsi="Arial" w:cs="Arial"/>
          <w:b/>
          <w:bCs/>
          <w:sz w:val="24"/>
          <w:szCs w:val="24"/>
        </w:rPr>
        <w:t>Diseño e implementación del proceso de ETL</w:t>
      </w:r>
    </w:p>
    <w:p w14:paraId="295E6F61" w14:textId="30676A52" w:rsidR="007811FF" w:rsidRDefault="007811FF" w:rsidP="007811FF">
      <w:pPr>
        <w:spacing w:after="0"/>
        <w:jc w:val="both"/>
        <w:rPr>
          <w:rFonts w:ascii="Arial" w:hAnsi="Arial" w:cs="Arial"/>
          <w:b/>
          <w:bCs/>
          <w:sz w:val="24"/>
          <w:szCs w:val="24"/>
        </w:rPr>
      </w:pPr>
    </w:p>
    <w:p w14:paraId="2CEE636E" w14:textId="506942D5" w:rsidR="00DD7AF3" w:rsidRDefault="00DD7AF3" w:rsidP="007811FF">
      <w:pPr>
        <w:spacing w:after="0"/>
        <w:jc w:val="both"/>
        <w:rPr>
          <w:rFonts w:ascii="Arial" w:hAnsi="Arial" w:cs="Arial"/>
          <w:sz w:val="24"/>
          <w:szCs w:val="24"/>
        </w:rPr>
      </w:pPr>
    </w:p>
    <w:p w14:paraId="0A669932" w14:textId="39932F60" w:rsidR="007811FF" w:rsidRDefault="00CF441B" w:rsidP="007811FF">
      <w:pPr>
        <w:spacing w:after="0"/>
        <w:jc w:val="both"/>
        <w:rPr>
          <w:rFonts w:ascii="Arial" w:hAnsi="Arial" w:cs="Arial"/>
          <w:sz w:val="24"/>
          <w:szCs w:val="24"/>
        </w:rPr>
      </w:pPr>
      <w:r>
        <w:rPr>
          <w:rFonts w:ascii="Arial" w:hAnsi="Arial" w:cs="Arial"/>
          <w:sz w:val="24"/>
          <w:szCs w:val="24"/>
        </w:rPr>
        <w:t xml:space="preserve">Para la implementación del modelo ETL se obtienen los datos de manera dinámica desde la fuente de </w:t>
      </w:r>
      <w:proofErr w:type="spellStart"/>
      <w:r>
        <w:rPr>
          <w:rFonts w:ascii="Arial" w:hAnsi="Arial" w:cs="Arial"/>
          <w:sz w:val="24"/>
          <w:szCs w:val="24"/>
        </w:rPr>
        <w:t>TerriData</w:t>
      </w:r>
      <w:proofErr w:type="spellEnd"/>
      <w:r>
        <w:rPr>
          <w:rFonts w:ascii="Arial" w:hAnsi="Arial" w:cs="Arial"/>
          <w:sz w:val="24"/>
          <w:szCs w:val="24"/>
        </w:rPr>
        <w:t xml:space="preserve"> utilizando un </w:t>
      </w:r>
      <w:proofErr w:type="spellStart"/>
      <w:r>
        <w:rPr>
          <w:rFonts w:ascii="Arial" w:hAnsi="Arial" w:cs="Arial"/>
          <w:sz w:val="24"/>
          <w:szCs w:val="24"/>
        </w:rPr>
        <w:t>Task</w:t>
      </w:r>
      <w:proofErr w:type="spellEnd"/>
      <w:r>
        <w:rPr>
          <w:rFonts w:ascii="Arial" w:hAnsi="Arial" w:cs="Arial"/>
          <w:sz w:val="24"/>
          <w:szCs w:val="24"/>
        </w:rPr>
        <w:t xml:space="preserve"> dentro de </w:t>
      </w:r>
      <w:proofErr w:type="spellStart"/>
      <w:r>
        <w:rPr>
          <w:rFonts w:ascii="Arial" w:hAnsi="Arial" w:cs="Arial"/>
          <w:sz w:val="24"/>
          <w:szCs w:val="24"/>
        </w:rPr>
        <w:t>Airflow</w:t>
      </w:r>
      <w:proofErr w:type="spellEnd"/>
      <w:r w:rsidR="00DD7AF3">
        <w:rPr>
          <w:rFonts w:ascii="Arial" w:hAnsi="Arial" w:cs="Arial"/>
          <w:sz w:val="24"/>
          <w:szCs w:val="24"/>
        </w:rPr>
        <w:t xml:space="preserve"> y se descomprime en la máquina de virtual de Docker.</w:t>
      </w:r>
      <w:r>
        <w:rPr>
          <w:rFonts w:ascii="Arial" w:hAnsi="Arial" w:cs="Arial"/>
          <w:sz w:val="24"/>
          <w:szCs w:val="24"/>
        </w:rPr>
        <w:t xml:space="preserve"> Después, otro </w:t>
      </w:r>
      <w:proofErr w:type="spellStart"/>
      <w:r>
        <w:rPr>
          <w:rFonts w:ascii="Arial" w:hAnsi="Arial" w:cs="Arial"/>
          <w:sz w:val="24"/>
          <w:szCs w:val="24"/>
        </w:rPr>
        <w:t>Task</w:t>
      </w:r>
      <w:proofErr w:type="spellEnd"/>
      <w:r>
        <w:rPr>
          <w:rFonts w:ascii="Arial" w:hAnsi="Arial" w:cs="Arial"/>
          <w:sz w:val="24"/>
          <w:szCs w:val="24"/>
        </w:rPr>
        <w:t xml:space="preserve"> </w:t>
      </w:r>
      <w:r w:rsidR="00DD7AF3" w:rsidRPr="00DD7AF3">
        <w:rPr>
          <w:rFonts w:ascii="Arial" w:hAnsi="Arial" w:cs="Arial"/>
          <w:sz w:val="24"/>
          <w:szCs w:val="24"/>
        </w:rPr>
        <w:t>que utiliza el arc</w:t>
      </w:r>
      <w:r w:rsidR="00DD7AF3">
        <w:rPr>
          <w:rFonts w:ascii="Arial" w:hAnsi="Arial" w:cs="Arial"/>
          <w:sz w:val="24"/>
          <w:szCs w:val="24"/>
        </w:rPr>
        <w:t xml:space="preserve">hivo obtenido para generar los CSV de todas las dimensiones y de la tabla de hechos. Es en este mismo </w:t>
      </w:r>
      <w:proofErr w:type="spellStart"/>
      <w:r w:rsidR="00DD7AF3">
        <w:rPr>
          <w:rFonts w:ascii="Arial" w:hAnsi="Arial" w:cs="Arial"/>
          <w:sz w:val="24"/>
          <w:szCs w:val="24"/>
        </w:rPr>
        <w:t>Task</w:t>
      </w:r>
      <w:proofErr w:type="spellEnd"/>
      <w:r w:rsidR="00DD7AF3">
        <w:rPr>
          <w:rFonts w:ascii="Arial" w:hAnsi="Arial" w:cs="Arial"/>
          <w:sz w:val="24"/>
          <w:szCs w:val="24"/>
        </w:rPr>
        <w:t xml:space="preserve"> donde partiendo el archivo principal se manejan los nulos obtenidos y los tipos de datos de las columnas. </w:t>
      </w:r>
    </w:p>
    <w:p w14:paraId="5E8D38A2" w14:textId="1DE48079" w:rsidR="00DD7AF3" w:rsidRDefault="00DD7AF3" w:rsidP="007811FF">
      <w:pPr>
        <w:spacing w:after="0"/>
        <w:jc w:val="both"/>
        <w:rPr>
          <w:rFonts w:ascii="Arial" w:hAnsi="Arial" w:cs="Arial"/>
          <w:sz w:val="24"/>
          <w:szCs w:val="24"/>
        </w:rPr>
      </w:pPr>
      <w:r>
        <w:rPr>
          <w:rFonts w:ascii="Arial" w:hAnsi="Arial" w:cs="Arial"/>
          <w:sz w:val="24"/>
          <w:szCs w:val="24"/>
        </w:rPr>
        <w:lastRenderedPageBreak/>
        <w:t xml:space="preserve">Finalmente en un </w:t>
      </w:r>
      <w:proofErr w:type="spellStart"/>
      <w:r>
        <w:rPr>
          <w:rFonts w:ascii="Arial" w:hAnsi="Arial" w:cs="Arial"/>
          <w:sz w:val="24"/>
          <w:szCs w:val="24"/>
        </w:rPr>
        <w:t>Task</w:t>
      </w:r>
      <w:proofErr w:type="spellEnd"/>
      <w:r>
        <w:rPr>
          <w:rFonts w:ascii="Arial" w:hAnsi="Arial" w:cs="Arial"/>
          <w:sz w:val="24"/>
          <w:szCs w:val="24"/>
        </w:rPr>
        <w:t xml:space="preserve"> por dimensión y tabla de hechos se insertan a la base de datos PostgreSQL. </w:t>
      </w:r>
    </w:p>
    <w:p w14:paraId="62217128" w14:textId="4EC3EDBF" w:rsidR="00DD7AF3" w:rsidRDefault="00DD7AF3" w:rsidP="007811FF">
      <w:pPr>
        <w:spacing w:after="0"/>
        <w:jc w:val="both"/>
        <w:rPr>
          <w:rFonts w:ascii="Arial" w:hAnsi="Arial" w:cs="Arial"/>
          <w:sz w:val="24"/>
          <w:szCs w:val="24"/>
        </w:rPr>
      </w:pPr>
      <w:r>
        <w:rPr>
          <w:noProof/>
        </w:rPr>
        <w:drawing>
          <wp:inline distT="0" distB="0" distL="0" distR="0" wp14:anchorId="2CD17BC7" wp14:editId="782C18E4">
            <wp:extent cx="5943600" cy="59994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5999480"/>
                    </a:xfrm>
                    <a:prstGeom prst="rect">
                      <a:avLst/>
                    </a:prstGeom>
                  </pic:spPr>
                </pic:pic>
              </a:graphicData>
            </a:graphic>
          </wp:inline>
        </w:drawing>
      </w:r>
    </w:p>
    <w:p w14:paraId="4D84893C" w14:textId="2C0436CA" w:rsidR="00DD7AF3" w:rsidRPr="007F00E9" w:rsidRDefault="00DD7AF3" w:rsidP="007811FF">
      <w:pPr>
        <w:spacing w:after="0"/>
        <w:jc w:val="both"/>
        <w:rPr>
          <w:rFonts w:ascii="Arial" w:hAnsi="Arial" w:cs="Arial"/>
          <w:sz w:val="24"/>
          <w:szCs w:val="24"/>
        </w:rPr>
      </w:pPr>
      <w:r>
        <w:rPr>
          <w:rFonts w:ascii="Arial" w:hAnsi="Arial" w:cs="Arial"/>
          <w:sz w:val="24"/>
          <w:szCs w:val="24"/>
        </w:rPr>
        <w:t xml:space="preserve">Aquí podemos ver como los </w:t>
      </w:r>
      <w:proofErr w:type="spellStart"/>
      <w:r>
        <w:rPr>
          <w:rFonts w:ascii="Arial" w:hAnsi="Arial" w:cs="Arial"/>
          <w:sz w:val="24"/>
          <w:szCs w:val="24"/>
        </w:rPr>
        <w:t>Tasks</w:t>
      </w:r>
      <w:proofErr w:type="spellEnd"/>
      <w:r>
        <w:rPr>
          <w:rFonts w:ascii="Arial" w:hAnsi="Arial" w:cs="Arial"/>
          <w:sz w:val="24"/>
          <w:szCs w:val="24"/>
        </w:rPr>
        <w:t xml:space="preserve"> consecutivos se van ejecutando y como la población de las tablas se realiza de manera correcta. Aun así podemos ver un error del DAG cuando se incluye el </w:t>
      </w:r>
      <w:proofErr w:type="spellStart"/>
      <w:r>
        <w:rPr>
          <w:rFonts w:ascii="Arial" w:hAnsi="Arial" w:cs="Arial"/>
          <w:sz w:val="24"/>
          <w:szCs w:val="24"/>
        </w:rPr>
        <w:t>Task</w:t>
      </w:r>
      <w:proofErr w:type="spellEnd"/>
      <w:r>
        <w:rPr>
          <w:rFonts w:ascii="Arial" w:hAnsi="Arial" w:cs="Arial"/>
          <w:sz w:val="24"/>
          <w:szCs w:val="24"/>
        </w:rPr>
        <w:t xml:space="preserve"> de poblar la tabla de hechos debido a que toma mucho tiempo en la importación (aunque corra después sin errores). Esto hace que los </w:t>
      </w:r>
      <w:proofErr w:type="spellStart"/>
      <w:r>
        <w:rPr>
          <w:rFonts w:ascii="Arial" w:hAnsi="Arial" w:cs="Arial"/>
          <w:sz w:val="24"/>
          <w:szCs w:val="24"/>
        </w:rPr>
        <w:t>Workers</w:t>
      </w:r>
      <w:proofErr w:type="spellEnd"/>
      <w:r>
        <w:rPr>
          <w:rFonts w:ascii="Arial" w:hAnsi="Arial" w:cs="Arial"/>
          <w:sz w:val="24"/>
          <w:szCs w:val="24"/>
        </w:rPr>
        <w:t xml:space="preserve"> de </w:t>
      </w:r>
      <w:proofErr w:type="spellStart"/>
      <w:r>
        <w:rPr>
          <w:rFonts w:ascii="Arial" w:hAnsi="Arial" w:cs="Arial"/>
          <w:sz w:val="24"/>
          <w:szCs w:val="24"/>
        </w:rPr>
        <w:t>Airflow</w:t>
      </w:r>
      <w:proofErr w:type="spellEnd"/>
      <w:r>
        <w:rPr>
          <w:rFonts w:ascii="Arial" w:hAnsi="Arial" w:cs="Arial"/>
          <w:sz w:val="24"/>
          <w:szCs w:val="24"/>
        </w:rPr>
        <w:t xml:space="preserve"> tengan errores de sincronización. Para resolver esta problemática se intento cambiar la variable de </w:t>
      </w:r>
      <w:r w:rsidR="007F00E9">
        <w:rPr>
          <w:rFonts w:ascii="Arial" w:hAnsi="Arial" w:cs="Arial"/>
          <w:sz w:val="24"/>
          <w:szCs w:val="24"/>
        </w:rPr>
        <w:t xml:space="preserve">ambiente que indica el </w:t>
      </w:r>
      <w:proofErr w:type="spellStart"/>
      <w:r w:rsidR="007F00E9">
        <w:rPr>
          <w:rFonts w:ascii="Arial" w:hAnsi="Arial" w:cs="Arial"/>
          <w:sz w:val="24"/>
          <w:szCs w:val="24"/>
        </w:rPr>
        <w:t>Timeout</w:t>
      </w:r>
      <w:proofErr w:type="spellEnd"/>
      <w:r w:rsidR="007F00E9">
        <w:rPr>
          <w:rFonts w:ascii="Arial" w:hAnsi="Arial" w:cs="Arial"/>
          <w:sz w:val="24"/>
          <w:szCs w:val="24"/>
        </w:rPr>
        <w:t xml:space="preserve"> del </w:t>
      </w:r>
      <w:proofErr w:type="spellStart"/>
      <w:r w:rsidR="007F00E9">
        <w:rPr>
          <w:rFonts w:ascii="Arial" w:hAnsi="Arial" w:cs="Arial"/>
          <w:sz w:val="24"/>
          <w:szCs w:val="24"/>
        </w:rPr>
        <w:t>DagBag</w:t>
      </w:r>
      <w:proofErr w:type="spellEnd"/>
      <w:r w:rsidR="007F00E9">
        <w:rPr>
          <w:rFonts w:ascii="Arial" w:hAnsi="Arial" w:cs="Arial"/>
          <w:sz w:val="24"/>
          <w:szCs w:val="24"/>
        </w:rPr>
        <w:t xml:space="preserve"> </w:t>
      </w:r>
      <w:proofErr w:type="spellStart"/>
      <w:r w:rsidR="007F00E9">
        <w:rPr>
          <w:rFonts w:ascii="Arial" w:hAnsi="Arial" w:cs="Arial"/>
          <w:sz w:val="24"/>
          <w:szCs w:val="24"/>
        </w:rPr>
        <w:t>Import</w:t>
      </w:r>
      <w:proofErr w:type="spellEnd"/>
      <w:r w:rsidR="007F00E9">
        <w:rPr>
          <w:rFonts w:ascii="Arial" w:hAnsi="Arial" w:cs="Arial"/>
          <w:sz w:val="24"/>
          <w:szCs w:val="24"/>
        </w:rPr>
        <w:t xml:space="preserve"> pero no se pudo lograr una solución estable en el contenedor de Docker. </w:t>
      </w:r>
    </w:p>
    <w:p w14:paraId="353AA3A8" w14:textId="266F17B8" w:rsidR="00817733" w:rsidRPr="00B2008B" w:rsidRDefault="00817733" w:rsidP="009B7DE3">
      <w:pPr>
        <w:spacing w:after="0"/>
        <w:jc w:val="both"/>
        <w:rPr>
          <w:rFonts w:ascii="Arial" w:hAnsi="Arial" w:cs="Arial"/>
          <w:sz w:val="24"/>
          <w:szCs w:val="24"/>
        </w:rPr>
      </w:pPr>
    </w:p>
    <w:p w14:paraId="0EEDBFAB" w14:textId="1740E110" w:rsidR="00817733" w:rsidRDefault="00D9059E" w:rsidP="009B7DE3">
      <w:pPr>
        <w:pStyle w:val="ListParagraph"/>
        <w:numPr>
          <w:ilvl w:val="0"/>
          <w:numId w:val="2"/>
        </w:numPr>
        <w:spacing w:after="0"/>
        <w:jc w:val="both"/>
        <w:rPr>
          <w:rFonts w:ascii="Arial" w:hAnsi="Arial" w:cs="Arial"/>
          <w:b/>
          <w:bCs/>
          <w:sz w:val="24"/>
          <w:szCs w:val="24"/>
        </w:rPr>
      </w:pPr>
      <w:r>
        <w:rPr>
          <w:rFonts w:ascii="Arial" w:hAnsi="Arial" w:cs="Arial"/>
          <w:b/>
          <w:bCs/>
          <w:sz w:val="24"/>
          <w:szCs w:val="24"/>
        </w:rPr>
        <w:t>Propuesta de una arquitectura de solución</w:t>
      </w:r>
    </w:p>
    <w:p w14:paraId="3C3F5244" w14:textId="0E3CA93D" w:rsidR="00D9059E" w:rsidRDefault="00D9059E" w:rsidP="00D9059E">
      <w:pPr>
        <w:pStyle w:val="ListParagraph"/>
        <w:numPr>
          <w:ilvl w:val="1"/>
          <w:numId w:val="2"/>
        </w:numPr>
        <w:spacing w:after="0"/>
        <w:jc w:val="both"/>
        <w:rPr>
          <w:rFonts w:ascii="Arial" w:hAnsi="Arial" w:cs="Arial"/>
          <w:b/>
          <w:bCs/>
          <w:sz w:val="24"/>
          <w:szCs w:val="24"/>
        </w:rPr>
      </w:pPr>
      <w:r>
        <w:rPr>
          <w:rFonts w:ascii="Arial" w:hAnsi="Arial" w:cs="Arial"/>
          <w:b/>
          <w:bCs/>
          <w:sz w:val="24"/>
          <w:szCs w:val="24"/>
        </w:rPr>
        <w:lastRenderedPageBreak/>
        <w:t>Propuesta de una arquitectura de solución</w:t>
      </w:r>
    </w:p>
    <w:p w14:paraId="48353392" w14:textId="322A917A" w:rsidR="00D9059E" w:rsidRDefault="00D9059E" w:rsidP="00D9059E">
      <w:pPr>
        <w:spacing w:after="0"/>
        <w:jc w:val="both"/>
        <w:rPr>
          <w:rFonts w:ascii="Arial" w:hAnsi="Arial" w:cs="Arial"/>
          <w:b/>
          <w:bCs/>
          <w:sz w:val="24"/>
          <w:szCs w:val="24"/>
        </w:rPr>
      </w:pPr>
    </w:p>
    <w:p w14:paraId="261BB815" w14:textId="49888705" w:rsidR="00D9059E" w:rsidRDefault="007F00E9" w:rsidP="00D9059E">
      <w:pPr>
        <w:spacing w:after="0"/>
        <w:jc w:val="both"/>
        <w:rPr>
          <w:rFonts w:ascii="Arial" w:hAnsi="Arial" w:cs="Arial"/>
          <w:sz w:val="24"/>
          <w:szCs w:val="24"/>
        </w:rPr>
      </w:pPr>
      <w:r>
        <w:rPr>
          <w:rFonts w:ascii="Arial" w:hAnsi="Arial" w:cs="Arial"/>
          <w:sz w:val="24"/>
          <w:szCs w:val="24"/>
        </w:rPr>
        <w:t xml:space="preserve">Queremos mencionar que algunas de las limitaciones que se dieron en el proyecto se debieron a la maquina virtual que se provee y la falta de almacenamiento y memoria principal que esta trae. Debido a esto se recomienda un despliegue en la nube en Microsoft Azure por medio de un contenedor y de su provisión de una base de datos PostgreSQL. </w:t>
      </w:r>
    </w:p>
    <w:p w14:paraId="0E254463" w14:textId="46BD423C" w:rsidR="007F00E9" w:rsidRDefault="007F00E9" w:rsidP="00D9059E">
      <w:pPr>
        <w:spacing w:after="0"/>
        <w:jc w:val="both"/>
        <w:rPr>
          <w:rFonts w:ascii="Arial" w:hAnsi="Arial" w:cs="Arial"/>
          <w:sz w:val="24"/>
          <w:szCs w:val="24"/>
        </w:rPr>
      </w:pPr>
    </w:p>
    <w:p w14:paraId="65A2E172" w14:textId="40B0A443" w:rsidR="007F00E9" w:rsidRPr="00D9059E" w:rsidRDefault="007F00E9" w:rsidP="00D9059E">
      <w:pPr>
        <w:spacing w:after="0"/>
        <w:jc w:val="both"/>
        <w:rPr>
          <w:rFonts w:ascii="Arial" w:hAnsi="Arial" w:cs="Arial"/>
          <w:sz w:val="24"/>
          <w:szCs w:val="24"/>
        </w:rPr>
      </w:pPr>
      <w:r>
        <w:rPr>
          <w:rFonts w:ascii="Arial" w:hAnsi="Arial" w:cs="Arial"/>
          <w:sz w:val="24"/>
          <w:szCs w:val="24"/>
        </w:rPr>
        <w:t xml:space="preserve">En temas </w:t>
      </w:r>
      <w:r w:rsidR="00E86291">
        <w:rPr>
          <w:rFonts w:ascii="Arial" w:hAnsi="Arial" w:cs="Arial"/>
          <w:sz w:val="24"/>
          <w:szCs w:val="24"/>
        </w:rPr>
        <w:t xml:space="preserve">de procesamiento, lo más pertinente en el futuro puede ser usar </w:t>
      </w:r>
      <w:proofErr w:type="spellStart"/>
      <w:r w:rsidR="00E86291">
        <w:rPr>
          <w:rFonts w:ascii="Arial" w:hAnsi="Arial" w:cs="Arial"/>
          <w:sz w:val="24"/>
          <w:szCs w:val="24"/>
        </w:rPr>
        <w:t>PySpark</w:t>
      </w:r>
      <w:proofErr w:type="spellEnd"/>
      <w:r w:rsidR="00E86291">
        <w:rPr>
          <w:rFonts w:ascii="Arial" w:hAnsi="Arial" w:cs="Arial"/>
          <w:sz w:val="24"/>
          <w:szCs w:val="24"/>
        </w:rPr>
        <w:t xml:space="preserve">, obteniendo los datos dinámicamente a un </w:t>
      </w:r>
      <w:proofErr w:type="spellStart"/>
      <w:r w:rsidR="00E86291">
        <w:rPr>
          <w:rFonts w:ascii="Arial" w:hAnsi="Arial" w:cs="Arial"/>
          <w:sz w:val="24"/>
          <w:szCs w:val="24"/>
        </w:rPr>
        <w:t>Bucket</w:t>
      </w:r>
      <w:proofErr w:type="spellEnd"/>
      <w:r w:rsidR="00E86291">
        <w:rPr>
          <w:rFonts w:ascii="Arial" w:hAnsi="Arial" w:cs="Arial"/>
          <w:sz w:val="24"/>
          <w:szCs w:val="24"/>
        </w:rPr>
        <w:t xml:space="preserve"> S3 o Amazon </w:t>
      </w:r>
      <w:proofErr w:type="spellStart"/>
      <w:r w:rsidR="00E86291">
        <w:rPr>
          <w:rFonts w:ascii="Arial" w:hAnsi="Arial" w:cs="Arial"/>
          <w:sz w:val="24"/>
          <w:szCs w:val="24"/>
        </w:rPr>
        <w:t>Redshift</w:t>
      </w:r>
      <w:proofErr w:type="spellEnd"/>
      <w:r w:rsidR="00E86291">
        <w:rPr>
          <w:rFonts w:ascii="Arial" w:hAnsi="Arial" w:cs="Arial"/>
          <w:sz w:val="24"/>
          <w:szCs w:val="24"/>
        </w:rPr>
        <w:t xml:space="preserve"> y procesando con el mencionado </w:t>
      </w:r>
      <w:proofErr w:type="spellStart"/>
      <w:r w:rsidR="00E86291">
        <w:rPr>
          <w:rFonts w:ascii="Arial" w:hAnsi="Arial" w:cs="Arial"/>
          <w:sz w:val="24"/>
          <w:szCs w:val="24"/>
        </w:rPr>
        <w:t>PySpark</w:t>
      </w:r>
      <w:proofErr w:type="spellEnd"/>
      <w:r w:rsidR="00E86291">
        <w:rPr>
          <w:rFonts w:ascii="Arial" w:hAnsi="Arial" w:cs="Arial"/>
          <w:sz w:val="24"/>
          <w:szCs w:val="24"/>
        </w:rPr>
        <w:t xml:space="preserve"> en Amazon EMR. Esto, aunque posiblemente tenga un costo elevado, ayudaría a reducir problemas de tiempo y falta de recursos y seria una infraestructura extremadamente robusta. A partir de aquí se pueden consumir los datos usando </w:t>
      </w:r>
      <w:proofErr w:type="spellStart"/>
      <w:r w:rsidR="00E86291">
        <w:rPr>
          <w:rFonts w:ascii="Arial" w:hAnsi="Arial" w:cs="Arial"/>
          <w:sz w:val="24"/>
          <w:szCs w:val="24"/>
        </w:rPr>
        <w:t>PowerBI</w:t>
      </w:r>
      <w:proofErr w:type="spellEnd"/>
      <w:r w:rsidR="00E86291">
        <w:rPr>
          <w:rFonts w:ascii="Arial" w:hAnsi="Arial" w:cs="Arial"/>
          <w:sz w:val="24"/>
          <w:szCs w:val="24"/>
        </w:rPr>
        <w:t xml:space="preserve"> conectado a una base de datos remota en la nube. </w:t>
      </w:r>
    </w:p>
    <w:p w14:paraId="018AD0F4" w14:textId="77777777" w:rsidR="00D9059E" w:rsidRPr="00D9059E" w:rsidRDefault="00D9059E" w:rsidP="00D9059E">
      <w:pPr>
        <w:spacing w:after="0"/>
        <w:jc w:val="both"/>
        <w:rPr>
          <w:rFonts w:ascii="Arial" w:hAnsi="Arial" w:cs="Arial"/>
          <w:b/>
          <w:bCs/>
          <w:sz w:val="24"/>
          <w:szCs w:val="24"/>
        </w:rPr>
      </w:pPr>
    </w:p>
    <w:p w14:paraId="562EA66C" w14:textId="34316F24" w:rsidR="00D9059E" w:rsidRDefault="00D9059E" w:rsidP="00D9059E">
      <w:pPr>
        <w:pStyle w:val="ListParagraph"/>
        <w:numPr>
          <w:ilvl w:val="1"/>
          <w:numId w:val="2"/>
        </w:numPr>
        <w:spacing w:after="0"/>
        <w:jc w:val="both"/>
        <w:rPr>
          <w:rFonts w:ascii="Arial" w:hAnsi="Arial" w:cs="Arial"/>
          <w:b/>
          <w:bCs/>
          <w:sz w:val="24"/>
          <w:szCs w:val="24"/>
        </w:rPr>
      </w:pPr>
      <w:r>
        <w:rPr>
          <w:rFonts w:ascii="Arial" w:hAnsi="Arial" w:cs="Arial"/>
          <w:b/>
          <w:bCs/>
          <w:sz w:val="24"/>
          <w:szCs w:val="24"/>
        </w:rPr>
        <w:t>Implementación de los tableros de control</w:t>
      </w:r>
    </w:p>
    <w:p w14:paraId="678192AA" w14:textId="7341C9AE" w:rsidR="00D9059E" w:rsidRDefault="00D9059E" w:rsidP="00D9059E">
      <w:pPr>
        <w:spacing w:after="0"/>
        <w:jc w:val="both"/>
        <w:rPr>
          <w:rFonts w:ascii="Arial" w:hAnsi="Arial" w:cs="Arial"/>
          <w:b/>
          <w:bCs/>
          <w:sz w:val="24"/>
          <w:szCs w:val="24"/>
        </w:rPr>
      </w:pPr>
    </w:p>
    <w:p w14:paraId="3DE31737" w14:textId="70D2EFDF" w:rsidR="00D9059E" w:rsidRPr="00D9059E" w:rsidRDefault="00D9059E" w:rsidP="00D9059E">
      <w:pPr>
        <w:spacing w:after="0"/>
        <w:jc w:val="both"/>
        <w:rPr>
          <w:rFonts w:ascii="Arial" w:hAnsi="Arial" w:cs="Arial"/>
          <w:sz w:val="24"/>
          <w:szCs w:val="24"/>
        </w:rPr>
      </w:pPr>
      <w:r w:rsidRPr="00D9059E">
        <w:rPr>
          <w:rFonts w:ascii="Arial" w:hAnsi="Arial" w:cs="Arial"/>
          <w:sz w:val="24"/>
          <w:szCs w:val="24"/>
        </w:rPr>
        <w:t>A</w:t>
      </w:r>
    </w:p>
    <w:p w14:paraId="478EEC51" w14:textId="77777777" w:rsidR="00D9059E" w:rsidRPr="00D9059E" w:rsidRDefault="00D9059E" w:rsidP="00D9059E">
      <w:pPr>
        <w:spacing w:after="0"/>
        <w:jc w:val="both"/>
        <w:rPr>
          <w:rFonts w:ascii="Arial" w:hAnsi="Arial" w:cs="Arial"/>
          <w:b/>
          <w:bCs/>
          <w:sz w:val="24"/>
          <w:szCs w:val="24"/>
        </w:rPr>
      </w:pPr>
    </w:p>
    <w:p w14:paraId="178F8C01" w14:textId="674934EC" w:rsidR="00D9059E" w:rsidRDefault="00D9059E" w:rsidP="00D9059E">
      <w:pPr>
        <w:pStyle w:val="ListParagraph"/>
        <w:numPr>
          <w:ilvl w:val="0"/>
          <w:numId w:val="2"/>
        </w:numPr>
        <w:spacing w:after="0"/>
        <w:jc w:val="both"/>
        <w:rPr>
          <w:rFonts w:ascii="Arial" w:hAnsi="Arial" w:cs="Arial"/>
          <w:b/>
          <w:bCs/>
          <w:sz w:val="24"/>
          <w:szCs w:val="24"/>
        </w:rPr>
      </w:pPr>
      <w:r>
        <w:rPr>
          <w:rFonts w:ascii="Arial" w:hAnsi="Arial" w:cs="Arial"/>
          <w:b/>
          <w:bCs/>
          <w:sz w:val="24"/>
          <w:szCs w:val="24"/>
        </w:rPr>
        <w:t xml:space="preserve">Video </w:t>
      </w:r>
    </w:p>
    <w:p w14:paraId="7E8025C3" w14:textId="0463ED59" w:rsidR="00D9059E" w:rsidRDefault="00D9059E" w:rsidP="00D9059E">
      <w:pPr>
        <w:spacing w:after="0"/>
        <w:jc w:val="both"/>
        <w:rPr>
          <w:rFonts w:ascii="Arial" w:hAnsi="Arial" w:cs="Arial"/>
          <w:b/>
          <w:bCs/>
          <w:sz w:val="24"/>
          <w:szCs w:val="24"/>
        </w:rPr>
      </w:pPr>
    </w:p>
    <w:p w14:paraId="089530D3" w14:textId="2F254C6D" w:rsidR="00D9059E" w:rsidRPr="00D9059E" w:rsidRDefault="00D9059E" w:rsidP="00D9059E">
      <w:pPr>
        <w:spacing w:after="0"/>
        <w:jc w:val="both"/>
        <w:rPr>
          <w:rFonts w:ascii="Arial" w:hAnsi="Arial" w:cs="Arial"/>
          <w:sz w:val="24"/>
          <w:szCs w:val="24"/>
        </w:rPr>
      </w:pPr>
      <w:r w:rsidRPr="00D9059E">
        <w:rPr>
          <w:rFonts w:ascii="Arial" w:hAnsi="Arial" w:cs="Arial"/>
          <w:sz w:val="24"/>
          <w:szCs w:val="24"/>
        </w:rPr>
        <w:t>El video se encuentra en este enlace</w:t>
      </w:r>
    </w:p>
    <w:p w14:paraId="1D04BB54" w14:textId="77777777" w:rsidR="00D9059E" w:rsidRPr="00D9059E" w:rsidRDefault="00D9059E" w:rsidP="00D9059E">
      <w:pPr>
        <w:spacing w:after="0"/>
        <w:jc w:val="both"/>
        <w:rPr>
          <w:rFonts w:ascii="Arial" w:hAnsi="Arial" w:cs="Arial"/>
          <w:b/>
          <w:bCs/>
          <w:sz w:val="24"/>
          <w:szCs w:val="24"/>
        </w:rPr>
      </w:pPr>
    </w:p>
    <w:p w14:paraId="340CB307" w14:textId="44F1AC45" w:rsidR="00D9059E" w:rsidRDefault="00D9059E" w:rsidP="00D9059E">
      <w:pPr>
        <w:pStyle w:val="ListParagraph"/>
        <w:numPr>
          <w:ilvl w:val="0"/>
          <w:numId w:val="2"/>
        </w:numPr>
        <w:spacing w:after="0"/>
        <w:jc w:val="both"/>
        <w:rPr>
          <w:rFonts w:ascii="Arial" w:hAnsi="Arial" w:cs="Arial"/>
          <w:b/>
          <w:bCs/>
          <w:sz w:val="24"/>
          <w:szCs w:val="24"/>
        </w:rPr>
      </w:pPr>
      <w:r>
        <w:rPr>
          <w:rFonts w:ascii="Arial" w:hAnsi="Arial" w:cs="Arial"/>
          <w:b/>
          <w:bCs/>
          <w:sz w:val="24"/>
          <w:szCs w:val="24"/>
        </w:rPr>
        <w:t>Actividades realizadas</w:t>
      </w:r>
    </w:p>
    <w:p w14:paraId="066AA62A" w14:textId="67F6DD00" w:rsidR="00D9059E" w:rsidRDefault="00D9059E" w:rsidP="00D9059E">
      <w:pPr>
        <w:spacing w:after="0"/>
        <w:jc w:val="both"/>
        <w:rPr>
          <w:rFonts w:ascii="Arial" w:hAnsi="Arial" w:cs="Arial"/>
          <w:b/>
          <w:bCs/>
          <w:sz w:val="24"/>
          <w:szCs w:val="24"/>
        </w:rPr>
      </w:pPr>
    </w:p>
    <w:p w14:paraId="0489295D" w14:textId="4EFEE952" w:rsidR="00D9059E" w:rsidRPr="00BC5310" w:rsidRDefault="00867F5D" w:rsidP="00867F5D">
      <w:pPr>
        <w:pStyle w:val="ListParagraph"/>
        <w:numPr>
          <w:ilvl w:val="0"/>
          <w:numId w:val="8"/>
        </w:numPr>
        <w:spacing w:after="0"/>
        <w:jc w:val="both"/>
        <w:rPr>
          <w:rFonts w:ascii="Arial" w:hAnsi="Arial" w:cs="Arial"/>
          <w:b/>
          <w:bCs/>
          <w:sz w:val="24"/>
          <w:szCs w:val="24"/>
        </w:rPr>
      </w:pPr>
      <w:r w:rsidRPr="00BC5310">
        <w:rPr>
          <w:rFonts w:ascii="Arial" w:hAnsi="Arial" w:cs="Arial"/>
          <w:b/>
          <w:bCs/>
          <w:sz w:val="24"/>
          <w:szCs w:val="24"/>
        </w:rPr>
        <w:t>Redacción de requerimientos analíticos:</w:t>
      </w:r>
      <w:r w:rsidR="00BC5310">
        <w:rPr>
          <w:rFonts w:ascii="Arial" w:hAnsi="Arial" w:cs="Arial"/>
          <w:b/>
          <w:bCs/>
          <w:sz w:val="24"/>
          <w:szCs w:val="24"/>
        </w:rPr>
        <w:t xml:space="preserve"> </w:t>
      </w:r>
      <w:r w:rsidR="00BC5310">
        <w:rPr>
          <w:rFonts w:ascii="Arial" w:hAnsi="Arial" w:cs="Arial"/>
          <w:sz w:val="24"/>
          <w:szCs w:val="24"/>
        </w:rPr>
        <w:t>Felipe Bedoya, Camilo Salinas, Nicolás Orjuela</w:t>
      </w:r>
    </w:p>
    <w:p w14:paraId="1D530BB6" w14:textId="0D1BA0C2" w:rsidR="00867F5D" w:rsidRPr="00BC5310" w:rsidRDefault="00BC5310" w:rsidP="00867F5D">
      <w:pPr>
        <w:pStyle w:val="ListParagraph"/>
        <w:numPr>
          <w:ilvl w:val="0"/>
          <w:numId w:val="8"/>
        </w:numPr>
        <w:spacing w:after="0"/>
        <w:jc w:val="both"/>
        <w:rPr>
          <w:rFonts w:ascii="Arial" w:hAnsi="Arial" w:cs="Arial"/>
          <w:b/>
          <w:bCs/>
          <w:sz w:val="24"/>
          <w:szCs w:val="24"/>
        </w:rPr>
      </w:pPr>
      <w:r w:rsidRPr="00BC5310">
        <w:rPr>
          <w:rFonts w:ascii="Arial" w:hAnsi="Arial" w:cs="Arial"/>
          <w:b/>
          <w:bCs/>
          <w:sz w:val="24"/>
          <w:szCs w:val="24"/>
        </w:rPr>
        <w:t xml:space="preserve">Modelado de Data </w:t>
      </w:r>
      <w:proofErr w:type="spellStart"/>
      <w:r w:rsidRPr="00BC5310">
        <w:rPr>
          <w:rFonts w:ascii="Arial" w:hAnsi="Arial" w:cs="Arial"/>
          <w:b/>
          <w:bCs/>
          <w:sz w:val="24"/>
          <w:szCs w:val="24"/>
        </w:rPr>
        <w:t>Marts</w:t>
      </w:r>
      <w:proofErr w:type="spellEnd"/>
      <w:r w:rsidRPr="00BC5310">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Felipe Bedoya, Nicolás Orjuela</w:t>
      </w:r>
    </w:p>
    <w:p w14:paraId="2810CEAC" w14:textId="62F04009" w:rsidR="00BC5310" w:rsidRPr="00BC5310" w:rsidRDefault="00BC5310" w:rsidP="00867F5D">
      <w:pPr>
        <w:pStyle w:val="ListParagraph"/>
        <w:numPr>
          <w:ilvl w:val="0"/>
          <w:numId w:val="8"/>
        </w:numPr>
        <w:spacing w:after="0"/>
        <w:jc w:val="both"/>
        <w:rPr>
          <w:rFonts w:ascii="Arial" w:hAnsi="Arial" w:cs="Arial"/>
          <w:b/>
          <w:bCs/>
          <w:sz w:val="24"/>
          <w:szCs w:val="24"/>
        </w:rPr>
      </w:pPr>
      <w:r w:rsidRPr="00BC5310">
        <w:rPr>
          <w:rFonts w:ascii="Arial" w:hAnsi="Arial" w:cs="Arial"/>
          <w:b/>
          <w:bCs/>
          <w:sz w:val="24"/>
          <w:szCs w:val="24"/>
        </w:rPr>
        <w:t>Entendimiento de las fuentes de datos:</w:t>
      </w:r>
      <w:r>
        <w:rPr>
          <w:rFonts w:ascii="Arial" w:hAnsi="Arial" w:cs="Arial"/>
          <w:b/>
          <w:bCs/>
          <w:sz w:val="24"/>
          <w:szCs w:val="24"/>
        </w:rPr>
        <w:t xml:space="preserve"> </w:t>
      </w:r>
      <w:r>
        <w:rPr>
          <w:rFonts w:ascii="Arial" w:hAnsi="Arial" w:cs="Arial"/>
          <w:sz w:val="24"/>
          <w:szCs w:val="24"/>
        </w:rPr>
        <w:t>Felipe Bedoya</w:t>
      </w:r>
    </w:p>
    <w:p w14:paraId="13634053" w14:textId="5D3CD656" w:rsidR="00BC5310" w:rsidRPr="00BC5310" w:rsidRDefault="00BC5310" w:rsidP="00867F5D">
      <w:pPr>
        <w:pStyle w:val="ListParagraph"/>
        <w:numPr>
          <w:ilvl w:val="0"/>
          <w:numId w:val="8"/>
        </w:numPr>
        <w:spacing w:after="0"/>
        <w:jc w:val="both"/>
        <w:rPr>
          <w:rFonts w:ascii="Arial" w:hAnsi="Arial" w:cs="Arial"/>
          <w:b/>
          <w:bCs/>
          <w:sz w:val="24"/>
          <w:szCs w:val="24"/>
        </w:rPr>
      </w:pPr>
      <w:r w:rsidRPr="00BC5310">
        <w:rPr>
          <w:rFonts w:ascii="Arial" w:hAnsi="Arial" w:cs="Arial"/>
          <w:b/>
          <w:bCs/>
          <w:sz w:val="24"/>
          <w:szCs w:val="24"/>
        </w:rPr>
        <w:t>Diseño e implementación del proceso de ETL:</w:t>
      </w:r>
      <w:r>
        <w:rPr>
          <w:rFonts w:ascii="Arial" w:hAnsi="Arial" w:cs="Arial"/>
          <w:b/>
          <w:bCs/>
          <w:sz w:val="24"/>
          <w:szCs w:val="24"/>
        </w:rPr>
        <w:t xml:space="preserve"> </w:t>
      </w:r>
      <w:r>
        <w:rPr>
          <w:rFonts w:ascii="Arial" w:hAnsi="Arial" w:cs="Arial"/>
          <w:sz w:val="24"/>
          <w:szCs w:val="24"/>
        </w:rPr>
        <w:t>Felipe Bedoya</w:t>
      </w:r>
    </w:p>
    <w:p w14:paraId="3108C98D" w14:textId="1FB648F2" w:rsidR="00BC5310" w:rsidRPr="00BC5310" w:rsidRDefault="00BC5310" w:rsidP="00867F5D">
      <w:pPr>
        <w:pStyle w:val="ListParagraph"/>
        <w:numPr>
          <w:ilvl w:val="0"/>
          <w:numId w:val="8"/>
        </w:numPr>
        <w:spacing w:after="0"/>
        <w:jc w:val="both"/>
        <w:rPr>
          <w:rFonts w:ascii="Arial" w:hAnsi="Arial" w:cs="Arial"/>
          <w:b/>
          <w:bCs/>
          <w:sz w:val="24"/>
          <w:szCs w:val="24"/>
        </w:rPr>
      </w:pPr>
      <w:r w:rsidRPr="00BC5310">
        <w:rPr>
          <w:rFonts w:ascii="Arial" w:hAnsi="Arial" w:cs="Arial"/>
          <w:b/>
          <w:bCs/>
          <w:sz w:val="24"/>
          <w:szCs w:val="24"/>
        </w:rPr>
        <w:t>Implementación de los tableros de control:</w:t>
      </w:r>
      <w:r>
        <w:rPr>
          <w:rFonts w:ascii="Arial" w:hAnsi="Arial" w:cs="Arial"/>
          <w:b/>
          <w:bCs/>
          <w:sz w:val="24"/>
          <w:szCs w:val="24"/>
        </w:rPr>
        <w:t xml:space="preserve"> </w:t>
      </w:r>
      <w:r>
        <w:rPr>
          <w:rFonts w:ascii="Arial" w:hAnsi="Arial" w:cs="Arial"/>
          <w:sz w:val="24"/>
          <w:szCs w:val="24"/>
        </w:rPr>
        <w:t>Camilo Salinas, Nicolás Orjuela</w:t>
      </w:r>
    </w:p>
    <w:p w14:paraId="271B2772" w14:textId="57C50E90" w:rsidR="00BC5310" w:rsidRDefault="00BC5310" w:rsidP="00BC5310">
      <w:pPr>
        <w:spacing w:after="0"/>
        <w:jc w:val="both"/>
        <w:rPr>
          <w:rFonts w:ascii="Arial" w:hAnsi="Arial" w:cs="Arial"/>
          <w:sz w:val="24"/>
          <w:szCs w:val="24"/>
        </w:rPr>
      </w:pPr>
    </w:p>
    <w:p w14:paraId="6CB2290F" w14:textId="30039ACE" w:rsidR="00BC5310" w:rsidRDefault="00BC5310" w:rsidP="00BC5310">
      <w:pPr>
        <w:spacing w:after="0"/>
        <w:jc w:val="both"/>
        <w:rPr>
          <w:rFonts w:ascii="Arial" w:hAnsi="Arial" w:cs="Arial"/>
          <w:sz w:val="24"/>
          <w:szCs w:val="24"/>
        </w:rPr>
      </w:pPr>
      <w:r>
        <w:rPr>
          <w:rFonts w:ascii="Arial" w:hAnsi="Arial" w:cs="Arial"/>
          <w:sz w:val="24"/>
          <w:szCs w:val="24"/>
        </w:rPr>
        <w:t>Repartición de puntos (100):</w:t>
      </w:r>
    </w:p>
    <w:p w14:paraId="15568D75" w14:textId="7F4EF8D7" w:rsidR="00BC5310" w:rsidRDefault="00BC5310" w:rsidP="00BC5310">
      <w:pPr>
        <w:pStyle w:val="ListParagraph"/>
        <w:numPr>
          <w:ilvl w:val="0"/>
          <w:numId w:val="9"/>
        </w:numPr>
        <w:spacing w:after="0"/>
        <w:jc w:val="both"/>
        <w:rPr>
          <w:rFonts w:ascii="Arial" w:hAnsi="Arial" w:cs="Arial"/>
          <w:sz w:val="24"/>
          <w:szCs w:val="24"/>
        </w:rPr>
      </w:pPr>
      <w:r>
        <w:rPr>
          <w:rFonts w:ascii="Arial" w:hAnsi="Arial" w:cs="Arial"/>
          <w:sz w:val="24"/>
          <w:szCs w:val="24"/>
        </w:rPr>
        <w:t>Felipe Bedoya: 33,3 puntos</w:t>
      </w:r>
    </w:p>
    <w:p w14:paraId="13AD4406" w14:textId="36EAAA87" w:rsidR="00BC5310" w:rsidRDefault="00BC5310" w:rsidP="00BC5310">
      <w:pPr>
        <w:pStyle w:val="ListParagraph"/>
        <w:numPr>
          <w:ilvl w:val="0"/>
          <w:numId w:val="9"/>
        </w:numPr>
        <w:spacing w:after="0"/>
        <w:jc w:val="both"/>
        <w:rPr>
          <w:rFonts w:ascii="Arial" w:hAnsi="Arial" w:cs="Arial"/>
          <w:sz w:val="24"/>
          <w:szCs w:val="24"/>
        </w:rPr>
      </w:pPr>
      <w:r>
        <w:rPr>
          <w:rFonts w:ascii="Arial" w:hAnsi="Arial" w:cs="Arial"/>
          <w:sz w:val="24"/>
          <w:szCs w:val="24"/>
        </w:rPr>
        <w:t>Camilos Salinas: 33,3 puntos</w:t>
      </w:r>
    </w:p>
    <w:p w14:paraId="639CDAB4" w14:textId="7146F031" w:rsidR="00BC5310" w:rsidRPr="00BC5310" w:rsidRDefault="00BC5310" w:rsidP="00BC5310">
      <w:pPr>
        <w:pStyle w:val="ListParagraph"/>
        <w:numPr>
          <w:ilvl w:val="0"/>
          <w:numId w:val="9"/>
        </w:numPr>
        <w:spacing w:after="0"/>
        <w:jc w:val="both"/>
        <w:rPr>
          <w:rFonts w:ascii="Arial" w:hAnsi="Arial" w:cs="Arial"/>
          <w:sz w:val="24"/>
          <w:szCs w:val="24"/>
        </w:rPr>
      </w:pPr>
      <w:r>
        <w:rPr>
          <w:rFonts w:ascii="Arial" w:hAnsi="Arial" w:cs="Arial"/>
          <w:sz w:val="24"/>
          <w:szCs w:val="24"/>
        </w:rPr>
        <w:t>Nicolás Orjuela: 33,3 puntos</w:t>
      </w:r>
    </w:p>
    <w:p w14:paraId="7A372370" w14:textId="77777777" w:rsidR="00D9059E" w:rsidRPr="00D9059E" w:rsidRDefault="00D9059E" w:rsidP="00D9059E">
      <w:pPr>
        <w:spacing w:after="0"/>
        <w:jc w:val="both"/>
        <w:rPr>
          <w:rFonts w:ascii="Arial" w:hAnsi="Arial" w:cs="Arial"/>
          <w:b/>
          <w:bCs/>
          <w:sz w:val="24"/>
          <w:szCs w:val="24"/>
        </w:rPr>
      </w:pPr>
    </w:p>
    <w:p w14:paraId="7000AA7D" w14:textId="77777777" w:rsidR="00B75DA6" w:rsidRPr="00B2008B" w:rsidRDefault="00B75DA6" w:rsidP="009B7DE3">
      <w:pPr>
        <w:jc w:val="both"/>
        <w:rPr>
          <w:rFonts w:ascii="Arial" w:hAnsi="Arial" w:cs="Arial"/>
          <w:sz w:val="24"/>
          <w:szCs w:val="24"/>
        </w:rPr>
      </w:pPr>
    </w:p>
    <w:p w14:paraId="32C450AD" w14:textId="77777777" w:rsidR="00B75DA6" w:rsidRPr="00B2008B" w:rsidRDefault="00B75DA6">
      <w:pPr>
        <w:rPr>
          <w:rFonts w:ascii="Arial" w:hAnsi="Arial" w:cs="Arial"/>
          <w:sz w:val="24"/>
          <w:szCs w:val="24"/>
        </w:rPr>
      </w:pPr>
    </w:p>
    <w:sectPr w:rsidR="00B75DA6" w:rsidRPr="00B2008B" w:rsidSect="00E40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96E"/>
    <w:multiLevelType w:val="hybridMultilevel"/>
    <w:tmpl w:val="9642CEB0"/>
    <w:lvl w:ilvl="0" w:tplc="240A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7573B"/>
    <w:multiLevelType w:val="hybridMultilevel"/>
    <w:tmpl w:val="6A9437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E81DC8"/>
    <w:multiLevelType w:val="hybridMultilevel"/>
    <w:tmpl w:val="F692F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1E5AC1"/>
    <w:multiLevelType w:val="hybridMultilevel"/>
    <w:tmpl w:val="AD787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75B7934"/>
    <w:multiLevelType w:val="hybridMultilevel"/>
    <w:tmpl w:val="0F20B43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64293E4F"/>
    <w:multiLevelType w:val="hybridMultilevel"/>
    <w:tmpl w:val="809429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9234182"/>
    <w:multiLevelType w:val="hybridMultilevel"/>
    <w:tmpl w:val="BFAE0C5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6EAB56F4"/>
    <w:multiLevelType w:val="hybridMultilevel"/>
    <w:tmpl w:val="4FA27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E666790"/>
    <w:multiLevelType w:val="hybridMultilevel"/>
    <w:tmpl w:val="9DCE6E62"/>
    <w:lvl w:ilvl="0" w:tplc="8E3AB8A2">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8712042">
    <w:abstractNumId w:val="2"/>
  </w:num>
  <w:num w:numId="2" w16cid:durableId="1888106384">
    <w:abstractNumId w:val="8"/>
  </w:num>
  <w:num w:numId="3" w16cid:durableId="1217736762">
    <w:abstractNumId w:val="5"/>
  </w:num>
  <w:num w:numId="4" w16cid:durableId="1812865754">
    <w:abstractNumId w:val="0"/>
  </w:num>
  <w:num w:numId="5" w16cid:durableId="1322655568">
    <w:abstractNumId w:val="6"/>
  </w:num>
  <w:num w:numId="6" w16cid:durableId="1853445315">
    <w:abstractNumId w:val="1"/>
  </w:num>
  <w:num w:numId="7" w16cid:durableId="198013064">
    <w:abstractNumId w:val="4"/>
  </w:num>
  <w:num w:numId="8" w16cid:durableId="169880306">
    <w:abstractNumId w:val="3"/>
  </w:num>
  <w:num w:numId="9" w16cid:durableId="17474537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A6"/>
    <w:rsid w:val="000501ED"/>
    <w:rsid w:val="000D1F34"/>
    <w:rsid w:val="00206939"/>
    <w:rsid w:val="002B02FF"/>
    <w:rsid w:val="002D3179"/>
    <w:rsid w:val="00322EE8"/>
    <w:rsid w:val="00487A26"/>
    <w:rsid w:val="004C1B23"/>
    <w:rsid w:val="005307D7"/>
    <w:rsid w:val="00552130"/>
    <w:rsid w:val="005C406B"/>
    <w:rsid w:val="00711AFE"/>
    <w:rsid w:val="00713729"/>
    <w:rsid w:val="00724700"/>
    <w:rsid w:val="007811FF"/>
    <w:rsid w:val="007C2ABE"/>
    <w:rsid w:val="007F00E9"/>
    <w:rsid w:val="00817733"/>
    <w:rsid w:val="00836F2D"/>
    <w:rsid w:val="00867F5D"/>
    <w:rsid w:val="0088334F"/>
    <w:rsid w:val="00994478"/>
    <w:rsid w:val="009B7DE3"/>
    <w:rsid w:val="00B058BA"/>
    <w:rsid w:val="00B2008B"/>
    <w:rsid w:val="00B75DA6"/>
    <w:rsid w:val="00BC5310"/>
    <w:rsid w:val="00CF441B"/>
    <w:rsid w:val="00D2548A"/>
    <w:rsid w:val="00D841FE"/>
    <w:rsid w:val="00D9059E"/>
    <w:rsid w:val="00DB25A3"/>
    <w:rsid w:val="00DD241E"/>
    <w:rsid w:val="00DD7AF3"/>
    <w:rsid w:val="00E4017A"/>
    <w:rsid w:val="00E63B24"/>
    <w:rsid w:val="00E8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B997"/>
  <w15:chartTrackingRefBased/>
  <w15:docId w15:val="{2071295C-B045-4A20-B50F-6E422046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ABE"/>
    <w:pPr>
      <w:ind w:left="720"/>
      <w:contextualSpacing/>
    </w:pPr>
  </w:style>
  <w:style w:type="character" w:styleId="Hyperlink">
    <w:name w:val="Hyperlink"/>
    <w:basedOn w:val="DefaultParagraphFont"/>
    <w:uiPriority w:val="99"/>
    <w:semiHidden/>
    <w:unhideWhenUsed/>
    <w:rsid w:val="00713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853</Words>
  <Characters>4868</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Orjuela Palacio</dc:creator>
  <cp:keywords/>
  <dc:description/>
  <cp:lastModifiedBy>Felipe Bedoya</cp:lastModifiedBy>
  <cp:revision>15</cp:revision>
  <dcterms:created xsi:type="dcterms:W3CDTF">2022-03-04T16:28:00Z</dcterms:created>
  <dcterms:modified xsi:type="dcterms:W3CDTF">2022-05-31T00:22:00Z</dcterms:modified>
</cp:coreProperties>
</file>