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5F"/>
          <w:sz w:val="48"/>
        </w:rPr>
        <w:t>How TactStrike Measures Performance</w:t>
      </w:r>
    </w:p>
    <w:p>
      <w:pPr>
        <w:spacing w:after="40"/>
      </w:pPr>
      <w:r>
        <w:rPr>
          <w:rFonts w:ascii="Arial" w:hAnsi="Arial"/>
          <w:color w:val="2E75B6"/>
          <w:sz w:val="25"/>
        </w:rPr>
        <w:t>A plain-English guide for the marketing team  ·  Internal reference + messaging</w:t>
      </w:r>
    </w:p>
    <w:p>
      <w:pPr>
        <w:pBdr>
          <w:bottom w:val="single" w:sz="12" w:space="4" w:color="2E75B6"/>
        </w:pBdr>
        <w:spacing w:after="120"/>
      </w:pPr>
    </w:p>
    <w:p>
      <w:pPr>
        <w:shd w:val="clear" w:color="auto" w:fill="EBF3FB"/>
        <w:pBdr>
          <w:top w:val="single" w:sz="4" w:space="10" w:color="2E75B6"/>
          <w:left w:val="single" w:sz="4" w:space="10" w:color="2E75B6"/>
          <w:bottom w:val="single" w:sz="4" w:space="10" w:color="2E75B6"/>
          <w:right w:val="single" w:sz="4" w:space="10" w:color="2E75B6"/>
        </w:pBdr>
        <w:spacing w:before="120" w:after="160"/>
        <w:ind w:left="120" w:right="120"/>
      </w:pPr>
      <w:r>
        <w:rPr>
          <w:rFonts w:ascii="Arial" w:hAnsi="Arial"/>
          <w:b/>
          <w:color w:val="1E3A5F"/>
          <w:sz w:val="22"/>
        </w:rPr>
        <w:t xml:space="preserve">The big idea:  </w:t>
      </w:r>
      <w:r>
        <w:rPr>
          <w:rFonts w:ascii="Arial" w:hAnsi="Arial"/>
          <w:color w:val="222222"/>
          <w:sz w:val="22"/>
        </w:rPr>
        <w:t>TactStrike turns every strike on the bag into a fair, real-time score — measuring not just how hard an athlete hits, but how explosively and how completely they hit. We score the snap, not the shove.</w:t>
      </w:r>
    </w:p>
    <w:p>
      <w:pPr>
        <w:spacing w:before="280" w:after="80"/>
      </w:pPr>
      <w:r>
        <w:rPr>
          <w:rFonts w:ascii="Arial" w:hAnsi="Arial"/>
          <w:b/>
          <w:color w:val="1E3A5F"/>
          <w:sz w:val="30"/>
        </w:rPr>
        <w:t>1. Why we don’t put "pounds of force" on the screen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Plenty of competitors flash a big number like "245 lbs of force!" after a punch. Here’s the uncomfortable truth: that number is essentially made up. Measuring real force (Newtons or pounds) requires lab-grade load cells and a calibration that drifts with temperature, bag wear, and use — it would be wrong within a week and different for every sensor.</w:t>
      </w:r>
    </w:p>
    <w:p>
      <w:pPr>
        <w:spacing w:after="120"/>
      </w:pPr>
      <w:r>
        <w:rPr>
          <w:rFonts w:ascii="Arial" w:hAnsi="Arial"/>
          <w:b/>
          <w:color w:val="222222"/>
          <w:sz w:val="22"/>
        </w:rPr>
        <w:t xml:space="preserve">Our position is honesty. </w:t>
      </w:r>
      <w:r>
        <w:rPr>
          <w:rFonts w:ascii="Arial" w:hAnsi="Arial"/>
          <w:b w:val="0"/>
          <w:color w:val="222222"/>
          <w:sz w:val="22"/>
        </w:rPr>
        <w:t>We measure exactly what the sensor truthfully detects and turn it into a consistent, repeatable score. We never invent a precise-sounding force number we can’t stand behind.</w:t>
      </w:r>
    </w:p>
    <w:p>
      <w:pPr>
        <w:shd w:val="clear" w:color="auto" w:fill="EBF3FB"/>
        <w:pBdr>
          <w:top w:val="single" w:sz="4" w:space="10" w:color="2E75B6"/>
          <w:left w:val="single" w:sz="4" w:space="10" w:color="2E75B6"/>
          <w:bottom w:val="single" w:sz="4" w:space="10" w:color="2E75B6"/>
          <w:right w:val="single" w:sz="4" w:space="10" w:color="2E75B6"/>
        </w:pBdr>
        <w:spacing w:before="120" w:after="160"/>
        <w:ind w:left="120" w:right="120"/>
      </w:pPr>
      <w:r>
        <w:rPr>
          <w:rFonts w:ascii="Arial" w:hAnsi="Arial"/>
          <w:b/>
          <w:color w:val="1E3A5F"/>
          <w:sz w:val="22"/>
        </w:rPr>
        <w:t xml:space="preserve">Use this line:  </w:t>
      </w:r>
      <w:r>
        <w:rPr>
          <w:rFonts w:ascii="Arial" w:hAnsi="Arial"/>
          <w:color w:val="222222"/>
          <w:sz w:val="22"/>
        </w:rPr>
        <w:t>"Other tools guess at pounds of force. TactStrike measures what actually happened — and scores it the same way every time."</w:t>
      </w:r>
    </w:p>
    <w:p>
      <w:pPr>
        <w:spacing w:before="280" w:after="80"/>
      </w:pPr>
      <w:r>
        <w:rPr>
          <w:rFonts w:ascii="Arial" w:hAnsi="Arial"/>
          <w:b/>
          <w:color w:val="1E3A5F"/>
          <w:sz w:val="30"/>
        </w:rPr>
        <w:t>2. The two scores that matter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Behind the scenes there’s sensor voltage and timing, but the athlete and coach only need to understand two simple scores.</w:t>
      </w:r>
    </w:p>
    <w:p>
      <w:pPr>
        <w:spacing w:before="160" w:after="40"/>
      </w:pPr>
      <w:r>
        <w:rPr>
          <w:rFonts w:ascii="Arial" w:hAnsi="Arial"/>
          <w:b/>
          <w:color w:val="2E75B6"/>
          <w:sz w:val="24"/>
        </w:rPr>
        <w:t>Strength Index (0–1000) — "how explosive?"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rewards speed of impact, not just pressure. A fast, snapping punch that peaks instantly scores high. Slowly leaning into the bag scores low — even if the pressure is the same. It also fades if a hand or foot stays pressed against the bag, so only the real impact counts.</w:t>
      </w:r>
    </w:p>
    <w:p>
      <w:pPr>
        <w:shd w:val="clear" w:color="auto" w:fill="EBF3FB"/>
        <w:pBdr>
          <w:top w:val="single" w:sz="4" w:space="10" w:color="2E75B6"/>
          <w:left w:val="single" w:sz="4" w:space="10" w:color="2E75B6"/>
          <w:bottom w:val="single" w:sz="4" w:space="10" w:color="2E75B6"/>
          <w:right w:val="single" w:sz="4" w:space="10" w:color="2E75B6"/>
        </w:pBdr>
        <w:spacing w:before="120" w:after="160"/>
        <w:ind w:left="120" w:right="120"/>
      </w:pPr>
      <w:r>
        <w:rPr>
          <w:rFonts w:ascii="Arial" w:hAnsi="Arial"/>
          <w:b/>
          <w:color w:val="1E3A5F"/>
          <w:sz w:val="22"/>
        </w:rPr>
        <w:t xml:space="preserve">Analogy:  </w:t>
      </w:r>
      <w:r>
        <w:rPr>
          <w:rFonts w:ascii="Arial" w:hAnsi="Arial"/>
          <w:color w:val="222222"/>
          <w:sz w:val="22"/>
        </w:rPr>
        <w:t>Think of the difference between a jab that cracks and just shoving someone. Same contact, totally different athletic value. Strength Index can tell them apart; a raw force number can’t.</w:t>
      </w:r>
    </w:p>
    <w:p>
      <w:pPr>
        <w:spacing w:before="160" w:after="40"/>
      </w:pPr>
      <w:r>
        <w:rPr>
          <w:rFonts w:ascii="Arial" w:hAnsi="Arial"/>
          <w:b/>
          <w:color w:val="2E75B6"/>
          <w:sz w:val="24"/>
        </w:rPr>
        <w:t>Impulse Index — "how complete?"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rewards committed, full strikes that engage more of the bag, versus a pinpoint poke. A strong hit spread across a real contact area scores higher than a tiny tap, even if the tap is sharp.</w:t>
      </w:r>
    </w:p>
    <w:p>
      <w:pPr>
        <w:spacing w:before="280" w:after="80"/>
      </w:pPr>
      <w:r>
        <w:rPr>
          <w:rFonts w:ascii="Arial" w:hAnsi="Arial"/>
          <w:b/>
          <w:color w:val="1E3A5F"/>
          <w:sz w:val="30"/>
        </w:rPr>
        <w:t>3. What we actually capture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Every single strike is logged, then the whole workout is rolled into a summary a coach can read at a glance. In plain terms, we capture:</w:t>
      </w:r>
    </w:p>
    <w:p>
      <w:pPr>
        <w:pStyle w:val="ListBullet"/>
        <w:spacing w:after="60"/>
      </w:pPr>
      <w:r>
        <w:rPr>
          <w:rFonts w:ascii="Arial" w:hAnsi="Arial"/>
          <w:b/>
          <w:color w:val="1E3A5F"/>
          <w:sz w:val="22"/>
        </w:rPr>
        <w:t xml:space="preserve">Power &amp; speed — </w:t>
      </w:r>
      <w:r>
        <w:rPr>
          <w:rFonts w:ascii="Arial" w:hAnsi="Arial"/>
          <w:color w:val="222222"/>
          <w:sz w:val="22"/>
        </w:rPr>
        <w:t>how hard and how explosively each strike landed</w:t>
      </w:r>
    </w:p>
    <w:p>
      <w:pPr>
        <w:pStyle w:val="ListBullet"/>
        <w:spacing w:after="60"/>
      </w:pPr>
      <w:r>
        <w:rPr>
          <w:rFonts w:ascii="Arial" w:hAnsi="Arial"/>
          <w:b/>
          <w:color w:val="1E3A5F"/>
          <w:sz w:val="22"/>
        </w:rPr>
        <w:t xml:space="preserve">Cadence — </w:t>
      </w:r>
      <w:r>
        <w:rPr>
          <w:rFonts w:ascii="Arial" w:hAnsi="Arial"/>
          <w:color w:val="222222"/>
          <w:sz w:val="22"/>
        </w:rPr>
        <w:t>rhythm and combo timing across a round</w:t>
      </w:r>
    </w:p>
    <w:p>
      <w:pPr>
        <w:pStyle w:val="ListBullet"/>
        <w:spacing w:after="60"/>
      </w:pPr>
      <w:r>
        <w:rPr>
          <w:rFonts w:ascii="Arial" w:hAnsi="Arial"/>
          <w:b/>
          <w:color w:val="1E3A5F"/>
          <w:sz w:val="22"/>
        </w:rPr>
        <w:t xml:space="preserve">Placement — </w:t>
      </w:r>
      <w:r>
        <w:rPr>
          <w:rFonts w:ascii="Arial" w:hAnsi="Arial"/>
          <w:color w:val="222222"/>
          <w:sz w:val="22"/>
        </w:rPr>
        <w:t>where on the bag the athlete is connecting, shown as a heatmap</w:t>
      </w:r>
    </w:p>
    <w:p>
      <w:pPr>
        <w:pStyle w:val="ListBullet"/>
        <w:spacing w:after="60"/>
      </w:pPr>
      <w:r>
        <w:rPr>
          <w:rFonts w:ascii="Arial" w:hAnsi="Arial"/>
          <w:b/>
          <w:color w:val="1E3A5F"/>
          <w:sz w:val="22"/>
        </w:rPr>
        <w:t xml:space="preserve">Reaction time — </w:t>
      </w:r>
      <w:r>
        <w:rPr>
          <w:rFonts w:ascii="Arial" w:hAnsi="Arial"/>
          <w:color w:val="222222"/>
          <w:sz w:val="22"/>
        </w:rPr>
        <w:t>how fast they respond to a cue or prompt</w:t>
      </w:r>
    </w:p>
    <w:p>
      <w:pPr>
        <w:pStyle w:val="ListBullet"/>
        <w:spacing w:after="60"/>
      </w:pPr>
      <w:r>
        <w:rPr>
          <w:rFonts w:ascii="Arial" w:hAnsi="Arial"/>
          <w:b/>
          <w:color w:val="1E3A5F"/>
          <w:sz w:val="22"/>
        </w:rPr>
        <w:t xml:space="preserve">Session summary — </w:t>
      </w:r>
      <w:r>
        <w:rPr>
          <w:rFonts w:ascii="Arial" w:hAnsi="Arial"/>
          <w:color w:val="222222"/>
          <w:sz w:val="22"/>
        </w:rPr>
        <w:t>totals, averages, and trends for the full session</w:t>
      </w:r>
    </w:p>
    <w:p>
      <w:pPr>
        <w:spacing w:after="80"/>
      </w:pPr>
      <w:r>
        <w:rPr>
          <w:rFonts w:ascii="Arial" w:hAnsi="Arial"/>
          <w:b w:val="0"/>
          <w:color w:val="222222"/>
          <w:sz w:val="22"/>
        </w:rPr>
        <w:t>All of it is real data we can stand behind, and it stays consistent across our different hardware models — so leaderboards and comparisons are always fair.</w:t>
      </w:r>
    </w:p>
    <w:p>
      <w:pPr>
        <w:spacing w:before="280" w:after="80"/>
      </w:pPr>
      <w:r>
        <w:rPr>
          <w:rFonts w:ascii="Arial" w:hAnsi="Arial"/>
          <w:b/>
          <w:color w:val="1E3A5F"/>
          <w:sz w:val="30"/>
        </w:rPr>
        <w:t>4. Messaging cheat sheet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Ready-to-use angles for web copy, decks, and sales conversations.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BBCFE0" w:sz="4"/>
          <w:insideV w:val="single" w:color="BBCFE0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Benefit</w:t>
            </w:r>
          </w:p>
        </w:tc>
        <w:tc>
          <w:tcPr>
            <w:tcW w:type="dxa" w:w="3216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Why it matters</w:t>
            </w:r>
          </w:p>
        </w:tc>
        <w:tc>
          <w:tcPr>
            <w:tcW w:type="dxa" w:w="3216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Sample line</w:t>
            </w:r>
          </w:p>
        </w:tc>
      </w:tr>
      <w:tr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Honest scoring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No fake force numbers; builds trust with serious coaches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"Real scores, not made-up numbers."</w:t>
            </w:r>
          </w:p>
        </w:tc>
      </w:tr>
      <w:tr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Rewards explosiveness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Measures the snap that actually wins fights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"We score the snap, not the shove."</w:t>
            </w:r>
          </w:p>
        </w:tc>
      </w:tr>
      <w:tr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Real-time feedback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Athletes see results the instant they hit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"Instant feedback on every strike."</w:t>
            </w:r>
          </w:p>
        </w:tc>
      </w:tr>
      <w:tr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Fair across devices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Scores stay comparable on any TactStrike model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"One scoring standard, every device."</w:t>
            </w:r>
          </w:p>
        </w:tc>
      </w:tr>
      <w:tr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Coach-ready insights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Heatmaps, cadence, and trends without extra work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"See the whole workout in one screen."</w:t>
            </w:r>
          </w:p>
        </w:tc>
      </w:tr>
    </w:tbl>
    <w:p>
      <w:pPr>
        <w:spacing w:after="40"/>
      </w:pPr>
    </w:p>
    <w:p>
      <w:pPr>
        <w:shd w:val="clear" w:color="auto" w:fill="EBF3FB"/>
        <w:pBdr>
          <w:top w:val="single" w:sz="4" w:space="10" w:color="2E75B6"/>
          <w:left w:val="single" w:sz="4" w:space="10" w:color="2E75B6"/>
          <w:bottom w:val="single" w:sz="4" w:space="10" w:color="2E75B6"/>
          <w:right w:val="single" w:sz="4" w:space="10" w:color="2E75B6"/>
        </w:pBdr>
        <w:spacing w:before="120" w:after="160"/>
        <w:ind w:left="120" w:right="120"/>
      </w:pPr>
      <w:r>
        <w:rPr>
          <w:rFonts w:ascii="Arial" w:hAnsi="Arial"/>
          <w:b/>
          <w:color w:val="1E3A5F"/>
          <w:sz w:val="22"/>
        </w:rPr>
        <w:t xml:space="preserve">Tagline options:  </w:t>
      </w:r>
      <w:r>
        <w:rPr>
          <w:rFonts w:ascii="Arial" w:hAnsi="Arial"/>
          <w:color w:val="222222"/>
          <w:sz w:val="22"/>
        </w:rPr>
        <w:t>"Measure the snap, not the shove."   ·   "Real scores. Real feedback. Every strike."   ·   "Honest data your coach can trust."</w:t>
      </w:r>
    </w:p>
    <w:p>
      <w:pPr>
        <w:spacing w:before="280" w:after="80"/>
      </w:pPr>
      <w:r>
        <w:rPr>
          <w:rFonts w:ascii="Arial" w:hAnsi="Arial"/>
          <w:b/>
          <w:color w:val="1E3A5F"/>
          <w:sz w:val="30"/>
        </w:rPr>
        <w:t>5. Stay accurate: words to use and avoid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BBCFE0" w:sz="4"/>
          <w:insideV w:val="single" w:color="BBCFE0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Say this</w:t>
            </w:r>
          </w:p>
        </w:tc>
        <w:tc>
          <w:tcPr>
            <w:tcW w:type="dxa" w:w="3216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Not this</w:t>
            </w:r>
          </w:p>
        </w:tc>
        <w:tc>
          <w:tcPr>
            <w:tcW w:type="dxa" w:w="3216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Why</w:t>
            </w:r>
          </w:p>
        </w:tc>
      </w:tr>
      <w:tr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"score" / "Strength Index"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"pounds of force" / "Newtons"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We don’t measure calibrated force; saying so is inaccurate.</w:t>
            </w:r>
          </w:p>
        </w:tc>
      </w:tr>
      <w:tr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"how explosive a strike is"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"how strong you are"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We measure rate of impact, not raw muscular strength.</w:t>
            </w:r>
          </w:p>
        </w:tc>
      </w:tr>
      <w:tr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"measures every strike"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"medical-grade" / "lab-accurate"</w:t>
            </w:r>
          </w:p>
        </w:tc>
        <w:tc>
          <w:tcPr>
            <w:tcW w:type="dxa" w:w="3216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Avoid clinical claims we can’t certify.</w:t>
            </w:r>
          </w:p>
        </w:tc>
      </w:tr>
      <w:tr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"consistent across devices"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"identical readings everywhere"</w:t>
            </w:r>
          </w:p>
        </w:tc>
        <w:tc>
          <w:tcPr>
            <w:tcW w:type="dxa" w:w="3216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Scores are comparable and fair, not pixel-identical.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Arial" w:hAnsi="Arial"/>
          <w:b/>
          <w:color w:val="1E3A5F"/>
          <w:sz w:val="30"/>
        </w:rPr>
        <w:t>6. Quick glossary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BBCFE0" w:sz="4"/>
          <w:insideV w:val="single" w:color="BBCFE0" w:sz="4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Term</w:t>
            </w:r>
          </w:p>
        </w:tc>
        <w:tc>
          <w:tcPr>
            <w:tcW w:type="dxa" w:w="4824"/>
            <w:shd w:val="clear" w:color="auto" w:fill="1E3A5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In one sentence</w:t>
            </w:r>
          </w:p>
        </w:tc>
      </w:tr>
      <w:tr>
        <w:tc>
          <w:tcPr>
            <w:tcW w:type="dxa" w:w="4824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Strength Index</w:t>
            </w:r>
          </w:p>
        </w:tc>
        <w:tc>
          <w:tcPr>
            <w:tcW w:type="dxa" w:w="4824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A 0–1000 score for how explosively a strike landed.</w:t>
            </w:r>
          </w:p>
        </w:tc>
      </w:tr>
      <w:tr>
        <w:tc>
          <w:tcPr>
            <w:tcW w:type="dxa" w:w="4824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Impulse Index</w:t>
            </w:r>
          </w:p>
        </w:tc>
        <w:tc>
          <w:tcPr>
            <w:tcW w:type="dxa" w:w="4824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A score for how complete/committed a strike was across the bag.</w:t>
            </w:r>
          </w:p>
        </w:tc>
      </w:tr>
      <w:tr>
        <w:tc>
          <w:tcPr>
            <w:tcW w:type="dxa" w:w="4824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Heatmap</w:t>
            </w:r>
          </w:p>
        </w:tc>
        <w:tc>
          <w:tcPr>
            <w:tcW w:type="dxa" w:w="4824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A color picture of where on the bag the athlete connected.</w:t>
            </w:r>
          </w:p>
        </w:tc>
      </w:tr>
      <w:tr>
        <w:tc>
          <w:tcPr>
            <w:tcW w:type="dxa" w:w="4824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Cadence</w:t>
            </w:r>
          </w:p>
        </w:tc>
        <w:tc>
          <w:tcPr>
            <w:tcW w:type="dxa" w:w="4824"/>
            <w:shd w:val="clear" w:color="auto" w:fill="FFFFFF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How quickly strikes come one after another (rhythm).</w:t>
            </w:r>
          </w:p>
        </w:tc>
      </w:tr>
      <w:tr>
        <w:tc>
          <w:tcPr>
            <w:tcW w:type="dxa" w:w="4824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3A5F"/>
                <w:sz w:val="21"/>
              </w:rPr>
              <w:t>Session</w:t>
            </w:r>
          </w:p>
        </w:tc>
        <w:tc>
          <w:tcPr>
            <w:tcW w:type="dxa" w:w="4824"/>
            <w:shd w:val="clear" w:color="auto" w:fill="D5E8F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21"/>
              </w:rPr>
              <w:t>One workout or drill, summarized into totals and trends.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Arial" w:hAnsi="Arial"/>
          <w:i/>
          <w:color w:val="555555"/>
          <w:sz w:val="19"/>
        </w:rPr>
        <w:t>Want the technical details? See the engineering reference: "Why Voltage (mV) and Strength Index (SI) Replace Newtons."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