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42"/>
          <w:szCs w:val="42"/>
        </w:rPr>
        <w:t xml:space="preserve">Metric Design Reference</w:t>
      </w:r>
    </w:p>
    <w:p>
      <w:pPr>
        <w:spacing w:after="40" w:before="0"/>
      </w:pPr>
      <w:r>
        <w:rPr>
          <w:rFonts w:ascii="Arial" w:cs="Arial" w:eastAsia="Arial" w:hAnsi="Arial"/>
          <w:color w:val="2E75B6"/>
          <w:sz w:val="24"/>
          <w:szCs w:val="24"/>
        </w:rPr>
        <w:t xml:space="preserve">Why Voltage (mV) and Strength Index (SI) Replace Newtons (N) or Force (F)</w:t>
      </w:r>
    </w:p>
    <w:p>
      <w:pPr>
        <w:pBdr>
          <w:bottom w:val="single" w:color="2E75B6" w:sz="12" w:space="6"/>
        </w:pBdr>
        <w:spacing w:after="0" w:before="0"/>
      </w:pPr>
      <w:r>
        <w:rPr>
          <w:rFonts w:ascii="Arial" w:cs="Arial" w:eastAsia="Arial" w:hAnsi="Arial"/>
          <w:color w:val="999999"/>
          <w:sz w:val="18"/>
          <w:szCs w:val="18"/>
        </w:rPr>
        <w:t xml:space="preserve">TactStrike Internal Documentation  ·  Current Version</w:t>
      </w:r>
    </w:p>
    <w:p>
      <w:pPr>
        <w:spacing w:after="0" w:before="240"/>
      </w:pPr>
      <w:r>
        <w:t xml:space="preserve"/>
      </w:r>
    </w:p>
    <w:p>
      <w:pPr>
        <w:pStyle w:val="Heading1"/>
        <w:pBdr>
          <w:bottom w:val="single" w:color="2E75B6" w:sz="8" w:space="4"/>
        </w:pBdr>
        <w:spacing w:after="160" w:before="360"/>
      </w:pPr>
      <w:r>
        <w:rPr>
          <w:rFonts w:ascii="Arial" w:cs="Arial" w:eastAsia="Arial" w:hAnsi="Arial"/>
          <w:b/>
          <w:bCs/>
          <w:color w:val="1E3A5F"/>
          <w:sz w:val="30"/>
          <w:szCs w:val="30"/>
        </w:rPr>
        <w:t xml:space="preserve">1. The Core Problem with N / F</w:t>
      </w:r>
    </w:p>
    <w:p>
      <w:pPr>
        <w:spacing w:after="100" w:before="60"/>
      </w:pPr>
      <w:r>
        <w:rPr>
          <w:rFonts w:ascii="Arial" w:cs="Arial" w:eastAsia="Arial" w:hAnsi="Arial"/>
          <w:color w:val="555555"/>
          <w:sz w:val="22"/>
          <w:szCs w:val="22"/>
        </w:rPr>
        <w:t xml:space="preserve">To measure force in Newtons you need either load cells (strain gauges with calibrated deformation curves) or piezoelectric sensors with known compliance constants. The hardware — the ESP32-based sensor grid — uses resistive/capacitive pressure sensing, and the firmware outputs raw ADC voltage readings (0 – 3,300 mV). There is no calibration constant baked in to convert that voltage to Newtons, and it would differ for every cell, every bag material, temperature, and wear state. Displaying "245 N" would be a fabricated number.</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E3A5F"/>
          <w:sz w:val="30"/>
          <w:szCs w:val="30"/>
        </w:rPr>
        <w:t xml:space="preserve">2. What the Hardware Actually Provides: mV</w:t>
      </w:r>
    </w:p>
    <w:p>
      <w:pPr>
        <w:spacing w:after="100" w:before="60"/>
      </w:pPr>
      <w:r>
        <w:rPr>
          <w:rFonts w:ascii="Arial" w:cs="Arial" w:eastAsia="Arial" w:hAnsi="Arial"/>
          <w:color w:val="555555"/>
          <w:sz w:val="22"/>
          <w:szCs w:val="22"/>
        </w:rPr>
        <w:t xml:space="preserve">The ESP32 firmware sends a 7-tuple per cell contact every scan frame: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BF3FB" w:val="clear"/>
            <w:tcMar>
              <w:top w:type="dxa" w:w="120"/>
              <w:left w:type="dxa" w:w="200"/>
              <w:bottom w:type="dxa" w:w="120"/>
              <w:right w:type="dxa" w:w="200"/>
            </w:tcMar>
          </w:tcPr>
          <w:p>
            <w:pPr>
              <w:spacing w:after="0" w:before="0"/>
            </w:pPr>
            <w:r>
              <w:rPr>
                <w:rFonts w:ascii="Courier New" w:cs="Courier New" w:eastAsia="Courier New" w:hAnsi="Courier New"/>
                <w:color w:val="1A1A2E"/>
                <w:sz w:val="20"/>
                <w:szCs w:val="20"/>
              </w:rPr>
              <w:t xml:space="preserve">// RichHit: [row, col, mv_int, t_first_ms, t_peak_ms, v_peak_mv, is_new]</w:t>
            </w:r>
          </w:p>
          <w:p>
            <w:pPr>
              <w:spacing w:after="0" w:before="40"/>
            </w:pPr>
            <w:r>
              <w:rPr>
                <w:rFonts w:ascii="Courier New" w:cs="Courier New" w:eastAsia="Courier New" w:hAnsi="Courier New"/>
                <w:color w:val="1A1A2E"/>
                <w:sz w:val="20"/>
                <w:szCs w:val="20"/>
              </w:rPr>
              <w:t xml:space="preserve">//</w:t>
            </w:r>
          </w:p>
          <w:p>
            <w:pPr>
              <w:spacing w:after="0" w:before="40"/>
            </w:pPr>
            <w:r>
              <w:rPr>
                <w:rFonts w:ascii="Courier New" w:cs="Courier New" w:eastAsia="Courier New" w:hAnsi="Courier New"/>
                <w:color w:val="1A1A2E"/>
                <w:sz w:val="20"/>
                <w:szCs w:val="20"/>
              </w:rPr>
              <w:t xml:space="preserve">//  mv_int     — current voltage reading × 1000 (integer millivolts, this frame)</w:t>
            </w:r>
          </w:p>
          <w:p>
            <w:pPr>
              <w:spacing w:after="0" w:before="40"/>
            </w:pPr>
            <w:r>
              <w:rPr>
                <w:rFonts w:ascii="Courier New" w:cs="Courier New" w:eastAsia="Courier New" w:hAnsi="Courier New"/>
                <w:color w:val="1A1A2E"/>
                <w:sz w:val="20"/>
                <w:szCs w:val="20"/>
              </w:rPr>
              <w:t xml:space="preserve">//  t_first_ms — ESP32 uptime when this cell first crossed the threshold</w:t>
            </w:r>
          </w:p>
          <w:p>
            <w:pPr>
              <w:spacing w:after="0" w:before="40"/>
            </w:pPr>
            <w:r>
              <w:rPr>
                <w:rFonts w:ascii="Courier New" w:cs="Courier New" w:eastAsia="Courier New" w:hAnsi="Courier New"/>
                <w:color w:val="1A1A2E"/>
                <w:sz w:val="20"/>
                <w:szCs w:val="20"/>
              </w:rPr>
              <w:t xml:space="preserve">//  t_peak_ms  — ESP32 uptime when the highest voltage was recorded</w:t>
            </w:r>
          </w:p>
          <w:p>
            <w:pPr>
              <w:spacing w:after="0" w:before="40"/>
            </w:pPr>
            <w:r>
              <w:rPr>
                <w:rFonts w:ascii="Courier New" w:cs="Courier New" w:eastAsia="Courier New" w:hAnsi="Courier New"/>
                <w:color w:val="1A1A2E"/>
                <w:sz w:val="20"/>
                <w:szCs w:val="20"/>
              </w:rPr>
              <w:t xml:space="preserve">//  v_peak_mv  — highest mV seen since the cell became active</w:t>
            </w:r>
          </w:p>
          <w:p>
            <w:pPr>
              <w:spacing w:after="0" w:before="40"/>
            </w:pPr>
            <w:r>
              <w:rPr>
                <w:rFonts w:ascii="Courier New" w:cs="Courier New" w:eastAsia="Courier New" w:hAnsi="Courier New"/>
                <w:color w:val="1A1A2E"/>
                <w:sz w:val="20"/>
                <w:szCs w:val="20"/>
              </w:rPr>
              <w:t xml:space="preserve">//  is_new     — 1 on the first frame for this cell, 0 thereafter</w:t>
            </w:r>
          </w:p>
        </w:tc>
      </w:tr>
    </w:tbl>
    <w:p>
      <w:pPr>
        <w:spacing w:after="0" w:before="80"/>
      </w:pPr>
      <w:r>
        <w:t xml:space="preserve"/>
      </w:r>
    </w:p>
    <w:p>
      <w:pPr>
        <w:spacing w:after="100" w:before="60"/>
      </w:pPr>
      <w:r>
        <w:rPr>
          <w:rFonts w:ascii="Arial" w:cs="Arial" w:eastAsia="Arial" w:hAnsi="Arial"/>
          <w:color w:val="555555"/>
          <w:sz w:val="22"/>
          <w:szCs w:val="22"/>
        </w:rPr>
        <w:t xml:space="preserve">The maximum the sensor can read is MAX_SENSOR_MV = 3,300 mV (the ADC rail). This is the honest, uncalibrated native unit of the hardware. Raw peak voltage (v_peak_mv) is used directly in heatmaps, cell coloring, and center-of-mass calculations.</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E3A5F"/>
          <w:sz w:val="30"/>
          <w:szCs w:val="30"/>
        </w:rPr>
        <w:t xml:space="preserve">3. What Strength Index (SI) Solves That Raw mV Cannot</w:t>
      </w:r>
    </w:p>
    <w:p>
      <w:pPr>
        <w:spacing w:after="100" w:before="60"/>
      </w:pPr>
      <w:r>
        <w:rPr>
          <w:rFonts w:ascii="Arial" w:cs="Arial" w:eastAsia="Arial" w:hAnsi="Arial"/>
          <w:color w:val="555555"/>
          <w:sz w:val="22"/>
          <w:szCs w:val="22"/>
        </w:rPr>
        <w:t xml:space="preserve">Raw peak voltage alone rewards slow, leaning pressure as much as a fast explosive strike — both could read the same v_peak_mv. That is athletically meaningless. SI encodes rate of force 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BF3FB" w:val="clear"/>
            <w:tcMar>
              <w:top w:type="dxa" w:w="120"/>
              <w:left w:type="dxa" w:w="200"/>
              <w:bottom w:type="dxa" w:w="120"/>
              <w:right w:type="dxa" w:w="200"/>
            </w:tcMar>
          </w:tcPr>
          <w:p>
            <w:pPr>
              <w:spacing w:after="0" w:before="0"/>
            </w:pPr>
            <w:r>
              <w:rPr>
                <w:rFonts w:ascii="Courier New" w:cs="Courier New" w:eastAsia="Courier New" w:hAnsi="Courier New"/>
                <w:color w:val="1A1A2E"/>
                <w:sz w:val="20"/>
                <w:szCs w:val="20"/>
              </w:rPr>
              <w:t xml:space="preserve">rate        = peakMv / max(riseTimeMs, scanPeriodMs)   // mV/ms</w:t>
            </w:r>
          </w:p>
          <w:p>
            <w:pPr>
              <w:spacing w:after="0" w:before="40"/>
            </w:pPr>
            <w:r>
              <w:rPr>
                <w:rFonts w:ascii="Courier New" w:cs="Courier New" w:eastAsia="Courier New" w:hAnsi="Courier New"/>
                <w:color w:val="1A1A2E"/>
                <w:sz w:val="20"/>
                <w:szCs w:val="20"/>
              </w:rPr>
              <w:t xml:space="preserve">MAX_RATE    = 3300 mV / (1000/120 ms)  ≈ 396 mV/ms     // SI 1000 ceiling</w:t>
            </w:r>
          </w:p>
          <w:p>
            <w:pPr>
              <w:spacing w:after="0" w:before="40"/>
            </w:pPr>
            <w:r>
              <w:rPr>
                <w:rFonts w:ascii="Courier New" w:cs="Courier New" w:eastAsia="Courier New" w:hAnsi="Courier New"/>
                <w:color w:val="1A1A2E"/>
                <w:sz w:val="20"/>
                <w:szCs w:val="20"/>
              </w:rPr>
              <w:t xml:space="preserve">baseSi      = clamp(rate / MAX_RATE, 0, 1) × 1000</w:t>
            </w:r>
          </w:p>
          <w:p>
            <w:pPr>
              <w:spacing w:after="0" w:before="40"/>
            </w:pPr>
            <w:r>
              <w:rPr>
                <w:rFonts w:ascii="Courier New" w:cs="Courier New" w:eastAsia="Courier New" w:hAnsi="Courier New"/>
                <w:color w:val="1A1A2E"/>
                <w:sz w:val="20"/>
                <w:szCs w:val="20"/>
              </w:rPr>
              <w:t xml:space="preserve">deload      = exp(−timeSincePeakMs / SI_DELOAD_TAU_MS)</w:t>
            </w:r>
          </w:p>
          <w:p>
            <w:pPr>
              <w:spacing w:after="0" w:before="40"/>
            </w:pPr>
            <w:r>
              <w:rPr>
                <w:rFonts w:ascii="Courier New" w:cs="Courier New" w:eastAsia="Courier New" w:hAnsi="Courier New"/>
                <w:color w:val="1A1A2E"/>
                <w:sz w:val="20"/>
                <w:szCs w:val="20"/>
              </w:rPr>
              <w:t xml:space="preserve">SI          = round(baseSi × deload)                    // 0 – 1000</w:t>
            </w:r>
          </w:p>
        </w:tc>
      </w:tr>
    </w:tbl>
    <w:p>
      <w:pPr>
        <w:spacing w:after="0" w:before="80"/>
      </w:pPr>
      <w:r>
        <w:t xml:space="preserve"/>
      </w:r>
    </w:p>
    <w:p>
      <w:pPr>
        <w:pStyle w:val="Heading2"/>
        <w:spacing w:after="100" w:before="280"/>
      </w:pPr>
      <w:r>
        <w:rPr>
          <w:rFonts w:ascii="Arial" w:cs="Arial" w:eastAsia="Arial" w:hAnsi="Arial"/>
          <w:b/>
          <w:bCs/>
          <w:color w:val="2E75B6"/>
          <w:sz w:val="24"/>
          <w:szCs w:val="24"/>
        </w:rPr>
        <w:t xml:space="preserve">3.1  Distinguishing Explosive Strikes from Sustained Pressure</w:t>
      </w:r>
    </w:p>
    <w:p>
      <w:pPr>
        <w:spacing w:after="100" w:before="60"/>
      </w:pPr>
      <w:r>
        <w:rPr>
          <w:rFonts w:ascii="Arial" w:cs="Arial" w:eastAsia="Arial" w:hAnsi="Arial"/>
          <w:color w:val="555555"/>
          <w:sz w:val="22"/>
          <w:szCs w:val="22"/>
        </w:rPr>
        <w:t xml:space="preserve">riseTimeMs — the time from first cell contact to peak voltage — sits in the denominator. A punch that peaks in 8 ms scores dramatically higher than a slow press that peaks in 200 ms at the same voltage. Without this, a coach leaning on the bag scores identically to an elite combo.</w:t>
      </w:r>
    </w:p>
    <w:p>
      <w:pPr>
        <w:pStyle w:val="Heading2"/>
        <w:spacing w:after="100" w:before="280"/>
      </w:pPr>
      <w:r>
        <w:rPr>
          <w:rFonts w:ascii="Arial" w:cs="Arial" w:eastAsia="Arial" w:hAnsi="Arial"/>
          <w:b/>
          <w:bCs/>
          <w:color w:val="2E75B6"/>
          <w:sz w:val="24"/>
          <w:szCs w:val="24"/>
        </w:rPr>
        <w:t xml:space="preserve">3.2  Penalizing Held Contact (the Deload)</w:t>
      </w:r>
    </w:p>
    <w:p>
      <w:pPr>
        <w:spacing w:after="100" w:before="60"/>
      </w:pPr>
      <w:r>
        <w:rPr>
          <w:rFonts w:ascii="Arial" w:cs="Arial" w:eastAsia="Arial" w:hAnsi="Arial"/>
          <w:color w:val="555555"/>
          <w:sz w:val="22"/>
          <w:szCs w:val="22"/>
        </w:rPr>
        <w:t xml:space="preserve">The exponential deload = exp(−timeSincePeakMs / TAU) means that if the hand or foot stays pressed after impact, SI decays toward zero. A 100 ms half-life ensures only the initial impact spike scores — not the follow-through linger. Raw mV has no concept of this temporal decay.</w:t>
      </w:r>
    </w:p>
    <w:p>
      <w:pPr>
        <w:pStyle w:val="Heading2"/>
        <w:spacing w:after="100" w:before="280"/>
      </w:pPr>
      <w:r>
        <w:rPr>
          <w:rFonts w:ascii="Arial" w:cs="Arial" w:eastAsia="Arial" w:hAnsi="Arial"/>
          <w:b/>
          <w:bCs/>
          <w:color w:val="2E75B6"/>
          <w:sz w:val="24"/>
          <w:szCs w:val="24"/>
        </w:rPr>
        <w:t xml:space="preserve">3.3  Hardware-Aware Scoring Ceiling</w:t>
      </w:r>
    </w:p>
    <w:p>
      <w:pPr>
        <w:spacing w:after="100" w:before="60"/>
      </w:pPr>
      <w:r>
        <w:rPr>
          <w:rFonts w:ascii="Arial" w:cs="Arial" w:eastAsia="Arial" w:hAnsi="Arial"/>
          <w:color w:val="555555"/>
          <w:sz w:val="22"/>
          <w:szCs w:val="22"/>
        </w:rPr>
        <w:t xml:space="preserve">MAX_RATE is intentionally set to Model III's 120 Hz scan resolution (8.33 ms). This keeps cross-model scores meaningful rather than artificially equalized:</w:t>
      </w:r>
    </w:p>
    <w:p>
      <w:pPr>
        <w:pStyle w:val="ListParagraph"/>
        <w:numPr>
          <w:ilvl w:val="0"/>
          <w:numId w:val="2"/>
        </w:numPr>
        <w:spacing w:after="40" w:before="40"/>
      </w:pPr>
      <w:r>
        <w:rPr>
          <w:rFonts w:ascii="Arial" w:cs="Arial" w:eastAsia="Arial" w:hAnsi="Arial"/>
          <w:color w:val="555555"/>
          <w:sz w:val="22"/>
          <w:szCs w:val="22"/>
        </w:rPr>
        <w:t xml:space="preserve">Model III (120 Hz, 8 ms scan) — can fully resolve fast impacts → full SI 0 – 1000 achievable</w:t>
      </w:r>
    </w:p>
    <w:p>
      <w:pPr>
        <w:pStyle w:val="ListParagraph"/>
        <w:numPr>
          <w:ilvl w:val="0"/>
          <w:numId w:val="2"/>
        </w:numPr>
        <w:spacing w:after="40" w:before="40"/>
      </w:pPr>
      <w:r>
        <w:rPr>
          <w:rFonts w:ascii="Arial" w:cs="Arial" w:eastAsia="Arial" w:hAnsi="Arial"/>
          <w:color w:val="555555"/>
          <w:sz w:val="22"/>
          <w:szCs w:val="22"/>
        </w:rPr>
        <w:t xml:space="preserve">Model II (27 Hz, 37 ms scan) — scan period floors effectiveRiseMs at 37 ms → SI naturally caps at ≈ 225</w:t>
      </w:r>
    </w:p>
    <w:p>
      <w:pPr>
        <w:spacing w:after="0" w:before="60"/>
      </w:pPr>
      <w:r>
        <w:t xml:space="preserve"/>
      </w:r>
    </w:p>
    <w:p>
      <w:pPr>
        <w:spacing w:after="100" w:before="60"/>
      </w:pPr>
      <w:r>
        <w:rPr>
          <w:rFonts w:ascii="Arial" w:cs="Arial" w:eastAsia="Arial" w:hAnsi="Arial"/>
          <w:color w:val="555555"/>
          <w:sz w:val="22"/>
          <w:szCs w:val="22"/>
        </w:rPr>
        <w:t xml:space="preserve">Slower hardware physically cannot see faster impacts, so it does not falsely score them. Using raw mV across both models would make Model II look deceptively comparable to Model III.</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E3A5F"/>
          <w:sz w:val="30"/>
          <w:szCs w:val="30"/>
        </w:rPr>
        <w:t xml:space="preserve">4. Challenges if N or F Were Used Instead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FE0" w:sz="1"/>
              <w:left w:val="single" w:color="BBCFE0" w:sz="1"/>
              <w:bottom w:val="single" w:color="BBCFE0" w:sz="1"/>
              <w:right w:val="single" w:color="BBCFE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6160"/>
            <w:tcBorders>
              <w:top w:val="single" w:color="BBCFE0" w:sz="1"/>
              <w:left w:val="single" w:color="BBCFE0" w:sz="1"/>
              <w:bottom w:val="single" w:color="BBCFE0" w:sz="1"/>
              <w:right w:val="single" w:color="BBCFE0"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Why N/F breaks here</w:t>
            </w:r>
          </w:p>
        </w:tc>
      </w:tr>
      <w:tr>
        <w:tc>
          <w:tcPr>
            <w:tcW w:type="dxa" w:w="3200"/>
            <w:tcBorders>
              <w:top w:val="single" w:color="BBCFE0" w:sz="1"/>
              <w:left w:val="single" w:color="BBCFE0" w:sz="1"/>
              <w:bottom w:val="single" w:color="BBCFE0" w:sz="1"/>
              <w:right w:val="single" w:color="BBCFE0"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No calibration constants</w:t>
            </w:r>
          </w:p>
        </w:tc>
        <w:tc>
          <w:tcPr>
            <w:tcW w:type="dxa" w:w="6160"/>
            <w:tcBorders>
              <w:top w:val="single" w:color="BBCFE0" w:sz="1"/>
              <w:left w:val="single" w:color="BBCFE0" w:sz="1"/>
              <w:bottom w:val="single" w:color="BBCFE0" w:sz="1"/>
              <w:right w:val="single" w:color="BBCFE0" w:sz="1"/>
            </w:tcBorders>
            <w:shd w:fill="D5E8F0" w:val="clear"/>
            <w:tcMar>
              <w:top w:type="dxa" w:w="80"/>
              <w:left w:type="dxa" w:w="140"/>
              <w:bottom w:type="dxa" w:w="80"/>
              <w:right w:type="dxa" w:w="140"/>
            </w:tcMar>
          </w:tcPr>
          <w:p>
            <w:r>
              <w:rPr>
                <w:rFonts w:ascii="Arial" w:cs="Arial" w:eastAsia="Arial" w:hAnsi="Arial"/>
                <w:color w:val="555555"/>
                <w:sz w:val="20"/>
                <w:szCs w:val="20"/>
              </w:rPr>
              <w:t xml:space="preserve">Each cell, bag, and wear state has a different compliance curve. There is no universal mV → N conversion.</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Sensor drift</w:t>
            </w:r>
          </w:p>
        </w:tc>
        <w:tc>
          <w:tcPr>
            <w:tcW w:type="dxa" w:w="6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Resistive sensors change impedance with temperature and compression history. A calibrated reading today is wrong next week.</w:t>
            </w:r>
          </w:p>
        </w:tc>
      </w:tr>
      <w:tr>
        <w:tc>
          <w:tcPr>
            <w:tcW w:type="dxa" w:w="3200"/>
            <w:tcBorders>
              <w:top w:val="single" w:color="BBCFE0" w:sz="1"/>
              <w:left w:val="single" w:color="BBCFE0" w:sz="1"/>
              <w:bottom w:val="single" w:color="BBCFE0" w:sz="1"/>
              <w:right w:val="single" w:color="BBCFE0"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Multi-cell ambiguity</w:t>
            </w:r>
          </w:p>
        </w:tc>
        <w:tc>
          <w:tcPr>
            <w:tcW w:type="dxa" w:w="6160"/>
            <w:tcBorders>
              <w:top w:val="single" w:color="BBCFE0" w:sz="1"/>
              <w:left w:val="single" w:color="BBCFE0" w:sz="1"/>
              <w:bottom w:val="single" w:color="BBCFE0" w:sz="1"/>
              <w:right w:val="single" w:color="BBCFE0" w:sz="1"/>
            </w:tcBorders>
            <w:shd w:fill="D5E8F0" w:val="clear"/>
            <w:tcMar>
              <w:top w:type="dxa" w:w="80"/>
              <w:left w:type="dxa" w:w="140"/>
              <w:bottom w:type="dxa" w:w="80"/>
              <w:right w:type="dxa" w:w="140"/>
            </w:tcMar>
          </w:tcPr>
          <w:p>
            <w:r>
              <w:rPr>
                <w:rFonts w:ascii="Arial" w:cs="Arial" w:eastAsia="Arial" w:hAnsi="Arial"/>
                <w:color w:val="555555"/>
                <w:sz w:val="20"/>
                <w:szCs w:val="20"/>
              </w:rPr>
              <w:t xml:space="preserve">A punch spreads across 6–20 cells simultaneously. SI uses v_peak from the dominant cell cleanly; summing Newtons is undefined.</w:t>
            </w:r>
          </w:p>
        </w:tc>
      </w:tr>
      <w:tr>
        <w:tc>
          <w:tcPr>
            <w:tcW w:type="dxa" w:w="32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No temporal component in F</w:t>
            </w:r>
          </w:p>
        </w:tc>
        <w:tc>
          <w:tcPr>
            <w:tcW w:type="dxa" w:w="61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F = instantaneous force. It cannot differentiate an 8 ms explosive peak from a 300 ms slow press at the same amplitude.</w:t>
            </w:r>
          </w:p>
        </w:tc>
      </w:tr>
      <w:tr>
        <w:tc>
          <w:tcPr>
            <w:tcW w:type="dxa" w:w="3200"/>
            <w:tcBorders>
              <w:top w:val="single" w:color="BBCFE0" w:sz="1"/>
              <w:left w:val="single" w:color="BBCFE0" w:sz="1"/>
              <w:bottom w:val="single" w:color="BBCFE0" w:sz="1"/>
              <w:right w:val="single" w:color="BBCFE0" w:sz="1"/>
            </w:tcBorders>
            <w:shd w:fill="D5E8F0" w:val="clear"/>
            <w:tcMar>
              <w:top w:type="dxa" w:w="80"/>
              <w:left w:type="dxa" w:w="140"/>
              <w:bottom w:type="dxa" w:w="80"/>
              <w:right w:type="dxa" w:w="140"/>
            </w:tcMar>
          </w:tcPr>
          <w:p>
            <w:r>
              <w:rPr>
                <w:rFonts w:ascii="Arial" w:cs="Arial" w:eastAsia="Arial" w:hAnsi="Arial"/>
                <w:b/>
                <w:bCs/>
                <w:color w:val="1E3A5F"/>
                <w:sz w:val="20"/>
                <w:szCs w:val="20"/>
              </w:rPr>
              <w:t xml:space="preserve">Cross-model comparability</w:t>
            </w:r>
          </w:p>
        </w:tc>
        <w:tc>
          <w:tcPr>
            <w:tcW w:type="dxa" w:w="6160"/>
            <w:tcBorders>
              <w:top w:val="single" w:color="BBCFE0" w:sz="1"/>
              <w:left w:val="single" w:color="BBCFE0" w:sz="1"/>
              <w:bottom w:val="single" w:color="BBCFE0" w:sz="1"/>
              <w:right w:val="single" w:color="BBCFE0" w:sz="1"/>
            </w:tcBorders>
            <w:shd w:fill="D5E8F0" w:val="clear"/>
            <w:tcMar>
              <w:top w:type="dxa" w:w="80"/>
              <w:left w:type="dxa" w:w="140"/>
              <w:bottom w:type="dxa" w:w="80"/>
              <w:right w:type="dxa" w:w="140"/>
            </w:tcMar>
          </w:tcPr>
          <w:p>
            <w:r>
              <w:rPr>
                <w:rFonts w:ascii="Arial" w:cs="Arial" w:eastAsia="Arial" w:hAnsi="Arial"/>
                <w:color w:val="555555"/>
                <w:sz w:val="20"/>
                <w:szCs w:val="20"/>
              </w:rPr>
              <w:t xml:space="preserve">SI scales to each hardware's resolution, so Model II and Model III coexist in leaderboards with meaningful relative scores.</w:t>
            </w:r>
          </w:p>
        </w:tc>
      </w:tr>
    </w:tbl>
    <w:p>
      <w:pPr>
        <w:spacing w:after="0" w:before="80"/>
      </w:pPr>
      <w:r>
        <w:t xml:space="preserve"/>
      </w:r>
    </w:p>
    <w:p>
      <w:pPr>
        <w:pStyle w:val="Heading1"/>
        <w:pBdr>
          <w:bottom w:val="single" w:color="2E75B6" w:sz="8" w:space="4"/>
        </w:pBdr>
        <w:spacing w:after="160" w:before="360"/>
      </w:pPr>
      <w:r>
        <w:rPr>
          <w:rFonts w:ascii="Arial" w:cs="Arial" w:eastAsia="Arial" w:hAnsi="Arial"/>
          <w:b/>
          <w:bCs/>
          <w:color w:val="1E3A5F"/>
          <w:sz w:val="30"/>
          <w:szCs w:val="30"/>
        </w:rPr>
        <w:t xml:space="preserve">5. Companion Metric: Impulse Index</w:t>
      </w:r>
    </w:p>
    <w:p>
      <w:pPr>
        <w:spacing w:after="100" w:before="60"/>
      </w:pPr>
      <w:r>
        <w:rPr>
          <w:rFonts w:ascii="Arial" w:cs="Arial" w:eastAsia="Arial" w:hAnsi="Arial"/>
          <w:color w:val="555555"/>
          <w:sz w:val="22"/>
          <w:szCs w:val="22"/>
        </w:rPr>
        <w:t xml:space="preserve">SI measures speed of force application on the dominant cell. Impulse Index adds spatial spread — how much of the bag surface was engaged: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BF3FB" w:val="clear"/>
            <w:tcMar>
              <w:top w:type="dxa" w:w="120"/>
              <w:left w:type="dxa" w:w="200"/>
              <w:bottom w:type="dxa" w:w="120"/>
              <w:right w:type="dxa" w:w="200"/>
            </w:tcMar>
          </w:tcPr>
          <w:p>
            <w:pPr>
              <w:spacing w:after="0" w:before="0"/>
            </w:pPr>
            <w:r>
              <w:rPr>
                <w:rFonts w:ascii="Courier New" w:cs="Courier New" w:eastAsia="Courier New" w:hAnsi="Courier New"/>
                <w:color w:val="1A1A2E"/>
                <w:sz w:val="20"/>
                <w:szCs w:val="20"/>
              </w:rPr>
              <w:t xml:space="preserve">areaNorm    = cellsContacted / totalGridCells   // 0–1</w:t>
            </w:r>
          </w:p>
          <w:p>
            <w:pPr>
              <w:spacing w:after="0" w:before="40"/>
            </w:pPr>
            <w:r>
              <w:rPr>
                <w:rFonts w:ascii="Courier New" w:cs="Courier New" w:eastAsia="Courier New" w:hAnsi="Courier New"/>
                <w:color w:val="1A1A2E"/>
                <w:sz w:val="20"/>
                <w:szCs w:val="20"/>
              </w:rPr>
              <w:t xml:space="preserve">siNorm      = SI / 1000                         // 0–1</w:t>
            </w:r>
          </w:p>
          <w:p>
            <w:pPr>
              <w:spacing w:after="0" w:before="40"/>
            </w:pPr>
            <w:r>
              <w:rPr>
                <w:rFonts w:ascii="Courier New" w:cs="Courier New" w:eastAsia="Courier New" w:hAnsi="Courier New"/>
                <w:color w:val="1A1A2E"/>
                <w:sz w:val="20"/>
                <w:szCs w:val="20"/>
              </w:rPr>
              <w:t xml:space="preserve">ImpulseIdx  = round(areaNorm × siNorm × 1000)  // 0–1000</w:t>
            </w:r>
          </w:p>
        </w:tc>
      </w:tr>
    </w:tbl>
    <w:p>
      <w:pPr>
        <w:spacing w:after="0" w:before="80"/>
      </w:pPr>
      <w:r>
        <w:t xml:space="preserve"/>
      </w:r>
    </w:p>
    <w:p>
      <w:pPr>
        <w:spacing w:after="100" w:before="60"/>
      </w:pPr>
      <w:r>
        <w:rPr>
          <w:rFonts w:ascii="Arial" w:cs="Arial" w:eastAsia="Arial" w:hAnsi="Arial"/>
          <w:color w:val="555555"/>
          <w:sz w:val="22"/>
          <w:szCs w:val="22"/>
        </w:rPr>
        <w:t xml:space="preserve">A large spread of cells with a high SI scores highest. A pinpoint hit — even with a high SI — scores proportionally lower, reflecting the difference between a snapping strike and a full-body push.</w:t>
      </w:r>
    </w:p>
    <w:p>
      <w:pPr>
        <w:spacing w:after="0" w:before="120"/>
      </w:pPr>
      <w:r>
        <w:t xml:space="preserve"/>
      </w:r>
    </w:p>
    <w:p>
      <w:pPr>
        <w:pStyle w:val="Heading1"/>
        <w:pBdr>
          <w:bottom w:val="single" w:color="2E75B6" w:sz="8" w:space="4"/>
        </w:pBdr>
        <w:spacing w:after="160" w:before="360"/>
      </w:pPr>
      <w:r>
        <w:rPr>
          <w:rFonts w:ascii="Arial" w:hAnsi="Arial"/>
          <w:b/>
          <w:color w:val="1E3A5F"/>
          <w:sz w:val="30"/>
        </w:rPr>
        <w:t>6. What We Measure and How (the Data Pipeline)</w:t>
      </w:r>
    </w:p>
    <w:p>
      <w:pPr>
        <w:spacing w:after="80" w:before="0"/>
      </w:pPr>
      <w:r>
        <w:rPr>
          <w:rFonts w:ascii="Arial" w:hAnsi="Arial"/>
          <w:sz w:val="22"/>
        </w:rPr>
        <w:t>Every training session flows through a four-level pipeline. The device streams raw cell voltages; the firmware and ingest layer segment that stream into discrete strikes, break each strike down into the individual grid cells that contributed to it, and finally roll the whole session up into aggregate statistics. Each level stores progressively more interpreted results, but all of it derives from the same honest mV signal and ESP32 timestamps described above — never a fabricated Newton value.</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Level (table)</w:t>
            </w:r>
          </w:p>
        </w:tc>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What one row represents</w:t>
            </w:r>
          </w:p>
        </w:tc>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Key results stored</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sessions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One recording — a drill, round, or workout — on one device</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device_model, sampling_hz, grid_rows/cols, calibration, mode, and the raw frame stream</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events</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One discrete strike segmented out of the stream</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strike timing, rise/decay times, Strength Index, Impulse Index, angle, accuracy, reaction time</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event_cells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The per-cell breakdown of a single strike (one row per touched cell)</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grid position, peak &amp; min voltage, first/peak/last contact times, sample count</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session_summaries</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The aggregate rollup of every strike in a session</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counts, cadence, inter-event-interval stats, force/impulse/duration distributions, heatmap, center of mass</w:t>
            </w:r>
          </w:p>
        </w:tc>
      </w:tr>
    </w:tbl>
    <w:p>
      <w:pPr>
        <w:pStyle w:val="Heading2"/>
        <w:spacing w:after="100" w:before="280"/>
      </w:pPr>
      <w:r>
        <w:rPr>
          <w:rFonts w:ascii="Arial" w:hAnsi="Arial"/>
          <w:b/>
          <w:color w:val="2E75B6"/>
          <w:sz w:val="24"/>
        </w:rPr>
        <w:t>6.1  Per-Strike Results (events)</w:t>
      </w:r>
    </w:p>
    <w:p>
      <w:pPr>
        <w:spacing w:after="80" w:before="0"/>
      </w:pPr>
      <w:r>
        <w:rPr>
          <w:rFonts w:ascii="Arial" w:hAnsi="Arial"/>
          <w:sz w:val="22"/>
        </w:rPr>
        <w:t>Each strike the athlete lands becomes one row in the events table. These are the results a coach cares about for a single contact: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Result</w:t>
            </w:r>
          </w:p>
        </w:tc>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Column</w:t>
            </w:r>
          </w:p>
        </w:tc>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What it tells the coach</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Strike window</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t_start_ms / t_end_ms / duration_ms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When contact began and ended, and how long the athlete stayed on the bag</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Rhythm gap</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iei_prev_ms</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Inter-event interval — time since the previous strike; the basis for cadence and combo timing</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Rise time</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rise_time_ms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Time from first contact to peak voltage; the explosiveness term inside SI (Section 3.1)</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Decay time</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decay_time_ms</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How quickly force fell off after peak; flags lingering or held contact (Section 3.2)</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Strength Index</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strength_index (jsonb)</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The 0–1000 rate-of-force score plus its component terms (Section 3)</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Impulse Index</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impulse_index</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Spatial-spread-weighted score — how much of the bag was engaged (Section 5)</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Strike angle</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angle_deg</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Direction of force across the grid</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Accuracy</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accuracy (jsonb)</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Where the strike landed relative to the intended target zone</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Reaction time</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reaction_time_ms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Latency from cue/prompt to first contact, used in reaction drills</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Timing &amp; quality</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temporal / quality (jsonb)</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Fine-grained timing detail and signal-quality flags used to gate noisy reads</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Source data</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raw (jsonb)</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The untouched frame data the metrics were computed from, retained for re-analysis</w:t>
            </w:r>
          </w:p>
        </w:tc>
      </w:tr>
    </w:tbl>
    <w:p>
      <w:pPr>
        <w:pStyle w:val="Heading2"/>
        <w:spacing w:after="100" w:before="280"/>
      </w:pPr>
      <w:r>
        <w:rPr>
          <w:rFonts w:ascii="Arial" w:hAnsi="Arial"/>
          <w:b/>
          <w:color w:val="2E75B6"/>
          <w:sz w:val="24"/>
        </w:rPr>
        <w:t>6.2  Per-Cell Results (event_cells)</w:t>
      </w:r>
    </w:p>
    <w:p>
      <w:pPr>
        <w:spacing w:after="80" w:before="0"/>
      </w:pPr>
      <w:r>
        <w:rPr>
          <w:rFonts w:ascii="Arial" w:hAnsi="Arial"/>
          <w:sz w:val="22"/>
        </w:rPr>
        <w:t>Each strike is decomposed into the individual grid cells it touched — one row per (event, row, column). This is the layer that makes the spatial metrics possible: center of mass, contacted-cell count (Impulse Index), and the session heatmap all aggregate event_cells.</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Result</w:t>
            </w:r>
          </w:p>
        </w:tc>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Column</w:t>
            </w:r>
          </w:p>
        </w:tc>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Meaning</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Cell position</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r, c</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Grid coordinates of the contacted cell</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Peak voltage</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v_peak</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Highest mV on that cell — feeds heatmaps, cell coloring, and dominant-cell selection for SI</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Min voltage</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v_min</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Baseline / low reading observed on the cell</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Contact timing</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t_first_ms / t_peak_ms / t_last_ms</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When the cell engaged, peaked, and released</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Sample count</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samples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How many scan frames the cell was active — a resolution and confidence indicator</w:t>
            </w:r>
          </w:p>
        </w:tc>
      </w:tr>
    </w:tbl>
    <w:p>
      <w:pPr>
        <w:pStyle w:val="Heading2"/>
        <w:spacing w:after="100" w:before="280"/>
      </w:pPr>
      <w:r>
        <w:rPr>
          <w:rFonts w:ascii="Arial" w:hAnsi="Arial"/>
          <w:b/>
          <w:color w:val="2E75B6"/>
          <w:sz w:val="24"/>
        </w:rPr>
        <w:t>6.3  Per-Session Results (session_summaries)</w:t>
      </w:r>
    </w:p>
    <w:p>
      <w:pPr>
        <w:spacing w:after="80" w:before="0"/>
      </w:pPr>
      <w:r>
        <w:rPr>
          <w:rFonts w:ascii="Arial" w:hAnsi="Arial"/>
          <w:sz w:val="22"/>
        </w:rPr>
        <w:t>When a session ends, every strike is rolled into a single summary row so a coach can read a whole workout at a glance without replaying it:</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Result</w:t>
            </w:r>
          </w:p>
        </w:tc>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Column</w:t>
            </w:r>
          </w:p>
        </w:tc>
        <w:tc>
          <w:tcPr>
            <w:tcW w:type="dxa" w:w="3120"/>
            <w:shd w:val="clear" w:color="auto" w:fill="1E3A5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color w:val="FFFFFF"/>
                <w:sz w:val="20"/>
              </w:rPr>
              <w:t>What it summarizes</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Volume</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num_events / session_duration_ms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Total strikes landed and total session length</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Cadence</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cadence_hz_avg / cadence_hz_median</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Strike rate across the session</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Inter-event spacing</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iei_ms (jsonb) / longest_pause_ms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Distribution of gaps between strikes, and the single longest rest</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Force distribution</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peak_force_stats (jsonb)</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Min / mean / max / percentiles of peak voltage across all strikes</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Impulse distribution</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impulse_stats (jsonb)</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Spread of Impulse Index values</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Duration distribution</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duration_ms_stats (jsonb)</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Spread of strike durations</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Angles</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angles_deg (jsonb)</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Distribution of strike angles</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Spatial focus</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most_contacted_cell_rc / center_of_mass_mm</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Where on the bag the work concentrated</w:t>
            </w:r>
          </w:p>
        </w:tc>
      </w:tr>
      <w:tr>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Heatmap</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heatmap (jsonb)</w:t>
            </w:r>
          </w:p>
        </w:tc>
        <w:tc>
          <w:tcPr>
            <w:tcW w:type="dxa" w:w="3120"/>
            <w:shd w:val="clear" w:color="auto" w:fill="D5E8F0"/>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Per-cell intensity map for the entire session</w:t>
            </w:r>
          </w:p>
        </w:tc>
      </w:tr>
      <w:tr>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sz w:val="20"/>
              </w:rPr>
              <w:t>Quality</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quality (jsonb)</w:t>
            </w:r>
          </w:p>
        </w:tc>
        <w:tc>
          <w:tcPr>
            <w:tcW w:type="dxa" w:w="3120"/>
            <w:shd w:val="clear" w:color="auto" w:fill="FFFFFF"/>
            <w:tcBorders>
              <w:top w:val="single" w:color="BBCFE0" w:sz="1"/>
              <w:left w:val="single" w:color="BBCFE0" w:sz="1"/>
              <w:bottom w:val="single" w:color="BBCFE0" w:sz="1"/>
              <w:right w:val="single" w:color="BBCFE0" w:sz="1"/>
            </w:tcBorders>
            <w:tcMar>
              <w:top w:type="dxa" w:w="80"/>
              <w:left w:type="dxa" w:w="140"/>
              <w:bottom w:type="dxa" w:w="80"/>
              <w:right w:type="dxa" w:w="140"/>
            </w:tcMar>
          </w:tcPr>
          <w:p>
            <w:r/>
            <w:r>
              <w:rPr>
                <w:rFonts w:ascii="Arial" w:hAnsi="Arial"/>
                <w:b w:val="0"/>
                <w:sz w:val="20"/>
              </w:rPr>
              <w:t>Aggregate signal-quality and confidence flags</w:t>
            </w:r>
          </w:p>
        </w:tc>
      </w:tr>
    </w:tbl>
    <w:p>
      <w:pPr>
        <w:spacing w:after="80" w:before="0"/>
      </w:pPr>
      <w:r>
        <w:rPr>
          <w:rFonts w:ascii="Arial" w:hAnsi="Arial"/>
          <w:sz w:val="22"/>
        </w:rPr>
        <w:t>Because every stored result traces back to raw mV and ESP32 timestamps, the metrics can be fully re-derived if a scoring formula changes, and results remain comparable across hardware models (Section 3.3) without ever inventing a calibrated force number.</w:t>
      </w:r>
    </w:p>
    <w:p>
      <w:pPr>
        <w:pStyle w:val="Heading1"/>
        <w:pBdr>
          <w:bottom w:val="single" w:color="2E75B6" w:sz="8" w:space="4"/>
        </w:pBdr>
        <w:spacing w:after="160" w:before="360"/>
      </w:pPr>
      <w:r>
        <w:rPr>
          <w:rFonts w:ascii="Arial" w:cs="Arial" w:eastAsia="Arial" w:hAnsi="Arial"/>
          <w:b/>
          <w:bCs/>
          <w:color w:val="1E3A5F"/>
          <w:sz w:val="30"/>
          <w:szCs w:val="30"/>
        </w:rPr>
        <w:t>7. Summary</w:t>
      </w:r>
    </w:p>
    <w:p>
      <w:pPr>
        <w:spacing w:after="100" w:before="60"/>
      </w:pPr>
      <w:r>
        <w:rPr>
          <w:rFonts w:ascii="Arial" w:cs="Arial" w:eastAsia="Arial" w:hAnsi="Arial"/>
          <w:color w:val="555555"/>
          <w:sz w:val="22"/>
          <w:szCs w:val="22"/>
        </w:rPr>
        <w:t xml:space="preserve">Voltage (mV) is used because it is what the hardware truthfully outputs. Strength Index is built on top of it because it captures what matters athletically — how fast the athlete reached peak output — while naturally accounting for hardware capability, sustained contact decay, and multi-cell spread. Displaying Newtons would require calibration infrastructure that does not exist and would add a false layer of precision to an inherently noisy resistive sensor signal.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CFE0" w:sz="1"/>
              <w:left w:val="single" w:color="BBCFE0" w:sz="1"/>
              <w:bottom w:val="single" w:color="BBCFE0" w:sz="1"/>
              <w:right w:val="single" w:color="BBCFE0" w:sz="1"/>
            </w:tcBorders>
            <w:shd w:fill="EBF3FB" w:val="clear"/>
            <w:tcMar>
              <w:top w:type="dxa" w:w="100"/>
              <w:left w:type="dxa" w:w="160"/>
              <w:bottom w:type="dxa" w:w="100"/>
              <w:right w:type="dxa" w:w="160"/>
            </w:tcMar>
          </w:tcPr>
          <w:p>
            <w:r>
              <w:rPr>
                <w:rFonts w:ascii="Arial" w:cs="Arial" w:eastAsia="Arial" w:hAnsi="Arial"/>
                <w:b/>
                <w:bCs/>
                <w:color w:val="1E3A5F"/>
                <w:sz w:val="22"/>
                <w:szCs w:val="22"/>
              </w:rPr>
              <w:t xml:space="preserve">mV (Voltage)</w:t>
            </w:r>
          </w:p>
          <w:p>
            <w:pPr>
              <w:spacing w:before="60"/>
            </w:pPr>
            <w:r>
              <w:rPr>
                <w:rFonts w:ascii="Arial" w:cs="Arial" w:eastAsia="Arial" w:hAnsi="Arial"/>
                <w:color w:val="555555"/>
                <w:sz w:val="20"/>
                <w:szCs w:val="20"/>
              </w:rPr>
              <w:t xml:space="preserve">Honest native hardware output. Used for heatmaps, cell color, centroid weighting, and peak-force stats.</w:t>
            </w:r>
          </w:p>
        </w:tc>
        <w:tc>
          <w:tcPr>
            <w:tcW w:type="dxa" w:w="4680"/>
            <w:tcBorders>
              <w:top w:val="single" w:color="BBCFE0" w:sz="1"/>
              <w:left w:val="single" w:color="BBCFE0" w:sz="1"/>
              <w:bottom w:val="single" w:color="BBCFE0" w:sz="1"/>
              <w:right w:val="single" w:color="BBCFE0" w:sz="1"/>
            </w:tcBorders>
            <w:shd w:fill="EBF3FB" w:val="clear"/>
            <w:tcMar>
              <w:top w:type="dxa" w:w="100"/>
              <w:left w:type="dxa" w:w="160"/>
              <w:bottom w:type="dxa" w:w="100"/>
              <w:right w:type="dxa" w:w="160"/>
            </w:tcMar>
          </w:tcPr>
          <w:p>
            <w:r>
              <w:rPr>
                <w:rFonts w:ascii="Arial" w:cs="Arial" w:eastAsia="Arial" w:hAnsi="Arial"/>
                <w:b/>
                <w:bCs/>
                <w:color w:val="1E3A5F"/>
                <w:sz w:val="22"/>
                <w:szCs w:val="22"/>
              </w:rPr>
              <w:t xml:space="preserve">SI (Strength Index, 0–1000)</w:t>
            </w:r>
          </w:p>
          <w:p>
            <w:pPr>
              <w:spacing w:before="60"/>
            </w:pPr>
            <w:r>
              <w:rPr>
                <w:rFonts w:ascii="Arial" w:cs="Arial" w:eastAsia="Arial" w:hAnsi="Arial"/>
                <w:color w:val="555555"/>
                <w:sz w:val="20"/>
                <w:szCs w:val="20"/>
              </w:rPr>
              <w:t xml:space="preserve">Rate-of-force metric derived from mV. Rewards explosive speed, penalizes held contact, scales correctly per hardware model.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2026-06-02T01:58:37.530Z</dcterms:created>
  <dcterms:modified xsi:type="dcterms:W3CDTF">2026-06-02T01:58:37.531Z</dcterms:modified>
</cp:coreProperties>
</file>

<file path=docProps/custom.xml><?xml version="1.0" encoding="utf-8"?>
<Properties xmlns="http://schemas.openxmlformats.org/officeDocument/2006/custom-properties" xmlns:vt="http://schemas.openxmlformats.org/officeDocument/2006/docPropsVTypes"/>
</file>