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A1CDB"/>
          <w:sz w:val="64"/>
          <w:szCs w:val="64"/>
        </w:rPr>
        <w:t xml:space="preserve">TRENCH SPORTS</w:t>
      </w:r>
    </w:p>
    <w:p>
      <w:pPr>
        <w:spacing w:after="80"/>
        <w:jc w:val="center"/>
      </w:pPr>
      <w:r>
        <w:rPr>
          <w:rFonts w:ascii="Arial" w:cs="Arial" w:eastAsia="Arial" w:hAnsi="Arial"/>
          <w:color w:val="2C2C54"/>
          <w:sz w:val="36"/>
          <w:szCs w:val="36"/>
        </w:rPr>
        <w:t xml:space="preserve">Platform Functionality Overview</w:t>
      </w:r>
    </w:p>
    <w:p>
      <w:pPr>
        <w:spacing w:after="80"/>
        <w:jc w:val="center"/>
      </w:pPr>
      <w:r>
        <w:rPr>
          <w:rFonts w:ascii="Arial" w:cs="Arial" w:eastAsia="Arial" w:hAnsi="Arial"/>
          <w:color w:val="6C6C7C"/>
          <w:sz w:val="26"/>
          <w:szCs w:val="26"/>
        </w:rPr>
        <w:t xml:space="preserve">From Bag to Display: Full Data Pipeline</w:t>
      </w:r>
    </w:p>
    <w:p>
      <w:pPr>
        <w:spacing w:after="80"/>
        <w:jc w:val="center"/>
      </w:pPr>
      <w:r>
        <w:rPr>
          <w:rFonts w:ascii="Arial" w:cs="Arial" w:eastAsia="Arial" w:hAnsi="Arial"/>
          <w:color w:val="6C6C7C"/>
          <w:sz w:val="22"/>
          <w:szCs w:val="22"/>
        </w:rPr>
        <w:t xml:space="preserve">April 2026</w:t>
      </w:r>
    </w:p>
    <w:p>
      <w:pPr>
        <w:spacing w:after="80"/>
      </w:pPr>
      <w:r>
        <w:t xml:space="preserve"/>
      </w:r>
    </w:p>
    <w:p>
      <w:pPr>
        <w:spacing w:after="80"/>
      </w:pPr>
      <w:r>
        <w:t xml:space="preserve"/>
      </w:r>
    </w:p>
    <w:p>
      <w:pPr>
        <w:spacing w:after="80"/>
      </w:pPr>
      <w:r>
        <w:t xml:space="preserve"/>
      </w:r>
    </w:p>
    <w:p>
      <w:pPr>
        <w:spacing w:after="80"/>
      </w:pPr>
      <w:r>
        <w:t xml:space="preserve"/>
      </w:r>
    </w:p>
    <w:p>
      <w:r>
        <w:br w:type="page"/>
      </w:r>
    </w:p>
    <w:p>
      <w:pPr>
        <w:pStyle w:val="Heading1"/>
        <w:pBdr>
          <w:bottom w:val="single" w:color="5A1CDB" w:sz="6" w:space="4"/>
        </w:pBdr>
        <w:spacing w:after="160" w:before="360"/>
      </w:pPr>
      <w:r>
        <w:rPr>
          <w:rFonts w:ascii="Arial" w:cs="Arial" w:eastAsia="Arial" w:hAnsi="Arial"/>
          <w:b/>
          <w:bCs/>
          <w:color w:val="5A1CD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5A1CDB" w:sz="6" w:space="4"/>
        </w:pBdr>
        <w:spacing w:after="160" w:before="360"/>
      </w:pPr>
      <w:bookmarkStart w:name="s1" w:id="1"/>
      <w:r>
        <w:rPr>
          <w:rFonts w:ascii="Arial" w:cs="Arial" w:eastAsia="Arial" w:hAnsi="Arial"/>
          <w:b/>
          <w:bCs/>
          <w:color w:val="5A1CDB"/>
          <w:sz w:val="36"/>
          <w:szCs w:val="36"/>
        </w:rPr>
        <w:t xml:space="preserve">1. Platform Overview</w:t>
      </w:r>
      <w:bookmarkEnd w:id="1"/>
    </w:p>
    <w:p>
      <w:pPr>
        <w:spacing w:after="160"/>
      </w:pPr>
      <w:r>
        <w:rPr>
          <w:rFonts w:ascii="Arial" w:cs="Arial" w:eastAsia="Arial" w:hAnsi="Arial"/>
          <w:b w:val="false"/>
          <w:bCs w:val="false"/>
          <w:color w:val="1A1A2E"/>
          <w:sz w:val="22"/>
          <w:szCs w:val="22"/>
        </w:rPr>
        <w:t xml:space="preserve">Trench Sports is a connected training platform that captures real-time strike data from a smart sensor bag, processes it on-device, and delivers actionable performance metrics to coaches and athletes through a web and mobile dashboard. The platform is designed for combat sports, football, and any discipline requiring measurable striking power, accuracy, and reaction time.</w:t>
      </w:r>
    </w:p>
    <w:p>
      <w:pPr>
        <w:spacing w:after="160"/>
      </w:pPr>
      <w:r>
        <w:rPr>
          <w:rFonts w:ascii="Arial" w:cs="Arial" w:eastAsia="Arial" w:hAnsi="Arial"/>
          <w:b w:val="false"/>
          <w:bCs w:val="false"/>
          <w:color w:val="1A1A2E"/>
          <w:sz w:val="22"/>
          <w:szCs w:val="22"/>
        </w:rPr>
        <w:t xml:space="preserve">The system spans three distinct layers: hardware (the sensor bag and ESP32 microcontroller), a real-time data processing pipeline running in the browser/app, and a cloud-backed dashboard that aggregates and presents session results. Each layer is described in detail in the sections that follow.</w:t>
      </w:r>
    </w:p>
    <w:p>
      <w:pPr>
        <w:spacing w:after="80"/>
      </w:pPr>
      <w:r>
        <w:t xml:space="preserve"/>
      </w:r>
    </w:p>
    <w:p>
      <w:pPr>
        <w:pStyle w:val="Heading2"/>
        <w:spacing w:after="120" w:before="280"/>
      </w:pPr>
      <w:r>
        <w:rPr>
          <w:rFonts w:ascii="Arial" w:cs="Arial" w:eastAsia="Arial" w:hAnsi="Arial"/>
          <w:b/>
          <w:bCs/>
          <w:color w:val="2C2C54"/>
          <w:sz w:val="28"/>
          <w:szCs w:val="28"/>
        </w:rPr>
        <w:t xml:space="preserve">1.1 System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Hardware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Smart bag with a 12-row × 8-column pressure sensor grid, driven by an ESP32 microcontroller.</w:t>
            </w:r>
          </w:p>
        </w:tc>
      </w:tr>
      <w:tr>
        <w:tc>
          <w:tcPr>
            <w:tcW w:type="dxa" w:w="31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bCs/>
                <w:color w:val="1A1A2E"/>
                <w:sz w:val="20"/>
                <w:szCs w:val="20"/>
              </w:rPr>
              <w:t xml:space="preserve">Connectivity</w:t>
            </w:r>
          </w:p>
        </w:tc>
        <w:tc>
          <w:tcPr>
            <w:tcW w:type="dxa" w:w="62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Bluetooth Low Energy (BLE) using the Nordic UART Service (NUS) protocol. Supports both Web Bluetooth and native Capacitor (iOS/Android) adapters.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Data Processing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Real-time pipeline running in the app: normalization, calibration, event detection, and live metric computation.</w:t>
            </w:r>
          </w:p>
        </w:tc>
      </w:tr>
      <w:tr>
        <w:tc>
          <w:tcPr>
            <w:tcW w:type="dxa" w:w="31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bCs/>
                <w:color w:val="1A1A2E"/>
                <w:sz w:val="20"/>
                <w:szCs w:val="20"/>
              </w:rPr>
              <w:t xml:space="preserve">Storage</w:t>
            </w:r>
          </w:p>
        </w:tc>
        <w:tc>
          <w:tcPr>
            <w:tcW w:type="dxa" w:w="62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Supabase (PostgreSQL + Row-Level Security) stores sessions, events, athletes, teams, and derived statistics.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Presentation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Cross-platform React/TypeScript app (web, iOS via Capacitor) with coach and athlete dashboards, session replay, heatmaps, and AI-generated insights.</w:t>
            </w:r>
          </w:p>
        </w:tc>
      </w:tr>
    </w:tbl>
    <w:p>
      <w:pPr>
        <w:spacing w:after="80"/>
      </w:pPr>
      <w:r>
        <w:t xml:space="preserve"/>
      </w:r>
    </w:p>
    <w:p>
      <w:r>
        <w:br w:type="page"/>
      </w:r>
    </w:p>
    <w:p>
      <w:pPr>
        <w:pStyle w:val="Heading1"/>
        <w:pBdr>
          <w:bottom w:val="single" w:color="5A1CDB" w:sz="6" w:space="4"/>
        </w:pBdr>
        <w:spacing w:after="160" w:before="360"/>
      </w:pPr>
      <w:bookmarkStart w:name="s2" w:id="1"/>
      <w:r>
        <w:rPr>
          <w:rFonts w:ascii="Arial" w:cs="Arial" w:eastAsia="Arial" w:hAnsi="Arial"/>
          <w:b/>
          <w:bCs/>
          <w:color w:val="5A1CDB"/>
          <w:sz w:val="36"/>
          <w:szCs w:val="36"/>
        </w:rPr>
        <w:t xml:space="preserve">2. The Bag — Hardware &amp; Sensors</w:t>
      </w:r>
      <w:bookmarkEnd w:id="1"/>
    </w:p>
    <w:p>
      <w:pPr>
        <w:spacing w:after="160"/>
      </w:pPr>
      <w:r>
        <w:rPr>
          <w:rFonts w:ascii="Arial" w:cs="Arial" w:eastAsia="Arial" w:hAnsi="Arial"/>
          <w:b w:val="false"/>
          <w:bCs w:val="false"/>
          <w:color w:val="1A1A2E"/>
          <w:sz w:val="22"/>
          <w:szCs w:val="22"/>
        </w:rPr>
        <w:t xml:space="preserve">The physical training bag contains a grid of pressure sensors embedded across its striking surface. An onboard ESP32 microcontroller continuously reads each sensor, packages the readings into a structured data stream, and broadcasts them wirelessly via BLE.</w:t>
      </w:r>
    </w:p>
    <w:p>
      <w:pPr>
        <w:pStyle w:val="Heading2"/>
        <w:spacing w:after="120" w:before="280"/>
      </w:pPr>
      <w:r>
        <w:rPr>
          <w:rFonts w:ascii="Arial" w:cs="Arial" w:eastAsia="Arial" w:hAnsi="Arial"/>
          <w:b/>
          <w:bCs/>
          <w:color w:val="2C2C54"/>
          <w:sz w:val="28"/>
          <w:szCs w:val="28"/>
        </w:rPr>
        <w:t xml:space="preserve">2.1 Sensor Grid</w:t>
      </w:r>
    </w:p>
    <w:p>
      <w:pPr>
        <w:spacing w:after="160"/>
      </w:pPr>
      <w:r>
        <w:rPr>
          <w:rFonts w:ascii="Arial" w:cs="Arial" w:eastAsia="Arial" w:hAnsi="Arial"/>
          <w:b w:val="false"/>
          <w:bCs w:val="false"/>
          <w:color w:val="1A1A2E"/>
          <w:sz w:val="22"/>
          <w:szCs w:val="22"/>
        </w:rPr>
        <w:t xml:space="preserve">The sensing surface is divided into a 12-row by 8-column matrix, yielding 96 individually addressable cells. Each cell reports a voltage reading proportional to the force applied at that location. Key specifications:</w:t>
      </w:r>
    </w:p>
    <w:p>
      <w:pPr>
        <w:pStyle w:val="ListParagraph"/>
        <w:numPr>
          <w:ilvl w:val="0"/>
          <w:numId w:val="2"/>
        </w:numPr>
        <w:spacing w:after="80"/>
      </w:pPr>
      <w:r>
        <w:rPr>
          <w:rFonts w:ascii="Arial" w:cs="Arial" w:eastAsia="Arial" w:hAnsi="Arial"/>
          <w:b w:val="false"/>
          <w:bCs w:val="false"/>
          <w:color w:val="1A1A2E"/>
          <w:sz w:val="22"/>
          <w:szCs w:val="22"/>
        </w:rPr>
        <w:t xml:space="preserve">Grid dimensions: 12 rows (top-to-bottom) × 8 columns (right-to-left as rendered)</w:t>
      </w:r>
    </w:p>
    <w:p>
      <w:pPr>
        <w:pStyle w:val="ListParagraph"/>
        <w:numPr>
          <w:ilvl w:val="0"/>
          <w:numId w:val="2"/>
        </w:numPr>
        <w:spacing w:after="80"/>
      </w:pPr>
      <w:r>
        <w:rPr>
          <w:rFonts w:ascii="Arial" w:cs="Arial" w:eastAsia="Arial" w:hAnsi="Arial"/>
          <w:b w:val="false"/>
          <w:bCs w:val="false"/>
          <w:color w:val="1A1A2E"/>
          <w:sz w:val="22"/>
          <w:szCs w:val="22"/>
        </w:rPr>
        <w:t xml:space="preserve">Cell coordinates: 1-indexed; row 1 is the bottom of the bag, row 12 is the top; column 1 is the rightmost, column 8 is the leftmost</w:t>
      </w:r>
    </w:p>
    <w:p>
      <w:pPr>
        <w:pStyle w:val="ListParagraph"/>
        <w:numPr>
          <w:ilvl w:val="0"/>
          <w:numId w:val="2"/>
        </w:numPr>
        <w:spacing w:after="80"/>
      </w:pPr>
      <w:r>
        <w:rPr>
          <w:rFonts w:ascii="Arial" w:cs="Arial" w:eastAsia="Arial" w:hAnsi="Arial"/>
          <w:b w:val="false"/>
          <w:bCs w:val="false"/>
          <w:color w:val="1A1A2E"/>
          <w:sz w:val="22"/>
          <w:szCs w:val="22"/>
        </w:rPr>
        <w:t xml:space="preserve">Zone grouping: the grid is logically divided into 3 × 3 named zones (top/middle/bottom row bands × right/center/left column bands) used in Accuracy and Target training modes</w:t>
      </w:r>
    </w:p>
    <w:p>
      <w:pPr>
        <w:pStyle w:val="ListParagraph"/>
        <w:numPr>
          <w:ilvl w:val="0"/>
          <w:numId w:val="2"/>
        </w:numPr>
        <w:spacing w:after="80"/>
      </w:pPr>
      <w:r>
        <w:rPr>
          <w:rFonts w:ascii="Arial" w:cs="Arial" w:eastAsia="Arial" w:hAnsi="Arial"/>
          <w:b w:val="false"/>
          <w:bCs w:val="false"/>
          <w:color w:val="1A1A2E"/>
          <w:sz w:val="22"/>
          <w:szCs w:val="22"/>
        </w:rPr>
        <w:t xml:space="preserve">Sampling: the ESP32 scans the full grid periodically (default scan period ~37 ms, i.e. ~27 Hz) and streams each active sensor reading individually</w:t>
      </w:r>
    </w:p>
    <w:p>
      <w:pPr>
        <w:spacing w:after="80"/>
      </w:pPr>
      <w:r>
        <w:t xml:space="preserve"/>
      </w:r>
    </w:p>
    <w:p>
      <w:pPr>
        <w:pStyle w:val="Heading2"/>
        <w:spacing w:after="120" w:before="280"/>
      </w:pPr>
      <w:r>
        <w:rPr>
          <w:rFonts w:ascii="Arial" w:cs="Arial" w:eastAsia="Arial" w:hAnsi="Arial"/>
          <w:b/>
          <w:bCs/>
          <w:color w:val="2C2C54"/>
          <w:sz w:val="28"/>
          <w:szCs w:val="28"/>
        </w:rPr>
        <w:t xml:space="preserve">2.2 ESP32 Microcontroller</w:t>
      </w:r>
    </w:p>
    <w:p>
      <w:pPr>
        <w:spacing w:after="160"/>
      </w:pPr>
      <w:r>
        <w:rPr>
          <w:rFonts w:ascii="Arial" w:cs="Arial" w:eastAsia="Arial" w:hAnsi="Arial"/>
          <w:b w:val="false"/>
          <w:bCs w:val="false"/>
          <w:color w:val="1A1A2E"/>
          <w:sz w:val="22"/>
          <w:szCs w:val="22"/>
        </w:rPr>
        <w:t xml:space="preserve">The ESP32 manages sensor polling, data framing, and BLE communication. It outputs data over BLE using the Nordic UART Service (NUS), a standard serial-over-BLE profile. The data stream is newline-delimited JSON (NDJSON), making it easy to parse incrementally as chunks arrive. Each message type serves a distinct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312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Message Type</w:t>
            </w:r>
          </w:p>
        </w:tc>
        <w:tc>
          <w:tcPr>
            <w:tcW w:type="dxa" w:w="312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JSON Field: type</w:t>
            </w:r>
          </w:p>
        </w:tc>
        <w:tc>
          <w:tcPr>
            <w:tcW w:type="dxa" w:w="312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session_start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"session_start"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Sent once at connection. Carries grid dimensions, sampling rate, device model, and factory calibration data.</w:t>
            </w:r>
          </w:p>
        </w:tc>
      </w:tr>
      <w:tr>
        <w:tc>
          <w:tcPr>
            <w:tcW w:type="dxa" w:w="25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sample</w:t>
            </w:r>
          </w:p>
        </w:tc>
        <w:tc>
          <w:tcPr>
            <w:tcW w:type="dxa" w:w="25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(inferred from row/col/voltage/ts_ms fields)</w:t>
            </w:r>
          </w:p>
        </w:tc>
        <w:tc>
          <w:tcPr>
            <w:tcW w:type="dxa" w:w="43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Sent for every active sensor reading. Contains row, column, voltage, and timestamp in milliseconds.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Acknowledgement response to commands sent from the app to the bag.</w:t>
            </w:r>
          </w:p>
        </w:tc>
      </w:tr>
      <w:tr>
        <w:tc>
          <w:tcPr>
            <w:tcW w:type="dxa" w:w="25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cmd_rx</w:t>
            </w:r>
          </w:p>
        </w:tc>
        <w:tc>
          <w:tcPr>
            <w:tcW w:type="dxa" w:w="25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"cmd_rx"</w:t>
            </w:r>
          </w:p>
        </w:tc>
        <w:tc>
          <w:tcPr>
            <w:tcW w:type="dxa" w:w="43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Echo confirmation that the ESP32 received and is executing a command.</w:t>
            </w:r>
          </w:p>
        </w:tc>
      </w:tr>
    </w:tbl>
    <w:p>
      <w:pPr>
        <w:spacing w:after="80"/>
      </w:pPr>
      <w:r>
        <w:t xml:space="preserve"/>
      </w:r>
    </w:p>
    <w:p>
      <w:r>
        <w:br w:type="page"/>
      </w:r>
    </w:p>
    <w:p>
      <w:pPr>
        <w:pStyle w:val="Heading1"/>
        <w:pBdr>
          <w:bottom w:val="single" w:color="5A1CDB" w:sz="6" w:space="4"/>
        </w:pBdr>
        <w:spacing w:after="160" w:before="360"/>
      </w:pPr>
      <w:bookmarkStart w:name="s3" w:id="1"/>
      <w:r>
        <w:rPr>
          <w:rFonts w:ascii="Arial" w:cs="Arial" w:eastAsia="Arial" w:hAnsi="Arial"/>
          <w:b/>
          <w:bCs/>
          <w:color w:val="5A1CDB"/>
          <w:sz w:val="36"/>
          <w:szCs w:val="36"/>
        </w:rPr>
        <w:t xml:space="preserve">3. Bluetooth Connection</w:t>
      </w:r>
      <w:bookmarkEnd w:id="1"/>
    </w:p>
    <w:p>
      <w:pPr>
        <w:spacing w:after="160"/>
      </w:pPr>
      <w:r>
        <w:rPr>
          <w:rFonts w:ascii="Arial" w:cs="Arial" w:eastAsia="Arial" w:hAnsi="Arial"/>
          <w:b w:val="false"/>
          <w:bCs w:val="false"/>
          <w:color w:val="1A1A2E"/>
          <w:sz w:val="22"/>
          <w:szCs w:val="22"/>
        </w:rPr>
        <w:t xml:space="preserve">The app establishes a BLE connection to the bag using one of two underlying adapters depending on the runtime environment. Both adapters present a unified interface to the rest of the application, so the data pipeline above them is identical regardless of platform.</w:t>
      </w:r>
    </w:p>
    <w:p>
      <w:pPr>
        <w:pStyle w:val="Heading2"/>
        <w:spacing w:after="120" w:before="280"/>
      </w:pPr>
      <w:r>
        <w:rPr>
          <w:rFonts w:ascii="Arial" w:cs="Arial" w:eastAsia="Arial" w:hAnsi="Arial"/>
          <w:b/>
          <w:bCs/>
          <w:color w:val="2C2C54"/>
          <w:sz w:val="28"/>
          <w:szCs w:val="28"/>
        </w:rPr>
        <w:t xml:space="preserve">3.1 Web Bluetooth Adapter</w:t>
      </w:r>
    </w:p>
    <w:p>
      <w:pPr>
        <w:spacing w:after="160"/>
      </w:pPr>
      <w:r>
        <w:rPr>
          <w:rFonts w:ascii="Arial" w:cs="Arial" w:eastAsia="Arial" w:hAnsi="Arial"/>
          <w:b w:val="false"/>
          <w:bCs w:val="false"/>
          <w:color w:val="1A1A2E"/>
          <w:sz w:val="22"/>
          <w:szCs w:val="22"/>
        </w:rPr>
        <w:t xml:space="preserve">When running in a desktop or mobile browser, the app uses the Web Bluetooth API. The user is prompted by the browser to select a BLE device. The connection uses the NUS service UUID with separate TX (notify) and RX (write) characteristics. Web Bluetooth requires an HTTPS context, so the app is served over HTTPS in all production environments.</w:t>
      </w:r>
    </w:p>
    <w:p>
      <w:pPr>
        <w:pStyle w:val="Heading2"/>
        <w:spacing w:after="120" w:before="280"/>
      </w:pPr>
      <w:r>
        <w:rPr>
          <w:rFonts w:ascii="Arial" w:cs="Arial" w:eastAsia="Arial" w:hAnsi="Arial"/>
          <w:b/>
          <w:bCs/>
          <w:color w:val="2C2C54"/>
          <w:sz w:val="28"/>
          <w:szCs w:val="28"/>
        </w:rPr>
        <w:t xml:space="preserve">3.2 Native BLE Adapter (iOS / Android)</w:t>
      </w:r>
    </w:p>
    <w:p>
      <w:pPr>
        <w:spacing w:after="160"/>
      </w:pPr>
      <w:r>
        <w:rPr>
          <w:rFonts w:ascii="Arial" w:cs="Arial" w:eastAsia="Arial" w:hAnsi="Arial"/>
          <w:b w:val="false"/>
          <w:bCs w:val="false"/>
          <w:color w:val="1A1A2E"/>
          <w:sz w:val="22"/>
          <w:szCs w:val="22"/>
        </w:rPr>
        <w:t xml:space="preserve">When running as a native iOS or Android app via Capacitor, the app uses a native BLE plugin that scans for devices matching the Trench Sports name prefix. This path supports background BLE operation, faster reconnection, and avoids browser permission dialogs. The app can distinguish between native and web contexts at startup and routes BLE calls to the appropriate adapter.</w:t>
      </w:r>
    </w:p>
    <w:p>
      <w:pPr>
        <w:pStyle w:val="Heading2"/>
        <w:spacing w:after="120" w:before="280"/>
      </w:pPr>
      <w:r>
        <w:rPr>
          <w:rFonts w:ascii="Arial" w:cs="Arial" w:eastAsia="Arial" w:hAnsi="Arial"/>
          <w:b/>
          <w:bCs/>
          <w:color w:val="2C2C54"/>
          <w:sz w:val="28"/>
          <w:szCs w:val="28"/>
        </w:rPr>
        <w:t xml:space="preserve">3.3 Data Framing</w:t>
      </w:r>
    </w:p>
    <w:p>
      <w:pPr>
        <w:spacing w:after="160"/>
      </w:pPr>
      <w:r>
        <w:rPr>
          <w:rFonts w:ascii="Arial" w:cs="Arial" w:eastAsia="Arial" w:hAnsi="Arial"/>
          <w:b w:val="false"/>
          <w:bCs w:val="false"/>
          <w:color w:val="1A1A2E"/>
          <w:sz w:val="22"/>
          <w:szCs w:val="22"/>
        </w:rPr>
        <w:t xml:space="preserve">BLE notifications arrive in raw binary chunks of up to ~512 bytes. The app assembles these into complete JSON lines using a LineAssembler buffer that accumulates text until a newline character is detected, then emits the completed line for parsing. This ensures no partial messages are processed even when BLE MTU fragmentation splits a JSON object across multiple packets.</w:t>
      </w:r>
    </w:p>
    <w:p>
      <w:pPr>
        <w:pStyle w:val="Heading2"/>
        <w:spacing w:after="120" w:before="280"/>
      </w:pPr>
      <w:r>
        <w:rPr>
          <w:rFonts w:ascii="Arial" w:cs="Arial" w:eastAsia="Arial" w:hAnsi="Arial"/>
          <w:b/>
          <w:bCs/>
          <w:color w:val="2C2C54"/>
          <w:sz w:val="28"/>
          <w:szCs w:val="28"/>
        </w:rPr>
        <w:t xml:space="preserve">3.4 Command Channel</w:t>
      </w:r>
    </w:p>
    <w:p>
      <w:pPr>
        <w:spacing w:after="160"/>
      </w:pPr>
      <w:r>
        <w:rPr>
          <w:rFonts w:ascii="Arial" w:cs="Arial" w:eastAsia="Arial" w:hAnsi="Arial"/>
          <w:b w:val="false"/>
          <w:bCs w:val="false"/>
          <w:color w:val="1A1A2E"/>
          <w:sz w:val="22"/>
          <w:szCs w:val="22"/>
        </w:rPr>
        <w:t xml:space="preserve">The app can also send commands back to the ESP32 over the RX characteristic. Commands are UTF-8 strings terminated with a newline, sent in chunks to respect BLE MTU limits. Commands include starting and stopping a session, adjusting sampling parameters, and triggering calibration routines.</w:t>
      </w:r>
    </w:p>
    <w:p>
      <w:pPr>
        <w:spacing w:after="80"/>
      </w:pPr>
      <w:r>
        <w:t xml:space="preserve"/>
      </w:r>
    </w:p>
    <w:p>
      <w:r>
        <w:br w:type="page"/>
      </w:r>
    </w:p>
    <w:p>
      <w:pPr>
        <w:pStyle w:val="Heading1"/>
        <w:pBdr>
          <w:bottom w:val="single" w:color="5A1CDB" w:sz="6" w:space="4"/>
        </w:pBdr>
        <w:spacing w:after="160" w:before="360"/>
      </w:pPr>
      <w:bookmarkStart w:name="s4" w:id="1"/>
      <w:r>
        <w:rPr>
          <w:rFonts w:ascii="Arial" w:cs="Arial" w:eastAsia="Arial" w:hAnsi="Arial"/>
          <w:b/>
          <w:bCs/>
          <w:color w:val="5A1CDB"/>
          <w:sz w:val="36"/>
          <w:szCs w:val="36"/>
        </w:rPr>
        <w:t xml:space="preserve">4. Real-Time Data Processing Pipeline</w:t>
      </w:r>
      <w:bookmarkEnd w:id="1"/>
    </w:p>
    <w:p>
      <w:pPr>
        <w:spacing w:after="160"/>
      </w:pPr>
      <w:r>
        <w:rPr>
          <w:rFonts w:ascii="Arial" w:cs="Arial" w:eastAsia="Arial" w:hAnsi="Arial"/>
          <w:b w:val="false"/>
          <w:bCs w:val="false"/>
          <w:color w:val="1A1A2E"/>
          <w:sz w:val="22"/>
          <w:szCs w:val="22"/>
        </w:rPr>
        <w:t xml:space="preserve">All data processing happens client-side in the browser or app, immediately after each BLE notification is received. The pipeline converts raw voltage bytes into calibrated physical units, detects discrete strike events, and maintains a live snapshot of current session metrics.</w:t>
      </w:r>
    </w:p>
    <w:p>
      <w:pPr>
        <w:pStyle w:val="Heading2"/>
        <w:spacing w:after="120" w:before="280"/>
      </w:pPr>
      <w:r>
        <w:rPr>
          <w:rFonts w:ascii="Arial" w:cs="Arial" w:eastAsia="Arial" w:hAnsi="Arial"/>
          <w:b/>
          <w:bCs/>
          <w:color w:val="2C2C54"/>
          <w:sz w:val="28"/>
          <w:szCs w:val="28"/>
        </w:rPr>
        <w:t xml:space="preserve">4.1 Normalization (normalize.ts)</w:t>
      </w:r>
    </w:p>
    <w:p>
      <w:pPr>
        <w:spacing w:after="160"/>
      </w:pPr>
      <w:r>
        <w:rPr>
          <w:rFonts w:ascii="Arial" w:cs="Arial" w:eastAsia="Arial" w:hAnsi="Arial"/>
          <w:b w:val="false"/>
          <w:bCs w:val="false"/>
          <w:color w:val="1A1A2E"/>
          <w:sz w:val="22"/>
          <w:szCs w:val="22"/>
        </w:rPr>
        <w:t xml:space="preserve">The first stage parses raw NDJSON lines and classifies each into a typed message. The normalizer handles several message formats produced by different ESP32 firmware versions and uses a heuristic fallback (presence of row/col/voltage/ts_ms fields) for sample messages that omit an explicit type field. The output is a stream of strongly-typed TypeScript objects.</w:t>
      </w:r>
    </w:p>
    <w:p>
      <w:pPr>
        <w:pStyle w:val="Heading2"/>
        <w:spacing w:after="120" w:before="280"/>
      </w:pPr>
      <w:r>
        <w:rPr>
          <w:rFonts w:ascii="Arial" w:cs="Arial" w:eastAsia="Arial" w:hAnsi="Arial"/>
          <w:b/>
          <w:bCs/>
          <w:color w:val="2C2C54"/>
          <w:sz w:val="28"/>
          <w:szCs w:val="28"/>
        </w:rPr>
        <w:t xml:space="preserve">4.2 Calibration (calibration.ts)</w:t>
      </w:r>
    </w:p>
    <w:p>
      <w:pPr>
        <w:spacing w:after="160"/>
      </w:pPr>
      <w:r>
        <w:rPr>
          <w:rFonts w:ascii="Arial" w:cs="Arial" w:eastAsia="Arial" w:hAnsi="Arial"/>
          <w:b w:val="false"/>
          <w:bCs w:val="false"/>
          <w:color w:val="1A1A2E"/>
          <w:sz w:val="22"/>
          <w:szCs w:val="22"/>
        </w:rPr>
        <w:t xml:space="preserve">Raw voltage readings are converted to physical units using a configurable calibration model loaded from the session_start message. Two model types are supported:</w:t>
      </w:r>
    </w:p>
    <w:p>
      <w:pPr>
        <w:pStyle w:val="ListParagraph"/>
        <w:numPr>
          <w:ilvl w:val="0"/>
          <w:numId w:val="2"/>
        </w:numPr>
        <w:spacing w:after="80"/>
      </w:pPr>
      <w:r>
        <w:rPr>
          <w:rFonts w:ascii="Arial" w:cs="Arial" w:eastAsia="Arial" w:hAnsi="Arial"/>
          <w:b w:val="false"/>
          <w:bCs w:val="false"/>
          <w:color w:val="1A1A2E"/>
          <w:sz w:val="22"/>
          <w:szCs w:val="22"/>
        </w:rPr>
        <w:t xml:space="preserve">Linear model: pressure_kpa = a × voltage + b. Simple, fast, appropriate when the sensor response is linear across the operating range.</w:t>
      </w:r>
    </w:p>
    <w:p>
      <w:pPr>
        <w:pStyle w:val="ListParagraph"/>
        <w:numPr>
          <w:ilvl w:val="0"/>
          <w:numId w:val="2"/>
        </w:numPr>
        <w:spacing w:after="80"/>
      </w:pPr>
      <w:r>
        <w:rPr>
          <w:rFonts w:ascii="Arial" w:cs="Arial" w:eastAsia="Arial" w:hAnsi="Arial"/>
          <w:b w:val="false"/>
          <w:bCs w:val="false"/>
          <w:color w:val="1A1A2E"/>
          <w:sz w:val="22"/>
          <w:szCs w:val="22"/>
        </w:rPr>
        <w:t xml:space="preserve">Piecewise linear model: a lookup table of (voltage, pressure_kpa) breakpoints is interpolated. Used when the sensor has a nonlinear response curve.</w:t>
      </w:r>
    </w:p>
    <w:p>
      <w:pPr>
        <w:spacing w:after="160"/>
      </w:pPr>
      <w:r>
        <w:rPr>
          <w:rFonts w:ascii="Arial" w:cs="Arial" w:eastAsia="Arial" w:hAnsi="Arial"/>
          <w:b w:val="false"/>
          <w:bCs w:val="false"/>
          <w:color w:val="1A1A2E"/>
          <w:sz w:val="22"/>
          <w:szCs w:val="22"/>
        </w:rPr>
        <w:t xml:space="preserve">The calibration config also supports:</w:t>
      </w:r>
    </w:p>
    <w:p>
      <w:pPr>
        <w:pStyle w:val="ListParagraph"/>
        <w:numPr>
          <w:ilvl w:val="0"/>
          <w:numId w:val="2"/>
        </w:numPr>
        <w:spacing w:after="80"/>
      </w:pPr>
      <w:r>
        <w:rPr>
          <w:rFonts w:ascii="Arial" w:cs="Arial" w:eastAsia="Arial" w:hAnsi="Arial"/>
          <w:b w:val="false"/>
          <w:bCs w:val="false"/>
          <w:color w:val="1A1A2E"/>
          <w:sz w:val="22"/>
          <w:szCs w:val="22"/>
        </w:rPr>
        <w:t xml:space="preserve">Per-cell overrides: individual cells can have their own model parameters or voltage offsets, compensating for manufacturing variation.</w:t>
      </w:r>
    </w:p>
    <w:p>
      <w:pPr>
        <w:pStyle w:val="ListParagraph"/>
        <w:numPr>
          <w:ilvl w:val="0"/>
          <w:numId w:val="2"/>
        </w:numPr>
        <w:spacing w:after="80"/>
      </w:pPr>
      <w:r>
        <w:rPr>
          <w:rFonts w:ascii="Arial" w:cs="Arial" w:eastAsia="Arial" w:hAnsi="Arial"/>
          <w:b w:val="false"/>
          <w:bCs w:val="false"/>
          <w:color w:val="1A1A2E"/>
          <w:sz w:val="22"/>
          <w:szCs w:val="22"/>
        </w:rPr>
        <w:t xml:space="preserve">Baseline offset: a global or per-cell voltage offset subtracted before conversion, zeroing out residual readings when no force is applied.</w:t>
      </w:r>
    </w:p>
    <w:p>
      <w:pPr>
        <w:spacing w:after="160"/>
      </w:pPr>
      <w:r>
        <w:rPr>
          <w:rFonts w:ascii="Arial" w:cs="Arial" w:eastAsia="Arial" w:hAnsi="Arial"/>
          <w:b w:val="false"/>
          <w:bCs w:val="false"/>
          <w:color w:val="1A1A2E"/>
          <w:sz w:val="22"/>
          <w:szCs w:val="22"/>
        </w:rPr>
        <w:t xml:space="preserve">From pressure (kPa), force in Newtons is computed by multiplying by the physical area of each sensor cell (derived from the configured cell pitch in millimetres). This gives the full measurement chain:</w:t>
      </w:r>
    </w:p>
    <w:p>
      <w:pPr>
        <w:spacing w:after="160" w:before="160"/>
        <w:jc w:val="center"/>
      </w:pPr>
      <w:r>
        <w:rPr>
          <w:rFonts w:ascii="Courier New" w:cs="Courier New" w:eastAsia="Courier New" w:hAnsi="Courier New"/>
          <w:b/>
          <w:bCs/>
          <w:color w:val="5A1CDB"/>
          <w:sz w:val="24"/>
          <w:szCs w:val="24"/>
        </w:rPr>
        <w:t xml:space="preserve">Voltage  →  Pressure (kPa)  →  Force (N)</w:t>
      </w:r>
    </w:p>
    <w:p>
      <w:pPr>
        <w:pStyle w:val="Heading2"/>
        <w:spacing w:after="120" w:before="280"/>
      </w:pPr>
      <w:r>
        <w:rPr>
          <w:rFonts w:ascii="Arial" w:cs="Arial" w:eastAsia="Arial" w:hAnsi="Arial"/>
          <w:b/>
          <w:bCs/>
          <w:color w:val="2C2C54"/>
          <w:sz w:val="28"/>
          <w:szCs w:val="28"/>
        </w:rPr>
        <w:t xml:space="preserve">4.3 Live Metrics (liveMetrics.ts)</w:t>
      </w:r>
    </w:p>
    <w:p>
      <w:pPr>
        <w:spacing w:after="160"/>
      </w:pPr>
      <w:r>
        <w:rPr>
          <w:rFonts w:ascii="Arial" w:cs="Arial" w:eastAsia="Arial" w:hAnsi="Arial"/>
          <w:b w:val="false"/>
          <w:bCs w:val="false"/>
          <w:color w:val="1A1A2E"/>
          <w:sz w:val="22"/>
          <w:szCs w:val="22"/>
        </w:rPr>
        <w:t xml:space="preserve">The LiveMetrics class maintains a real-time grid snapshot that is updated on every incoming sample. For each of the 96 sensor cells it tracks current voltage, current pressure and force, the number of times the cell has been hit (samples), peak pressure, and peak force since session start. It also maintains session-level totals: total sample count, timestamp of the most recent sample, and session peak force and pressure across all cells.</w:t>
      </w:r>
    </w:p>
    <w:p>
      <w:pPr>
        <w:spacing w:after="160"/>
      </w:pPr>
      <w:r>
        <w:rPr>
          <w:rFonts w:ascii="Arial" w:cs="Arial" w:eastAsia="Arial" w:hAnsi="Arial"/>
          <w:b w:val="false"/>
          <w:bCs w:val="false"/>
          <w:color w:val="1A1A2E"/>
          <w:sz w:val="22"/>
          <w:szCs w:val="22"/>
        </w:rPr>
        <w:t xml:space="preserve">This snapshot is polled at display frame rate (typically 30–60 Hz) to render the live heatmap grid shown during an active session.</w:t>
      </w:r>
    </w:p>
    <w:p>
      <w:pPr>
        <w:pStyle w:val="Heading2"/>
        <w:spacing w:after="120" w:before="280"/>
      </w:pPr>
      <w:r>
        <w:rPr>
          <w:rFonts w:ascii="Arial" w:cs="Arial" w:eastAsia="Arial" w:hAnsi="Arial"/>
          <w:b/>
          <w:bCs/>
          <w:color w:val="2C2C54"/>
          <w:sz w:val="28"/>
          <w:szCs w:val="28"/>
        </w:rPr>
        <w:t xml:space="preserve">4.4 Event Detection (eventBuilder.ts)</w:t>
      </w:r>
    </w:p>
    <w:p>
      <w:pPr>
        <w:spacing w:after="160"/>
      </w:pPr>
      <w:r>
        <w:rPr>
          <w:rFonts w:ascii="Arial" w:cs="Arial" w:eastAsia="Arial" w:hAnsi="Arial"/>
          <w:b w:val="false"/>
          <w:bCs w:val="false"/>
          <w:color w:val="1A1A2E"/>
          <w:sz w:val="22"/>
          <w:szCs w:val="22"/>
        </w:rPr>
        <w:t xml:space="preserve">While LiveMetrics tracks instantaneous state, the EventBuilder identifies discrete strike events — defined as a continuous period where at least one cell exceeds a configurable pressure or voltage threshold, separated from adjacent events by a configurable idle gap. For each detected event it computes:</w:t>
      </w:r>
    </w:p>
    <w:p>
      <w:pPr>
        <w:pStyle w:val="ListParagraph"/>
        <w:numPr>
          <w:ilvl w:val="0"/>
          <w:numId w:val="2"/>
        </w:numPr>
        <w:spacing w:after="80"/>
      </w:pPr>
      <w:r>
        <w:rPr>
          <w:rFonts w:ascii="Arial" w:cs="Arial" w:eastAsia="Arial" w:hAnsi="Arial"/>
          <w:b w:val="false"/>
          <w:bCs w:val="false"/>
          <w:color w:val="1A1A2E"/>
          <w:sz w:val="22"/>
          <w:szCs w:val="22"/>
        </w:rPr>
        <w:t xml:space="preserve">Timing: start timestamp, end timestamp, duration in ms, and rise time (time from first threshold crossing to peak force)</w:t>
      </w:r>
    </w:p>
    <w:p>
      <w:pPr>
        <w:pStyle w:val="ListParagraph"/>
        <w:numPr>
          <w:ilvl w:val="0"/>
          <w:numId w:val="2"/>
        </w:numPr>
        <w:spacing w:after="80"/>
      </w:pPr>
      <w:r>
        <w:rPr>
          <w:rFonts w:ascii="Arial" w:cs="Arial" w:eastAsia="Arial" w:hAnsi="Arial"/>
          <w:b w:val="false"/>
          <w:bCs w:val="false"/>
          <w:color w:val="1A1A2E"/>
          <w:sz w:val="22"/>
          <w:szCs w:val="22"/>
        </w:rPr>
        <w:t xml:space="preserve">Force: peak force (N) across all cells, with per-cell peak summaries</w:t>
      </w:r>
    </w:p>
    <w:p>
      <w:pPr>
        <w:pStyle w:val="ListParagraph"/>
        <w:numPr>
          <w:ilvl w:val="0"/>
          <w:numId w:val="2"/>
        </w:numPr>
        <w:spacing w:after="80"/>
      </w:pPr>
      <w:r>
        <w:rPr>
          <w:rFonts w:ascii="Arial" w:cs="Arial" w:eastAsia="Arial" w:hAnsi="Arial"/>
          <w:b w:val="false"/>
          <w:bCs w:val="false"/>
          <w:color w:val="1A1A2E"/>
          <w:sz w:val="22"/>
          <w:szCs w:val="22"/>
        </w:rPr>
        <w:t xml:space="preserve">Impulse: the time-integral of total force (Newton-seconds), computed by the rectangle method between samples</w:t>
      </w:r>
    </w:p>
    <w:p>
      <w:pPr>
        <w:pStyle w:val="ListParagraph"/>
        <w:numPr>
          <w:ilvl w:val="0"/>
          <w:numId w:val="2"/>
        </w:numPr>
        <w:spacing w:after="80"/>
      </w:pPr>
      <w:r>
        <w:rPr>
          <w:rFonts w:ascii="Arial" w:cs="Arial" w:eastAsia="Arial" w:hAnsi="Arial"/>
          <w:b w:val="false"/>
          <w:bCs w:val="false"/>
          <w:color w:val="1A1A2E"/>
          <w:sz w:val="22"/>
          <w:szCs w:val="22"/>
        </w:rPr>
        <w:t xml:space="preserve">Spatial: which cells were activated, their individual peak pressures, and a derived angle-of-impact in degrees (from the centre of mass of the activated cell cluster)</w:t>
      </w:r>
    </w:p>
    <w:p>
      <w:pPr>
        <w:pStyle w:val="ListParagraph"/>
        <w:numPr>
          <w:ilvl w:val="0"/>
          <w:numId w:val="2"/>
        </w:numPr>
        <w:spacing w:after="80"/>
      </w:pPr>
      <w:r>
        <w:rPr>
          <w:rFonts w:ascii="Arial" w:cs="Arial" w:eastAsia="Arial" w:hAnsi="Arial"/>
          <w:b w:val="false"/>
          <w:bCs w:val="false"/>
          <w:color w:val="1A1A2E"/>
          <w:sz w:val="22"/>
          <w:szCs w:val="22"/>
        </w:rPr>
        <w:t xml:space="preserve">Event ID: a unique client-side identifier for the event, used when persisting to the database</w:t>
      </w:r>
    </w:p>
    <w:p>
      <w:pPr>
        <w:spacing w:after="160"/>
      </w:pPr>
      <w:r>
        <w:rPr>
          <w:rFonts w:ascii="Arial" w:cs="Arial" w:eastAsia="Arial" w:hAnsi="Arial"/>
          <w:b w:val="false"/>
          <w:bCs w:val="false"/>
          <w:color w:val="1A1A2E"/>
          <w:sz w:val="22"/>
          <w:szCs w:val="22"/>
        </w:rPr>
        <w:t xml:space="preserve">Events shorter than a configurable minimum duration are discarded as noise. Adjacent events closer together than a merge gap threshold are fused into a single event.</w:t>
      </w:r>
    </w:p>
    <w:p>
      <w:pPr>
        <w:spacing w:after="80"/>
      </w:pPr>
      <w:r>
        <w:t xml:space="preserve"/>
      </w:r>
    </w:p>
    <w:p>
      <w:r>
        <w:br w:type="page"/>
      </w:r>
    </w:p>
    <w:p>
      <w:pPr>
        <w:pStyle w:val="Heading1"/>
        <w:pBdr>
          <w:bottom w:val="single" w:color="5A1CDB" w:sz="6" w:space="4"/>
        </w:pBdr>
        <w:spacing w:after="160" w:before="360"/>
      </w:pPr>
      <w:bookmarkStart w:name="s5" w:id="1"/>
      <w:r>
        <w:rPr>
          <w:rFonts w:ascii="Arial" w:cs="Arial" w:eastAsia="Arial" w:hAnsi="Arial"/>
          <w:b/>
          <w:bCs/>
          <w:color w:val="5A1CDB"/>
          <w:sz w:val="36"/>
          <w:szCs w:val="36"/>
        </w:rPr>
        <w:t xml:space="preserve">5. Training Session Modes</w:t>
      </w:r>
      <w:bookmarkEnd w:id="1"/>
    </w:p>
    <w:p>
      <w:pPr>
        <w:spacing w:after="160"/>
      </w:pPr>
      <w:r>
        <w:rPr>
          <w:rFonts w:ascii="Arial" w:cs="Arial" w:eastAsia="Arial" w:hAnsi="Arial"/>
          <w:b w:val="false"/>
          <w:bCs w:val="false"/>
          <w:color w:val="1A1A2E"/>
          <w:sz w:val="22"/>
          <w:szCs w:val="22"/>
        </w:rPr>
        <w:t xml:space="preserve">Each session is conducted in one of five training modes. The mode determines what additional scoring and timing data is computed for each event, and what is displayed on screen during and after the session. Sessions are capped at 30 seconds by default, with a warning at 25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312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Icon</w:t>
            </w:r>
          </w:p>
        </w:tc>
        <w:tc>
          <w:tcPr>
            <w:tcW w:type="dxa" w:w="312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Power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Strike any zone. Every impact is captured — force and placement logged in real time. Primary metric: peak force and strength index.</w:t>
            </w:r>
          </w:p>
        </w:tc>
      </w:tr>
      <w:tr>
        <w:tc>
          <w:tcPr>
            <w:tcW w:type="dxa" w:w="14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Accuracy</w:t>
            </w:r>
          </w:p>
        </w:tc>
        <w:tc>
          <w:tcPr>
            <w:tcW w:type="dxa" w:w="14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48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Precision mode. Each strike is scored by proximity to a bullseye centre point. Primary metric: accuracy score.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 HIT! signal fires at a random delay. The athlete must strike as fast as possible. Primary metric: reaction time from signal to first impact.</w:t>
            </w:r>
          </w:p>
        </w:tc>
      </w:tr>
      <w:tr>
        <w:tc>
          <w:tcPr>
            <w:tcW w:type="dxa" w:w="14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Volume</w:t>
            </w:r>
          </w:p>
        </w:tc>
        <w:tc>
          <w:tcPr>
            <w:tcW w:type="dxa" w:w="14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48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A 5-second window opens on the HIT! signal. Athlete throws as many strikes as possible. Primary metric: total hit count within the window.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Target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 specific zone of the bag is called out by audio cue. Athlete must strike that zone. Both reaction time and zone accuracy are scored.</w:t>
            </w:r>
          </w:p>
        </w:tc>
      </w:tr>
    </w:tbl>
    <w:p>
      <w:pPr>
        <w:spacing w:after="80"/>
      </w:pPr>
      <w:r>
        <w:t xml:space="preserve"/>
      </w:r>
    </w:p>
    <w:p>
      <w:pPr>
        <w:pStyle w:val="Heading2"/>
        <w:spacing w:after="120" w:before="280"/>
      </w:pPr>
      <w:r>
        <w:rPr>
          <w:rFonts w:ascii="Arial" w:cs="Arial" w:eastAsia="Arial" w:hAnsi="Arial"/>
          <w:b/>
          <w:bCs/>
          <w:color w:val="2C2C54"/>
          <w:sz w:val="28"/>
          <w:szCs w:val="28"/>
        </w:rPr>
        <w:t xml:space="preserve">5.1 Mode-Specific Computed Fields</w:t>
      </w:r>
    </w:p>
    <w:p>
      <w:pPr>
        <w:spacing w:after="160"/>
      </w:pPr>
      <w:r>
        <w:rPr>
          <w:rFonts w:ascii="Arial" w:cs="Arial" w:eastAsia="Arial" w:hAnsi="Arial"/>
          <w:b w:val="false"/>
          <w:bCs w:val="false"/>
          <w:color w:val="1A1A2E"/>
          <w:sz w:val="22"/>
          <w:szCs w:val="22"/>
        </w:rPr>
        <w:t xml:space="preserve">In addition to the standard event fields (force, impulse, duration), each mode annotates events with mode-specific data stored in the database:</w:t>
      </w:r>
    </w:p>
    <w:p>
      <w:pPr>
        <w:pStyle w:val="ListParagraph"/>
        <w:numPr>
          <w:ilvl w:val="0"/>
          <w:numId w:val="2"/>
        </w:numPr>
        <w:spacing w:after="80"/>
      </w:pPr>
      <w:r>
        <w:rPr>
          <w:rFonts w:ascii="Arial" w:cs="Arial" w:eastAsia="Arial" w:hAnsi="Arial"/>
          <w:b w:val="false"/>
          <w:bCs w:val="false"/>
          <w:color w:val="1A1A2E"/>
          <w:sz w:val="22"/>
          <w:szCs w:val="22"/>
        </w:rPr>
        <w:t xml:space="preserve">Reaction &amp; Target: reaction_time_ms — the elapsed time from when the HIT! signal fired to the timestamp of the first sample above threshold.</w:t>
      </w:r>
    </w:p>
    <w:p>
      <w:pPr>
        <w:pStyle w:val="ListParagraph"/>
        <w:numPr>
          <w:ilvl w:val="0"/>
          <w:numId w:val="2"/>
        </w:numPr>
        <w:spacing w:after="80"/>
      </w:pPr>
      <w:r>
        <w:rPr>
          <w:rFonts w:ascii="Arial" w:cs="Arial" w:eastAsia="Arial" w:hAnsi="Arial"/>
          <w:b w:val="false"/>
          <w:bCs w:val="false"/>
          <w:color w:val="1A1A2E"/>
          <w:sz w:val="22"/>
          <w:szCs w:val="22"/>
        </w:rPr>
        <w:t xml:space="preserve">Target: target_zone (row/column zone that was called), zone_hit (zone where the athlete actually struck), zone_correct (boolean match).</w:t>
      </w:r>
    </w:p>
    <w:p>
      <w:pPr>
        <w:pStyle w:val="ListParagraph"/>
        <w:numPr>
          <w:ilvl w:val="0"/>
          <w:numId w:val="2"/>
        </w:numPr>
        <w:spacing w:after="80"/>
      </w:pPr>
      <w:r>
        <w:rPr>
          <w:rFonts w:ascii="Arial" w:cs="Arial" w:eastAsia="Arial" w:hAnsi="Arial"/>
          <w:b w:val="false"/>
          <w:bCs w:val="false"/>
          <w:color w:val="1A1A2E"/>
          <w:sz w:val="22"/>
          <w:szCs w:val="22"/>
        </w:rPr>
        <w:t xml:space="preserve">Volume: vol_window_idx (which 5-second window the event belongs to), vol_hit_seq (sequential hit number within the window).</w:t>
      </w:r>
    </w:p>
    <w:p>
      <w:pPr>
        <w:pStyle w:val="ListParagraph"/>
        <w:numPr>
          <w:ilvl w:val="0"/>
          <w:numId w:val="2"/>
        </w:numPr>
        <w:spacing w:after="80"/>
      </w:pPr>
      <w:r>
        <w:rPr>
          <w:rFonts w:ascii="Arial" w:cs="Arial" w:eastAsia="Arial" w:hAnsi="Arial"/>
          <w:b w:val="false"/>
          <w:bCs w:val="false"/>
          <w:color w:val="1A1A2E"/>
          <w:sz w:val="22"/>
          <w:szCs w:val="22"/>
        </w:rPr>
        <w:t xml:space="preserve">Accuracy: a numeric accuracy score derived from the distance between the centre of mass of activated cells and the bullseye coordinates.</w:t>
      </w:r>
    </w:p>
    <w:p>
      <w:pPr>
        <w:spacing w:after="80"/>
      </w:pPr>
      <w:r>
        <w:t xml:space="preserve"/>
      </w:r>
    </w:p>
    <w:p>
      <w:r>
        <w:br w:type="page"/>
      </w:r>
    </w:p>
    <w:p>
      <w:pPr>
        <w:pStyle w:val="Heading1"/>
        <w:pBdr>
          <w:bottom w:val="single" w:color="5A1CDB" w:sz="6" w:space="4"/>
        </w:pBdr>
        <w:spacing w:after="160" w:before="360"/>
      </w:pPr>
      <w:bookmarkStart w:name="s6" w:id="1"/>
      <w:r>
        <w:rPr>
          <w:rFonts w:ascii="Arial" w:cs="Arial" w:eastAsia="Arial" w:hAnsi="Arial"/>
          <w:b/>
          <w:bCs/>
          <w:color w:val="5A1CDB"/>
          <w:sz w:val="36"/>
          <w:szCs w:val="36"/>
        </w:rPr>
        <w:t xml:space="preserve">6. Cloud Data Storage</w:t>
      </w:r>
      <w:bookmarkEnd w:id="1"/>
    </w:p>
    <w:p>
      <w:pPr>
        <w:spacing w:after="160"/>
      </w:pPr>
      <w:r>
        <w:rPr>
          <w:rFonts w:ascii="Arial" w:cs="Arial" w:eastAsia="Arial" w:hAnsi="Arial"/>
          <w:b w:val="false"/>
          <w:bCs w:val="false"/>
          <w:color w:val="1A1A2E"/>
          <w:sz w:val="22"/>
          <w:szCs w:val="22"/>
        </w:rPr>
        <w:t xml:space="preserve">After a session ends, all computed events and summary statistics are uploaded to Supabase, a PostgreSQL-backed cloud database with Row-Level Security (RLS) policies enforcing that coaches can only read data for athletes on their teams.</w:t>
      </w:r>
    </w:p>
    <w:p>
      <w:pPr>
        <w:pStyle w:val="Heading2"/>
        <w:spacing w:after="120" w:before="280"/>
      </w:pPr>
      <w:r>
        <w:rPr>
          <w:rFonts w:ascii="Arial" w:cs="Arial" w:eastAsia="Arial" w:hAnsi="Arial"/>
          <w:b/>
          <w:bCs/>
          <w:color w:val="2C2C54"/>
          <w:sz w:val="28"/>
          <w:szCs w:val="28"/>
        </w:rPr>
        <w:t xml:space="preserve">6.1 Core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Table</w:t>
            </w:r>
          </w:p>
        </w:tc>
        <w:tc>
          <w:tcPr>
            <w:tcW w:type="dxa" w:w="648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sessions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One row per training session. Stores mode, athlete ID, team ID, start/end timestamps, raw session_start JSON from the ESP32, and high-level summary stats.</w:t>
            </w:r>
          </w:p>
        </w:tc>
      </w:tr>
      <w:tr>
        <w:tc>
          <w:tcPr>
            <w:tcW w:type="dxa" w:w="31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bCs/>
                <w:color w:val="1A1A2E"/>
                <w:sz w:val="20"/>
                <w:szCs w:val="20"/>
              </w:rPr>
              <w:t xml:space="preserve">events</w:t>
            </w:r>
          </w:p>
        </w:tc>
        <w:tc>
          <w:tcPr>
            <w:tcW w:type="dxa" w:w="62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One row per detected strike event within a session. Stores all computed fields: force, impulse, duration, angle, rise time, reaction time, zone data, and a JSON array of cell activations with their peak pressures.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session_summary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Derived aggregate statistics computed after upload: peak force stats, impulse stats, cadence, centre of mass, strike angle distribution, inter-event interval, and a quality score.</w:t>
            </w:r>
          </w:p>
        </w:tc>
      </w:tr>
      <w:tr>
        <w:tc>
          <w:tcPr>
            <w:tcW w:type="dxa" w:w="31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bCs/>
                <w:color w:val="1A1A2E"/>
                <w:sz w:val="20"/>
                <w:szCs w:val="20"/>
              </w:rPr>
              <w:t xml:space="preserve">athletes</w:t>
            </w:r>
          </w:p>
        </w:tc>
        <w:tc>
          <w:tcPr>
            <w:tcW w:type="dxa" w:w="62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Athlete profiles: name, sport, position, height, weight, linked team and coach.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teams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Team records with type, parent team (for sub-teams), program link, and member count.</w:t>
            </w:r>
          </w:p>
        </w:tc>
      </w:tr>
      <w:tr>
        <w:tc>
          <w:tcPr>
            <w:tcW w:type="dxa" w:w="312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bCs/>
                <w:color w:val="1A1A2E"/>
                <w:sz w:val="20"/>
                <w:szCs w:val="20"/>
              </w:rPr>
              <w:t xml:space="preserve">profiles</w:t>
            </w:r>
          </w:p>
        </w:tc>
        <w:tc>
          <w:tcPr>
            <w:tcW w:type="dxa" w:w="624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 account data for coaches and athletes, including role flags.</w:t>
            </w:r>
          </w:p>
        </w:tc>
      </w:tr>
    </w:tbl>
    <w:p>
      <w:pPr>
        <w:spacing w:after="80"/>
      </w:pPr>
      <w:r>
        <w:t xml:space="preserve"/>
      </w:r>
    </w:p>
    <w:p>
      <w:pPr>
        <w:pStyle w:val="Heading2"/>
        <w:spacing w:after="120" w:before="280"/>
      </w:pPr>
      <w:r>
        <w:rPr>
          <w:rFonts w:ascii="Arial" w:cs="Arial" w:eastAsia="Arial" w:hAnsi="Arial"/>
          <w:b/>
          <w:bCs/>
          <w:color w:val="2C2C54"/>
          <w:sz w:val="28"/>
          <w:szCs w:val="28"/>
        </w:rPr>
        <w:t xml:space="preserve">6.2 Access Control</w:t>
      </w:r>
    </w:p>
    <w:p>
      <w:pPr>
        <w:spacing w:after="160"/>
      </w:pPr>
      <w:r>
        <w:rPr>
          <w:rFonts w:ascii="Arial" w:cs="Arial" w:eastAsia="Arial" w:hAnsi="Arial"/>
          <w:b w:val="false"/>
          <w:bCs w:val="false"/>
          <w:color w:val="1A1A2E"/>
          <w:sz w:val="22"/>
          <w:szCs w:val="22"/>
        </w:rPr>
        <w:t xml:space="preserve">Supabase Row-Level Security policies ensure data privacy. Coaches can read session and event data only for athletes who are members of their teams. Athletes can read their own data. Admins have full access. All writes from the app are authenticated via a Supabase JWT token tied to the logged-in user.</w:t>
      </w:r>
    </w:p>
    <w:p>
      <w:pPr>
        <w:spacing w:after="80"/>
      </w:pPr>
      <w:r>
        <w:t xml:space="preserve"/>
      </w:r>
    </w:p>
    <w:p>
      <w:r>
        <w:br w:type="page"/>
      </w:r>
    </w:p>
    <w:p>
      <w:pPr>
        <w:pStyle w:val="Heading1"/>
        <w:pBdr>
          <w:bottom w:val="single" w:color="5A1CDB" w:sz="6" w:space="4"/>
        </w:pBdr>
        <w:spacing w:after="160" w:before="360"/>
      </w:pPr>
      <w:bookmarkStart w:name="s7" w:id="1"/>
      <w:r>
        <w:rPr>
          <w:rFonts w:ascii="Arial" w:cs="Arial" w:eastAsia="Arial" w:hAnsi="Arial"/>
          <w:b/>
          <w:bCs/>
          <w:color w:val="5A1CDB"/>
          <w:sz w:val="36"/>
          <w:szCs w:val="36"/>
        </w:rPr>
        <w:t xml:space="preserve">7. Coach Dashboard</w:t>
      </w:r>
      <w:bookmarkEnd w:id="1"/>
    </w:p>
    <w:p>
      <w:pPr>
        <w:spacing w:after="160"/>
      </w:pPr>
      <w:r>
        <w:rPr>
          <w:rFonts w:ascii="Arial" w:cs="Arial" w:eastAsia="Arial" w:hAnsi="Arial"/>
          <w:b w:val="false"/>
          <w:bCs w:val="false"/>
          <w:color w:val="1A1A2E"/>
          <w:sz w:val="22"/>
          <w:szCs w:val="22"/>
        </w:rPr>
        <w:t xml:space="preserve">The coach-facing dashboard is the primary interface for program management and athlete analysis. It is accessible from both desktop web browsers and as a native iOS app. The dashboard is organised into three main tabs.</w:t>
      </w:r>
    </w:p>
    <w:p>
      <w:pPr>
        <w:pStyle w:val="Heading2"/>
        <w:spacing w:after="120" w:before="280"/>
      </w:pPr>
      <w:r>
        <w:rPr>
          <w:rFonts w:ascii="Arial" w:cs="Arial" w:eastAsia="Arial" w:hAnsi="Arial"/>
          <w:b/>
          <w:bCs/>
          <w:color w:val="2C2C54"/>
          <w:sz w:val="28"/>
          <w:szCs w:val="28"/>
        </w:rPr>
        <w:t xml:space="preserve">7.1 Recent Sessions Tab</w:t>
      </w:r>
    </w:p>
    <w:p>
      <w:pPr>
        <w:spacing w:after="160"/>
      </w:pPr>
      <w:r>
        <w:rPr>
          <w:rFonts w:ascii="Arial" w:cs="Arial" w:eastAsia="Arial" w:hAnsi="Arial"/>
          <w:b w:val="false"/>
          <w:bCs w:val="false"/>
          <w:color w:val="1A1A2E"/>
          <w:sz w:val="22"/>
          <w:szCs w:val="22"/>
        </w:rPr>
        <w:t xml:space="preserve">Displays a chronological list of the most recent training sessions across all athletes on the coach's team. Each entry shows:</w:t>
      </w:r>
    </w:p>
    <w:p>
      <w:pPr>
        <w:pStyle w:val="ListParagraph"/>
        <w:numPr>
          <w:ilvl w:val="0"/>
          <w:numId w:val="2"/>
        </w:numPr>
        <w:spacing w:after="80"/>
      </w:pPr>
      <w:r>
        <w:rPr>
          <w:rFonts w:ascii="Arial" w:cs="Arial" w:eastAsia="Arial" w:hAnsi="Arial"/>
          <w:b w:val="false"/>
          <w:bCs w:val="false"/>
          <w:color w:val="1A1A2E"/>
          <w:sz w:val="22"/>
          <w:szCs w:val="22"/>
        </w:rPr>
        <w:t xml:space="preserve">Athlete name and session timestamp</w:t>
      </w:r>
    </w:p>
    <w:p>
      <w:pPr>
        <w:pStyle w:val="ListParagraph"/>
        <w:numPr>
          <w:ilvl w:val="0"/>
          <w:numId w:val="2"/>
        </w:numPr>
        <w:spacing w:after="80"/>
      </w:pPr>
      <w:r>
        <w:rPr>
          <w:rFonts w:ascii="Arial" w:cs="Arial" w:eastAsia="Arial" w:hAnsi="Arial"/>
          <w:b w:val="false"/>
          <w:bCs w:val="false"/>
          <w:color w:val="1A1A2E"/>
          <w:sz w:val="22"/>
          <w:szCs w:val="22"/>
        </w:rPr>
        <w:t xml:space="preserve">Training mode and duration</w:t>
      </w:r>
    </w:p>
    <w:p>
      <w:pPr>
        <w:pStyle w:val="ListParagraph"/>
        <w:numPr>
          <w:ilvl w:val="0"/>
          <w:numId w:val="2"/>
        </w:numPr>
        <w:spacing w:after="80"/>
      </w:pPr>
      <w:r>
        <w:rPr>
          <w:rFonts w:ascii="Arial" w:cs="Arial" w:eastAsia="Arial" w:hAnsi="Arial"/>
          <w:b w:val="false"/>
          <w:bCs w:val="false"/>
          <w:color w:val="1A1A2E"/>
          <w:sz w:val="22"/>
          <w:szCs w:val="22"/>
        </w:rPr>
        <w:t xml:space="preserve">A thumbnail heatmap showing overall strike distribution across the sensor grid for that session</w:t>
      </w:r>
    </w:p>
    <w:p>
      <w:pPr>
        <w:pStyle w:val="ListParagraph"/>
        <w:numPr>
          <w:ilvl w:val="0"/>
          <w:numId w:val="2"/>
        </w:numPr>
        <w:spacing w:after="80"/>
      </w:pPr>
      <w:r>
        <w:rPr>
          <w:rFonts w:ascii="Arial" w:cs="Arial" w:eastAsia="Arial" w:hAnsi="Arial"/>
          <w:b w:val="false"/>
          <w:bCs w:val="false"/>
          <w:color w:val="1A1A2E"/>
          <w:sz w:val="22"/>
          <w:szCs w:val="22"/>
        </w:rPr>
        <w:t xml:space="preserve">Quick-access link to full session replay</w:t>
      </w:r>
    </w:p>
    <w:p>
      <w:pPr>
        <w:spacing w:after="80"/>
      </w:pPr>
      <w:r>
        <w:t xml:space="preserve"/>
      </w:r>
    </w:p>
    <w:p>
      <w:pPr>
        <w:pStyle w:val="Heading2"/>
        <w:spacing w:after="120" w:before="280"/>
      </w:pPr>
      <w:r>
        <w:rPr>
          <w:rFonts w:ascii="Arial" w:cs="Arial" w:eastAsia="Arial" w:hAnsi="Arial"/>
          <w:b/>
          <w:bCs/>
          <w:color w:val="2C2C54"/>
          <w:sz w:val="28"/>
          <w:szCs w:val="28"/>
        </w:rPr>
        <w:t xml:space="preserve">7.2 Athletes Tab</w:t>
      </w:r>
    </w:p>
    <w:p>
      <w:pPr>
        <w:spacing w:after="160"/>
      </w:pPr>
      <w:r>
        <w:rPr>
          <w:rFonts w:ascii="Arial" w:cs="Arial" w:eastAsia="Arial" w:hAnsi="Arial"/>
          <w:b w:val="false"/>
          <w:bCs w:val="false"/>
          <w:color w:val="1A1A2E"/>
          <w:sz w:val="22"/>
          <w:szCs w:val="22"/>
        </w:rPr>
        <w:t xml:space="preserve">A roster view of all athletes. The coach can:</w:t>
      </w:r>
    </w:p>
    <w:p>
      <w:pPr>
        <w:pStyle w:val="ListParagraph"/>
        <w:numPr>
          <w:ilvl w:val="0"/>
          <w:numId w:val="2"/>
        </w:numPr>
        <w:spacing w:after="80"/>
      </w:pPr>
      <w:r>
        <w:rPr>
          <w:rFonts w:ascii="Arial" w:cs="Arial" w:eastAsia="Arial" w:hAnsi="Arial"/>
          <w:b w:val="false"/>
          <w:bCs w:val="false"/>
          <w:color w:val="1A1A2E"/>
          <w:sz w:val="22"/>
          <w:szCs w:val="22"/>
        </w:rPr>
        <w:t xml:space="preserve">Add or edit athlete profiles (name, sport, position, height, weight)</w:t>
      </w:r>
    </w:p>
    <w:p>
      <w:pPr>
        <w:pStyle w:val="ListParagraph"/>
        <w:numPr>
          <w:ilvl w:val="0"/>
          <w:numId w:val="2"/>
        </w:numPr>
        <w:spacing w:after="80"/>
      </w:pPr>
      <w:r>
        <w:rPr>
          <w:rFonts w:ascii="Arial" w:cs="Arial" w:eastAsia="Arial" w:hAnsi="Arial"/>
          <w:b w:val="false"/>
          <w:bCs w:val="false"/>
          <w:color w:val="1A1A2E"/>
          <w:sz w:val="22"/>
          <w:szCs w:val="22"/>
        </w:rPr>
        <w:t xml:space="preserve">View per-athlete leaderboard rankings across six metric categories</w:t>
      </w:r>
    </w:p>
    <w:p>
      <w:pPr>
        <w:spacing w:after="160"/>
      </w:pPr>
      <w:r>
        <w:rPr>
          <w:rFonts w:ascii="Arial" w:cs="Arial" w:eastAsia="Arial" w:hAnsi="Arial"/>
          <w:b w:val="false"/>
          <w:bCs w:val="false"/>
          <w:color w:val="1A1A2E"/>
          <w:sz w:val="22"/>
          <w:szCs w:val="22"/>
        </w:rPr>
        <w:t xml:space="preserve">The leaderboard supports the following metric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468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Is Ranked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Best single-event Strength Index (0–1000 scale) and mean Strength Index across all events. Captures absolute striking power.</w:t>
            </w:r>
          </w:p>
        </w:tc>
      </w:tr>
      <w:tr>
        <w:tc>
          <w:tcPr>
            <w:tcW w:type="dxa" w:w="21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Reaction</w:t>
            </w:r>
          </w:p>
        </w:tc>
        <w:tc>
          <w:tcPr>
            <w:tcW w:type="dxa" w:w="7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Average and best reaction time in milliseconds (Reaction and Target modes only).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Accuracy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Mean accuracy score across Accuracy mode sessions.</w:t>
            </w:r>
          </w:p>
        </w:tc>
      </w:tr>
      <w:tr>
        <w:tc>
          <w:tcPr>
            <w:tcW w:type="dxa" w:w="21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w:t>
            </w:r>
          </w:p>
        </w:tc>
        <w:tc>
          <w:tcPr>
            <w:tcW w:type="dxa" w:w="7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Composite score weighting strike angle consistency and rise-time efficiency.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Volume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Total hit count and average hits-per-window in Volume mode.</w:t>
            </w:r>
          </w:p>
        </w:tc>
      </w:tr>
      <w:tr>
        <w:tc>
          <w:tcPr>
            <w:tcW w:type="dxa" w:w="21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Target</w:t>
            </w:r>
          </w:p>
        </w:tc>
        <w:tc>
          <w:tcPr>
            <w:tcW w:type="dxa" w:w="7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Zone accuracy rate (percentage of correct zone hits) in Target mode.</w:t>
            </w:r>
          </w:p>
        </w:tc>
      </w:tr>
    </w:tbl>
    <w:p>
      <w:pPr>
        <w:spacing w:after="80"/>
      </w:pPr>
      <w:r>
        <w:t xml:space="preserve"/>
      </w:r>
    </w:p>
    <w:p>
      <w:pPr>
        <w:pStyle w:val="Heading2"/>
        <w:spacing w:after="120" w:before="280"/>
      </w:pPr>
      <w:r>
        <w:rPr>
          <w:rFonts w:ascii="Arial" w:cs="Arial" w:eastAsia="Arial" w:hAnsi="Arial"/>
          <w:b/>
          <w:bCs/>
          <w:color w:val="2C2C54"/>
          <w:sz w:val="28"/>
          <w:szCs w:val="28"/>
        </w:rPr>
        <w:t xml:space="preserve">7.3 Insights Tab</w:t>
      </w:r>
    </w:p>
    <w:p>
      <w:pPr>
        <w:spacing w:after="160"/>
      </w:pPr>
      <w:r>
        <w:rPr>
          <w:rFonts w:ascii="Arial" w:cs="Arial" w:eastAsia="Arial" w:hAnsi="Arial"/>
          <w:b w:val="false"/>
          <w:bCs w:val="false"/>
          <w:color w:val="1A1A2E"/>
          <w:sz w:val="22"/>
          <w:szCs w:val="22"/>
        </w:rPr>
        <w:t xml:space="preserve">AI-generated narrative insights derived from aggregated session data. Each insight is tagged with a category (Power, Accuracy, Tempo, or Recovery) and provides a title and one-to-two sentence coaching recommendation. Insights update dynamically as new sessions are completed.</w:t>
      </w:r>
    </w:p>
    <w:p>
      <w:pPr>
        <w:pStyle w:val="Heading2"/>
        <w:spacing w:after="120" w:before="280"/>
      </w:pPr>
      <w:r>
        <w:rPr>
          <w:rFonts w:ascii="Arial" w:cs="Arial" w:eastAsia="Arial" w:hAnsi="Arial"/>
          <w:b/>
          <w:bCs/>
          <w:color w:val="2C2C54"/>
          <w:sz w:val="28"/>
          <w:szCs w:val="28"/>
        </w:rPr>
        <w:t xml:space="preserve">7.4 Session Replay &amp; Heatmap</w:t>
      </w:r>
    </w:p>
    <w:p>
      <w:pPr>
        <w:spacing w:after="160"/>
      </w:pPr>
      <w:r>
        <w:rPr>
          <w:rFonts w:ascii="Arial" w:cs="Arial" w:eastAsia="Arial" w:hAnsi="Arial"/>
          <w:b w:val="false"/>
          <w:bCs w:val="false"/>
          <w:color w:val="1A1A2E"/>
          <w:sz w:val="22"/>
          <w:szCs w:val="22"/>
        </w:rPr>
        <w:t xml:space="preserve">Selecting any session opens a detailed replay view. The coach can scrub through detected events in chronological order, seeing the sensor grid light up per-cell with intensity proportional to peak pressure. Overlay panels display the computed metrics for each event: force, impulse, duration, rise time, angle, and mode-specific fields. A Strike Compass visualisation shows the angular distribution of all impacts from the session.</w:t>
      </w:r>
    </w:p>
    <w:p>
      <w:pPr>
        <w:pStyle w:val="Heading2"/>
        <w:spacing w:after="120" w:before="280"/>
      </w:pPr>
      <w:r>
        <w:rPr>
          <w:rFonts w:ascii="Arial" w:cs="Arial" w:eastAsia="Arial" w:hAnsi="Arial"/>
          <w:b/>
          <w:bCs/>
          <w:color w:val="2C2C54"/>
          <w:sz w:val="28"/>
          <w:szCs w:val="28"/>
        </w:rPr>
        <w:t xml:space="preserve">7.5 Team Management</w:t>
      </w:r>
    </w:p>
    <w:p>
      <w:pPr>
        <w:spacing w:after="160"/>
      </w:pPr>
      <w:r>
        <w:rPr>
          <w:rFonts w:ascii="Arial" w:cs="Arial" w:eastAsia="Arial" w:hAnsi="Arial"/>
          <w:b w:val="false"/>
          <w:bCs w:val="false"/>
          <w:color w:val="1A1A2E"/>
          <w:sz w:val="22"/>
          <w:szCs w:val="22"/>
        </w:rPr>
        <w:t xml:space="preserve">Coaches can create and manage teams, assign athletes to teams, and create sub-teams (e.g. weight classes or age groups). Team hierarchy supports a parent-child team structure for organisations managing multiple squads.</w:t>
      </w:r>
    </w:p>
    <w:p>
      <w:pPr>
        <w:spacing w:after="80"/>
      </w:pPr>
      <w:r>
        <w:t xml:space="preserve"/>
      </w:r>
    </w:p>
    <w:p>
      <w:r>
        <w:br w:type="page"/>
      </w:r>
    </w:p>
    <w:p>
      <w:pPr>
        <w:pStyle w:val="Heading1"/>
        <w:pBdr>
          <w:bottom w:val="single" w:color="5A1CDB" w:sz="6" w:space="4"/>
        </w:pBdr>
        <w:spacing w:after="160" w:before="360"/>
      </w:pPr>
      <w:bookmarkStart w:name="s8" w:id="1"/>
      <w:r>
        <w:rPr>
          <w:rFonts w:ascii="Arial" w:cs="Arial" w:eastAsia="Arial" w:hAnsi="Arial"/>
          <w:b/>
          <w:bCs/>
          <w:color w:val="5A1CDB"/>
          <w:sz w:val="36"/>
          <w:szCs w:val="36"/>
        </w:rPr>
        <w:t xml:space="preserve">8. Athlete Dashboard</w:t>
      </w:r>
      <w:bookmarkEnd w:id="1"/>
    </w:p>
    <w:p>
      <w:pPr>
        <w:spacing w:after="160"/>
      </w:pPr>
      <w:r>
        <w:rPr>
          <w:rFonts w:ascii="Arial" w:cs="Arial" w:eastAsia="Arial" w:hAnsi="Arial"/>
          <w:b w:val="false"/>
          <w:bCs w:val="false"/>
          <w:color w:val="1A1A2E"/>
          <w:sz w:val="22"/>
          <w:szCs w:val="22"/>
        </w:rPr>
        <w:t xml:space="preserve">Athletes access a streamlined version of the dashboard focused on their own performance data. The athlete view is optimised for mobile and is available as a native iOS app.</w:t>
      </w:r>
    </w:p>
    <w:p>
      <w:pPr>
        <w:pStyle w:val="Heading2"/>
        <w:spacing w:after="120" w:before="280"/>
      </w:pPr>
      <w:r>
        <w:rPr>
          <w:rFonts w:ascii="Arial" w:cs="Arial" w:eastAsia="Arial" w:hAnsi="Arial"/>
          <w:b/>
          <w:bCs/>
          <w:color w:val="2C2C54"/>
          <w:sz w:val="28"/>
          <w:szCs w:val="28"/>
        </w:rPr>
        <w:t xml:space="preserve">8.1 Live Session Screen</w:t>
      </w:r>
    </w:p>
    <w:p>
      <w:pPr>
        <w:spacing w:after="160"/>
      </w:pPr>
      <w:r>
        <w:rPr>
          <w:rFonts w:ascii="Arial" w:cs="Arial" w:eastAsia="Arial" w:hAnsi="Arial"/>
          <w:b w:val="false"/>
          <w:bCs w:val="false"/>
          <w:color w:val="1A1A2E"/>
          <w:sz w:val="22"/>
          <w:szCs w:val="22"/>
        </w:rPr>
        <w:t xml:space="preserve">The primary athlete-facing screen during an active training session displays:</w:t>
      </w:r>
    </w:p>
    <w:p>
      <w:pPr>
        <w:pStyle w:val="ListParagraph"/>
        <w:numPr>
          <w:ilvl w:val="0"/>
          <w:numId w:val="2"/>
        </w:numPr>
        <w:spacing w:after="80"/>
      </w:pPr>
      <w:r>
        <w:rPr>
          <w:rFonts w:ascii="Arial" w:cs="Arial" w:eastAsia="Arial" w:hAnsi="Arial"/>
          <w:b w:val="false"/>
          <w:bCs w:val="false"/>
          <w:color w:val="1A1A2E"/>
          <w:sz w:val="22"/>
          <w:szCs w:val="22"/>
        </w:rPr>
        <w:t xml:space="preserve">Live sensor grid heatmap with per-cell intensity updated in real time</w:t>
      </w:r>
    </w:p>
    <w:p>
      <w:pPr>
        <w:pStyle w:val="ListParagraph"/>
        <w:numPr>
          <w:ilvl w:val="0"/>
          <w:numId w:val="2"/>
        </w:numPr>
        <w:spacing w:after="80"/>
      </w:pPr>
      <w:r>
        <w:rPr>
          <w:rFonts w:ascii="Arial" w:cs="Arial" w:eastAsia="Arial" w:hAnsi="Arial"/>
          <w:b w:val="false"/>
          <w:bCs w:val="false"/>
          <w:color w:val="1A1A2E"/>
          <w:sz w:val="22"/>
          <w:szCs w:val="22"/>
        </w:rPr>
        <w:t xml:space="preserve">Running hit count and session timer</w:t>
      </w:r>
    </w:p>
    <w:p>
      <w:pPr>
        <w:pStyle w:val="ListParagraph"/>
        <w:numPr>
          <w:ilvl w:val="0"/>
          <w:numId w:val="2"/>
        </w:numPr>
        <w:spacing w:after="80"/>
      </w:pPr>
      <w:r>
        <w:rPr>
          <w:rFonts w:ascii="Arial" w:cs="Arial" w:eastAsia="Arial" w:hAnsi="Arial"/>
          <w:b w:val="false"/>
          <w:bCs w:val="false"/>
          <w:color w:val="1A1A2E"/>
          <w:sz w:val="22"/>
          <w:szCs w:val="22"/>
        </w:rPr>
        <w:t xml:space="preserve">Last event metrics: force, zone, and mode score</w:t>
      </w:r>
    </w:p>
    <w:p>
      <w:pPr>
        <w:pStyle w:val="ListParagraph"/>
        <w:numPr>
          <w:ilvl w:val="0"/>
          <w:numId w:val="2"/>
        </w:numPr>
        <w:spacing w:after="80"/>
      </w:pPr>
      <w:r>
        <w:rPr>
          <w:rFonts w:ascii="Arial" w:cs="Arial" w:eastAsia="Arial" w:hAnsi="Arial"/>
          <w:b w:val="false"/>
          <w:bCs w:val="false"/>
          <w:color w:val="1A1A2E"/>
          <w:sz w:val="22"/>
          <w:szCs w:val="22"/>
        </w:rPr>
        <w:t xml:space="preserve">Force trend sparkline showing the last 30+ events</w:t>
      </w:r>
    </w:p>
    <w:p>
      <w:pPr>
        <w:pStyle w:val="ListParagraph"/>
        <w:numPr>
          <w:ilvl w:val="0"/>
          <w:numId w:val="2"/>
        </w:numPr>
        <w:spacing w:after="80"/>
      </w:pPr>
      <w:r>
        <w:rPr>
          <w:rFonts w:ascii="Arial" w:cs="Arial" w:eastAsia="Arial" w:hAnsi="Arial"/>
          <w:b w:val="false"/>
          <w:bCs w:val="false"/>
          <w:color w:val="1A1A2E"/>
          <w:sz w:val="22"/>
          <w:szCs w:val="22"/>
        </w:rPr>
        <w:t xml:space="preserve">Mode-specific overlays (e.g. zone target indicators for Target mode, countdown timers for Volume mode)</w:t>
      </w:r>
    </w:p>
    <w:p>
      <w:pPr>
        <w:spacing w:after="80"/>
      </w:pPr>
      <w:r>
        <w:t xml:space="preserve"/>
      </w:r>
    </w:p>
    <w:p>
      <w:pPr>
        <w:pStyle w:val="Heading2"/>
        <w:spacing w:after="120" w:before="280"/>
      </w:pPr>
      <w:r>
        <w:rPr>
          <w:rFonts w:ascii="Arial" w:cs="Arial" w:eastAsia="Arial" w:hAnsi="Arial"/>
          <w:b/>
          <w:bCs/>
          <w:color w:val="2C2C54"/>
          <w:sz w:val="28"/>
          <w:szCs w:val="28"/>
        </w:rPr>
        <w:t xml:space="preserve">8.2 Post-Session Summary</w:t>
      </w:r>
    </w:p>
    <w:p>
      <w:pPr>
        <w:spacing w:after="160"/>
      </w:pPr>
      <w:r>
        <w:rPr>
          <w:rFonts w:ascii="Arial" w:cs="Arial" w:eastAsia="Arial" w:hAnsi="Arial"/>
          <w:b w:val="false"/>
          <w:bCs w:val="false"/>
          <w:color w:val="1A1A2E"/>
          <w:sz w:val="22"/>
          <w:szCs w:val="22"/>
        </w:rPr>
        <w:t xml:space="preserve">After a session ends, the athlete sees:</w:t>
      </w:r>
    </w:p>
    <w:p>
      <w:pPr>
        <w:pStyle w:val="ListParagraph"/>
        <w:numPr>
          <w:ilvl w:val="0"/>
          <w:numId w:val="2"/>
        </w:numPr>
        <w:spacing w:after="80"/>
      </w:pPr>
      <w:r>
        <w:rPr>
          <w:rFonts w:ascii="Arial" w:cs="Arial" w:eastAsia="Arial" w:hAnsi="Arial"/>
          <w:b w:val="false"/>
          <w:bCs w:val="false"/>
          <w:color w:val="1A1A2E"/>
          <w:sz w:val="22"/>
          <w:szCs w:val="22"/>
        </w:rPr>
        <w:t xml:space="preserve">Total hits, session duration, peak force, and average force</w:t>
      </w:r>
    </w:p>
    <w:p>
      <w:pPr>
        <w:pStyle w:val="ListParagraph"/>
        <w:numPr>
          <w:ilvl w:val="0"/>
          <w:numId w:val="2"/>
        </w:numPr>
        <w:spacing w:after="80"/>
      </w:pPr>
      <w:r>
        <w:rPr>
          <w:rFonts w:ascii="Arial" w:cs="Arial" w:eastAsia="Arial" w:hAnsi="Arial"/>
          <w:b w:val="false"/>
          <w:bCs w:val="false"/>
          <w:color w:val="1A1A2E"/>
          <w:sz w:val="22"/>
          <w:szCs w:val="22"/>
        </w:rPr>
        <w:t xml:space="preserve">Full heatmap of all impacts across the session</w:t>
      </w:r>
    </w:p>
    <w:p>
      <w:pPr>
        <w:pStyle w:val="ListParagraph"/>
        <w:numPr>
          <w:ilvl w:val="0"/>
          <w:numId w:val="2"/>
        </w:numPr>
        <w:spacing w:after="80"/>
      </w:pPr>
      <w:r>
        <w:rPr>
          <w:rFonts w:ascii="Arial" w:cs="Arial" w:eastAsia="Arial" w:hAnsi="Arial"/>
          <w:b w:val="false"/>
          <w:bCs w:val="false"/>
          <w:color w:val="1A1A2E"/>
          <w:sz w:val="22"/>
          <w:szCs w:val="22"/>
        </w:rPr>
        <w:t xml:space="preserve">Per-event breakdown with force, impulse, and timing</w:t>
      </w:r>
    </w:p>
    <w:p>
      <w:pPr>
        <w:pStyle w:val="ListParagraph"/>
        <w:numPr>
          <w:ilvl w:val="0"/>
          <w:numId w:val="2"/>
        </w:numPr>
        <w:spacing w:after="80"/>
      </w:pPr>
      <w:r>
        <w:rPr>
          <w:rFonts w:ascii="Arial" w:cs="Arial" w:eastAsia="Arial" w:hAnsi="Arial"/>
          <w:b w:val="false"/>
          <w:bCs w:val="false"/>
          <w:color w:val="1A1A2E"/>
          <w:sz w:val="22"/>
          <w:szCs w:val="22"/>
        </w:rPr>
        <w:t xml:space="preserve">Trend line comparing this session to historical averages</w:t>
      </w:r>
    </w:p>
    <w:p>
      <w:pPr>
        <w:spacing w:after="80"/>
      </w:pPr>
      <w:r>
        <w:t xml:space="preserve"/>
      </w:r>
    </w:p>
    <w:p>
      <w:pPr>
        <w:pStyle w:val="Heading2"/>
        <w:spacing w:after="120" w:before="280"/>
      </w:pPr>
      <w:r>
        <w:rPr>
          <w:rFonts w:ascii="Arial" w:cs="Arial" w:eastAsia="Arial" w:hAnsi="Arial"/>
          <w:b/>
          <w:bCs/>
          <w:color w:val="2C2C54"/>
          <w:sz w:val="28"/>
          <w:szCs w:val="28"/>
        </w:rPr>
        <w:t xml:space="preserve">8.3 Personal Stats &amp; History</w:t>
      </w:r>
    </w:p>
    <w:p>
      <w:pPr>
        <w:spacing w:after="160"/>
      </w:pPr>
      <w:r>
        <w:rPr>
          <w:rFonts w:ascii="Arial" w:cs="Arial" w:eastAsia="Arial" w:hAnsi="Arial"/>
          <w:b w:val="false"/>
          <w:bCs w:val="false"/>
          <w:color w:val="1A1A2E"/>
          <w:sz w:val="22"/>
          <w:szCs w:val="22"/>
        </w:rPr>
        <w:t xml:space="preserve">The athlete dashboard includes a profile header showing name, sport, team, and an avatar. The history section lists all past sessions with session-level metrics. Athletes can track their own leaderboard standings across the same six metric categories available to coaches.</w:t>
      </w:r>
    </w:p>
    <w:p>
      <w:pPr>
        <w:spacing w:after="80"/>
      </w:pPr>
      <w:r>
        <w:t xml:space="preserve"/>
      </w:r>
    </w:p>
    <w:p>
      <w:r>
        <w:br w:type="page"/>
      </w:r>
    </w:p>
    <w:p>
      <w:pPr>
        <w:pStyle w:val="Heading1"/>
        <w:pBdr>
          <w:bottom w:val="single" w:color="5A1CDB" w:sz="6" w:space="4"/>
        </w:pBdr>
        <w:spacing w:after="160" w:before="360"/>
      </w:pPr>
      <w:bookmarkStart w:name="s9" w:id="1"/>
      <w:r>
        <w:rPr>
          <w:rFonts w:ascii="Arial" w:cs="Arial" w:eastAsia="Arial" w:hAnsi="Arial"/>
          <w:b/>
          <w:bCs/>
          <w:color w:val="5A1CDB"/>
          <w:sz w:val="36"/>
          <w:szCs w:val="36"/>
        </w:rPr>
        <w:t xml:space="preserve">9. End-to-End Data Flow Summary</w:t>
      </w:r>
      <w:bookmarkEnd w:id="1"/>
    </w:p>
    <w:p>
      <w:pPr>
        <w:spacing w:after="160"/>
      </w:pPr>
      <w:r>
        <w:rPr>
          <w:rFonts w:ascii="Arial" w:cs="Arial" w:eastAsia="Arial" w:hAnsi="Arial"/>
          <w:b w:val="false"/>
          <w:bCs w:val="false"/>
          <w:color w:val="1A1A2E"/>
          <w:sz w:val="22"/>
          <w:szCs w:val="22"/>
        </w:rPr>
        <w:t xml:space="preserve">The following diagram summarises the complete journey of data from the moment an athlete strikes the bag to the moment a coach views the results on their dashboard.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rPr>
          <w:tblHeader/>
        </w:trPr>
        <w:tc>
          <w:tcPr>
            <w:tcW w:type="dxa" w:w="56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Stage</w:t>
            </w:r>
          </w:p>
        </w:tc>
        <w:tc>
          <w:tcPr>
            <w:tcW w:type="dxa" w:w="6200"/>
            <w:tcBorders>
              <w:top w:val="single" w:color="CCCCCC" w:sz="1"/>
              <w:left w:val="single" w:color="CCCCCC" w:sz="1"/>
              <w:bottom w:val="single" w:color="CCCCCC" w:sz="1"/>
              <w:right w:val="single" w:color="CCCCCC" w:sz="1"/>
            </w:tcBorders>
            <w:shd w:fill="5A1CD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Detail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Strike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Athlete's fist contacts the bag surface, deforming pressure sensors in a localised cell cluster.</w:t>
            </w:r>
          </w:p>
        </w:tc>
      </w:tr>
      <w:tr>
        <w:tc>
          <w:tcPr>
            <w:tcW w:type="dxa" w:w="5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c>
          <w:tcPr>
            <w:tcW w:type="dxa" w:w="26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ESP32 Scan</w:t>
            </w:r>
          </w:p>
        </w:tc>
        <w:tc>
          <w:tcPr>
            <w:tcW w:type="dxa" w:w="6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ESP32 polls the sensor matrix at ~27 Hz, reads voltage from each cell, and serialises readings as JSON lines.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BLE Transmit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JSON lines are streamed over BLE NUS (TX characteristic) as newline-delimited text packets.</w:t>
            </w:r>
          </w:p>
        </w:tc>
      </w:tr>
      <w:tr>
        <w:tc>
          <w:tcPr>
            <w:tcW w:type="dxa" w:w="5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4</w:t>
            </w:r>
          </w:p>
        </w:tc>
        <w:tc>
          <w:tcPr>
            <w:tcW w:type="dxa" w:w="26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Reassembly</w:t>
            </w:r>
          </w:p>
        </w:tc>
        <w:tc>
          <w:tcPr>
            <w:tcW w:type="dxa" w:w="6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LineAssembler in the app buffers incoming BLE chunks and emits complete JSON lines.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Normalization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Each JSON line is parsed and classified into a typed message (session_start, sample, ack, cmd_rx).</w:t>
            </w:r>
          </w:p>
        </w:tc>
      </w:tr>
      <w:tr>
        <w:tc>
          <w:tcPr>
            <w:tcW w:type="dxa" w:w="5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6</w:t>
            </w:r>
          </w:p>
        </w:tc>
        <w:tc>
          <w:tcPr>
            <w:tcW w:type="dxa" w:w="26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Calibration</w:t>
            </w:r>
          </w:p>
        </w:tc>
        <w:tc>
          <w:tcPr>
            <w:tcW w:type="dxa" w:w="6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Voltage is converted to pressure (kPa) using the per-session calibration model, then to force (N) using cell area.</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Metrics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LiveMetrics grid is updated with current pressure/force per cell and session peak values for real-time display.</w:t>
            </w:r>
          </w:p>
        </w:tc>
      </w:tr>
      <w:tr>
        <w:tc>
          <w:tcPr>
            <w:tcW w:type="dxa" w:w="5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8</w:t>
            </w:r>
          </w:p>
        </w:tc>
        <w:tc>
          <w:tcPr>
            <w:tcW w:type="dxa" w:w="26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Event Detection</w:t>
            </w:r>
          </w:p>
        </w:tc>
        <w:tc>
          <w:tcPr>
            <w:tcW w:type="dxa" w:w="6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EventBuilder accumulates samples and emits a BuiltEvent when the idle gap timeout fires after a threshold-crossing period.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Mode Scoring</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Mode-specific scoring runs on the event: reaction time calculated, zone accuracy checked, volume hit counted, etc.</w:t>
            </w:r>
          </w:p>
        </w:tc>
      </w:tr>
      <w:tr>
        <w:tc>
          <w:tcPr>
            <w:tcW w:type="dxa" w:w="5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10</w:t>
            </w:r>
          </w:p>
        </w:tc>
        <w:tc>
          <w:tcPr>
            <w:tcW w:type="dxa" w:w="26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UI Update</w:t>
            </w:r>
          </w:p>
        </w:tc>
        <w:tc>
          <w:tcPr>
            <w:tcW w:type="dxa" w:w="6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Heatmap, force trend, hit counter, and mode overlays on the athlete screen refresh to show the new event.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Session End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 stop, session summary statistics are computed client-side and the full event list is uploaded to Supabase.</w:t>
            </w:r>
          </w:p>
        </w:tc>
      </w:tr>
      <w:tr>
        <w:tc>
          <w:tcPr>
            <w:tcW w:type="dxa" w:w="56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12</w:t>
            </w:r>
          </w:p>
        </w:tc>
        <w:tc>
          <w:tcPr>
            <w:tcW w:type="dxa" w:w="26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 View</w:t>
            </w:r>
          </w:p>
        </w:tc>
        <w:tc>
          <w:tcPr>
            <w:tcW w:type="dxa" w:w="6200"/>
            <w:tcBorders>
              <w:top w:val="single" w:color="CCCCCC" w:sz="1"/>
              <w:left w:val="single" w:color="CCCCCC" w:sz="1"/>
              <w:bottom w:val="single" w:color="CCCCCC" w:sz="1"/>
              <w:right w:val="single" w:color="CCCCCC" w:sz="1"/>
            </w:tcBorders>
            <w:shd w:fill="EAE4F8"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 dashboard fetches the new session. Session replay, heatmap, leaderboard, and AI insights update to reflect the latest data.</w:t>
            </w:r>
          </w:p>
        </w:tc>
      </w:tr>
    </w:tbl>
    <w:p>
      <w:pPr>
        <w:spacing w:after="80"/>
      </w:pPr>
      <w:r>
        <w:t xml:space="preserve"/>
      </w:r>
    </w:p>
    <w:p>
      <w:pPr>
        <w:spacing w:after="80"/>
      </w:pPr>
      <w:r>
        <w:t xml:space="preserve"/>
      </w:r>
    </w:p>
    <w:p>
      <w:pPr>
        <w:spacing w:after="120" w:before="240"/>
        <w:jc w:val="center"/>
      </w:pPr>
      <w:r>
        <w:rPr>
          <w:rFonts w:ascii="Arial" w:cs="Arial" w:eastAsia="Arial" w:hAnsi="Arial"/>
          <w:color w:val="6C6C7C"/>
          <w:sz w:val="18"/>
          <w:szCs w:val="18"/>
        </w:rPr>
        <w:t xml:space="preserve">Prepared by Trench Sports Engineering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1CDB" w:sz="4" w:space="4"/>
      </w:pBdr>
      <w:jc w:val="center"/>
    </w:pPr>
    <w:r>
      <w:rPr>
        <w:rFonts w:ascii="Arial" w:cs="Arial" w:eastAsia="Arial" w:hAnsi="Arial"/>
        <w:color w:val="6C6C7C"/>
        <w:sz w:val="18"/>
        <w:szCs w:val="18"/>
      </w:rPr>
      <w:t xml:space="preserve">Page </w:t>
    </w:r>
    <w:r>
      <w:rPr>
        <w:rFonts w:ascii="Arial" w:cs="Arial" w:eastAsia="Arial" w:hAnsi="Arial"/>
        <w:color w:val="6C6C7C"/>
        <w:sz w:val="18"/>
        <w:szCs w:val="18"/>
      </w:rPr>
      <w:fldChar w:fldCharType="begin"/>
      <w:instrText xml:space="preserve">PAGE</w:instrText>
      <w:fldChar w:fldCharType="separate"/>
      <w:fldChar w:fldCharType="end"/>
    </w:r>
    <w:r>
      <w:rPr>
        <w:rFonts w:ascii="Arial" w:cs="Arial" w:eastAsia="Arial" w:hAnsi="Arial"/>
        <w:color w:val="6C6C7C"/>
        <w:sz w:val="18"/>
        <w:szCs w:val="18"/>
      </w:rPr>
      <w:t xml:space="preserve"> of </w:t>
    </w:r>
    <w:r>
      <w:rPr>
        <w:rFonts w:ascii="Arial" w:cs="Arial" w:eastAsia="Arial" w:hAnsi="Arial"/>
        <w:color w:val="6C6C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1CDB" w:sz="4" w:space="4"/>
      </w:pBdr>
      <w:spacing w:after="120"/>
      <w:jc w:val="right"/>
    </w:pPr>
    <w:r>
      <w:rPr>
        <w:rFonts w:ascii="Arial" w:cs="Arial" w:eastAsia="Arial" w:hAnsi="Arial"/>
        <w:color w:val="6C6C7C"/>
        <w:sz w:val="18"/>
        <w:szCs w:val="18"/>
      </w:rPr>
      <w:t xml:space="preserve">Trench Sports Platform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A1C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2C5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9B59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2026-04-01T14:12:24.627Z</dcterms:created>
  <dcterms:modified xsi:type="dcterms:W3CDTF">2026-04-01T14:12:24.627Z</dcterms:modified>
</cp:coreProperties>
</file>

<file path=docProps/custom.xml><?xml version="1.0" encoding="utf-8"?>
<Properties xmlns="http://schemas.openxmlformats.org/officeDocument/2006/custom-properties" xmlns:vt="http://schemas.openxmlformats.org/officeDocument/2006/docPropsVTypes"/>
</file>