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Name:</w:t>
        <w:tab/>
        <w:t xml:space="preserve">Ryan Protheroe  </w:t>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Number: 20069587</w:t>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3">
      <w:pPr>
        <w:spacing w:after="0" w:line="240"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4">
      <w:pPr>
        <w:pStyle w:val="Heading1"/>
        <w:contextualSpacing w:val="0"/>
        <w:jc w:val="center"/>
        <w:rPr/>
      </w:pPr>
      <w:r w:rsidDel="00000000" w:rsidR="00000000" w:rsidRPr="00000000">
        <w:rPr>
          <w:rtl w:val="0"/>
        </w:rPr>
        <w:t xml:space="preserve">CISC-221 Computer Architecture Lab</w:t>
        <w:br w:type="textWrapping"/>
        <w:t xml:space="preserve">Lab 3 Machine-Level Representation of Programs</w:t>
        <w:br w:type="textWrapping"/>
      </w:r>
    </w:p>
    <w:p w:rsidR="00000000" w:rsidDel="00000000" w:rsidP="00000000" w:rsidRDefault="00000000" w:rsidRPr="00000000" w14:paraId="00000005">
      <w:pPr>
        <w:spacing w:after="0" w:before="1" w:line="240" w:lineRule="auto"/>
        <w:contextualSpacing w:val="0"/>
        <w:rPr>
          <w:sz w:val="15"/>
          <w:szCs w:val="15"/>
        </w:rPr>
      </w:pPr>
      <w:r w:rsidDel="00000000" w:rsidR="00000000" w:rsidRPr="00000000">
        <w:rPr>
          <w:rtl w:val="0"/>
        </w:rPr>
      </w:r>
    </w:p>
    <w:p w:rsidR="00000000" w:rsidDel="00000000" w:rsidP="00000000" w:rsidRDefault="00000000" w:rsidRPr="00000000" w14:paraId="00000006">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Dave Dove ( </w:t>
      </w:r>
      <w:hyperlink r:id="rId6">
        <w:r w:rsidDel="00000000" w:rsidR="00000000" w:rsidRPr="00000000">
          <w:rPr>
            <w:rFonts w:ascii="Times New Roman" w:cs="Times New Roman" w:eastAsia="Times New Roman" w:hAnsi="Times New Roman"/>
            <w:color w:val="0000ff"/>
            <w:u w:val="single"/>
            <w:rtl w:val="0"/>
          </w:rPr>
          <w:t xml:space="preserve">dove@cs.queensu.ca</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08">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009">
      <w:pPr>
        <w:spacing w:after="0" w:line="240" w:lineRule="auto"/>
        <w:ind w:left="120" w:right="747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tl w:val="0"/>
        </w:rPr>
      </w:r>
    </w:p>
    <w:p w:rsidR="00000000" w:rsidDel="00000000" w:rsidP="00000000" w:rsidRDefault="00000000" w:rsidRPr="00000000" w14:paraId="0000000A">
      <w:pPr>
        <w:spacing w:after="0" w:before="4" w:line="240" w:lineRule="auto"/>
        <w:contextualSpacing w:val="0"/>
        <w:rPr>
          <w:sz w:val="12"/>
          <w:szCs w:val="12"/>
        </w:rPr>
      </w:pPr>
      <w:r w:rsidDel="00000000" w:rsidR="00000000" w:rsidRPr="00000000">
        <w:rPr>
          <w:rtl w:val="0"/>
        </w:rPr>
      </w:r>
    </w:p>
    <w:p w:rsidR="00000000" w:rsidDel="00000000" w:rsidP="00000000" w:rsidRDefault="00000000" w:rsidRPr="00000000" w14:paraId="0000000B">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00C">
      <w:pPr>
        <w:spacing w:after="0" w:line="256" w:lineRule="auto"/>
        <w:ind w:left="120" w:right="54"/>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focus of this lab is to understand the ARM assembly-language representation of a machine-level program. It consists of three problems. The first deals with understanding how to locate the operands of an assembly-language instruction. Once we are able to evaluate the operands of an instruction, we move on to problem 2 where we predict the result of each in a sequence of individual assembly language instructions. We then move to a higher level of abstraction and try to understand what the entire sequence of assembly-language instructions does by completing the C language functional equivalent of the assembly-language sequence.</w:t>
      </w:r>
    </w:p>
    <w:p w:rsidR="00000000" w:rsidDel="00000000" w:rsidP="00000000" w:rsidRDefault="00000000" w:rsidRPr="00000000" w14:paraId="0000000D">
      <w:pPr>
        <w:spacing w:after="0" w:line="256" w:lineRule="auto"/>
        <w:ind w:left="120" w:right="54"/>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full understanding of addressing modes is a fundamental requirement for the rest of the material in this topic. It is a prerequisite for understanding what a sequence of assembly-language (or machine language) instructions does.</w:t>
      </w:r>
    </w:p>
    <w:p w:rsidR="00000000" w:rsidDel="00000000" w:rsidP="00000000" w:rsidRDefault="00000000" w:rsidRPr="00000000" w14:paraId="0000000E">
      <w:pPr>
        <w:spacing w:after="0" w:line="256" w:lineRule="auto"/>
        <w:ind w:left="120" w:right="54"/>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into this topic, you must also understand how multi-byte data is stored in memory. If you are still unclear about how a short, integer, long, or long long data value is stored in a sequence of memory locations (covered as little endian/big endian issues) , you must resolve that lack of understanding first. Get help from the TAs in the lab to help you resolve this issue once and for all before you continue.</w:t>
      </w:r>
    </w:p>
    <w:p w:rsidR="00000000" w:rsidDel="00000000" w:rsidP="00000000" w:rsidRDefault="00000000" w:rsidRPr="00000000" w14:paraId="0000000F">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010">
      <w:pPr>
        <w:spacing w:after="0" w:before="10" w:line="260" w:lineRule="auto"/>
        <w:contextualSpacing w:val="0"/>
        <w:rPr>
          <w:sz w:val="26"/>
          <w:szCs w:val="26"/>
        </w:rPr>
      </w:pPr>
      <w:r w:rsidDel="00000000" w:rsidR="00000000" w:rsidRPr="00000000">
        <w:rPr>
          <w:rtl w:val="0"/>
        </w:rPr>
      </w:r>
    </w:p>
    <w:p w:rsidR="00000000" w:rsidDel="00000000" w:rsidP="00000000" w:rsidRDefault="00000000" w:rsidRPr="00000000" w14:paraId="00000011">
      <w:pPr>
        <w:spacing w:after="0" w:line="240" w:lineRule="auto"/>
        <w:ind w:left="120" w:right="7944"/>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Logistics</w:t>
      </w:r>
      <w:r w:rsidDel="00000000" w:rsidR="00000000" w:rsidRPr="00000000">
        <w:rPr>
          <w:rtl w:val="0"/>
        </w:rPr>
      </w:r>
    </w:p>
    <w:p w:rsidR="00000000" w:rsidDel="00000000" w:rsidP="00000000" w:rsidRDefault="00000000" w:rsidRPr="00000000" w14:paraId="00000012">
      <w:pPr>
        <w:spacing w:after="0" w:before="4" w:line="240" w:lineRule="auto"/>
        <w:contextualSpacing w:val="0"/>
        <w:rPr>
          <w:sz w:val="12"/>
          <w:szCs w:val="12"/>
        </w:rPr>
      </w:pPr>
      <w:r w:rsidDel="00000000" w:rsidR="00000000" w:rsidRPr="00000000">
        <w:rPr>
          <w:rtl w:val="0"/>
        </w:rPr>
      </w:r>
    </w:p>
    <w:p w:rsidR="00000000" w:rsidDel="00000000" w:rsidP="00000000" w:rsidRDefault="00000000" w:rsidRPr="00000000" w14:paraId="00000013">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do this lab individually and submit your solution to the associated drop-box in OnQ under your own name, before the scheduled due date and time.</w:t>
      </w:r>
    </w:p>
    <w:p w:rsidR="00000000" w:rsidDel="00000000" w:rsidP="00000000" w:rsidRDefault="00000000" w:rsidRPr="00000000" w14:paraId="00000015">
      <w:pPr>
        <w:spacing w:after="0" w:line="257" w:lineRule="auto"/>
        <w:ind w:left="120" w:right="49"/>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Clarifications and corrections will be posted to the course web site.</w:t>
      </w:r>
    </w:p>
    <w:p w:rsidR="00000000" w:rsidDel="00000000" w:rsidP="00000000" w:rsidRDefault="00000000" w:rsidRPr="00000000" w14:paraId="00000016">
      <w:pPr>
        <w:spacing w:after="0" w:line="240" w:lineRule="auto"/>
        <w:ind w:left="120" w:right="6387"/>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240" w:lineRule="auto"/>
        <w:ind w:left="120" w:right="638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Handout Instructions</w:t>
      </w:r>
      <w:r w:rsidDel="00000000" w:rsidR="00000000" w:rsidRPr="00000000">
        <w:rPr>
          <w:rtl w:val="0"/>
        </w:rPr>
      </w:r>
    </w:p>
    <w:p w:rsidR="00000000" w:rsidDel="00000000" w:rsidP="00000000" w:rsidRDefault="00000000" w:rsidRPr="00000000" w14:paraId="00000018">
      <w:pPr>
        <w:spacing w:after="0" w:before="10" w:line="240" w:lineRule="auto"/>
        <w:contextualSpacing w:val="0"/>
        <w:rPr>
          <w:rFonts w:ascii="Calibri" w:cs="Calibri" w:eastAsia="Calibri" w:hAnsi="Calibri"/>
          <w:sz w:val="11"/>
          <w:szCs w:val="11"/>
        </w:rPr>
      </w:pPr>
      <w:r w:rsidDel="00000000" w:rsidR="00000000" w:rsidRPr="00000000">
        <w:rPr>
          <w:rtl w:val="0"/>
        </w:rPr>
      </w:r>
    </w:p>
    <w:p w:rsidR="00000000" w:rsidDel="00000000" w:rsidP="00000000" w:rsidRDefault="00000000" w:rsidRPr="00000000" w14:paraId="00000019">
      <w:pPr>
        <w:spacing w:after="0"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0" w:line="268" w:lineRule="auto"/>
        <w:ind w:left="120" w:right="7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lab is formatted as a MS Word Document. Enter your answers in the spaces provided. Save the document and submit the .docx file to the course web site. </w:t>
      </w:r>
      <w:r w:rsidDel="00000000" w:rsidR="00000000" w:rsidRPr="00000000">
        <w:rPr>
          <w:rtl w:val="0"/>
        </w:rPr>
      </w:r>
    </w:p>
    <w:p w:rsidR="00000000" w:rsidDel="00000000" w:rsidP="00000000" w:rsidRDefault="00000000" w:rsidRPr="00000000" w14:paraId="0000001B">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pStyle w:val="Heading2"/>
        <w:contextualSpacing w:val="0"/>
        <w:jc w:val="center"/>
        <w:rPr/>
      </w:pPr>
      <w:r w:rsidDel="00000000" w:rsidR="00000000" w:rsidRPr="00000000">
        <w:rPr>
          <w:rtl w:val="0"/>
        </w:rPr>
        <w:t xml:space="preserve">CISC-221 Lab 3 Worksheet</w:t>
      </w:r>
    </w:p>
    <w:p w:rsidR="00000000" w:rsidDel="00000000" w:rsidP="00000000" w:rsidRDefault="00000000" w:rsidRPr="00000000" w14:paraId="0000002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Resources: </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Archived Lecture Notes: Instructions: Language of the computer.</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Resources page on course web site. A number of assembly language resources listed for the ARM architecture.</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Extras folder: examples of C programs translated into ARM assembly language.</w:t>
        <w:tab/>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following problems and submit this worksheet to the course web site.</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Assume the following values are stored in memory, and in registers as follows:</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16 element int array alpha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is stored in memory starting with address 0x1000. Assume the current values of the array are:</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alpha[0] = 1, alpha[1] = 2, alpha[2] = 3, alpha[3]=4, alpha[4] = 5, all other elements of alpha are 0.</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 variable</w:t>
      </w:r>
      <w:r w:rsidDel="00000000" w:rsidR="00000000" w:rsidRPr="00000000">
        <w:rPr>
          <w:rFonts w:ascii="Times New Roman" w:cs="Times New Roman" w:eastAsia="Times New Roman" w:hAnsi="Times New Roman"/>
          <w:i w:val="1"/>
          <w:rtl w:val="0"/>
        </w:rPr>
        <w:t xml:space="preserve"> i</w:t>
      </w:r>
      <w:r w:rsidDel="00000000" w:rsidR="00000000" w:rsidRPr="00000000">
        <w:rPr>
          <w:rFonts w:ascii="Times New Roman" w:cs="Times New Roman" w:eastAsia="Times New Roman" w:hAnsi="Times New Roman"/>
          <w:rtl w:val="0"/>
        </w:rPr>
        <w:t xml:space="preserve"> is stored at address 0x1040 and has a value of 2.</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values:</w:t>
        <w:br w:type="textWrapping"/>
        <w:t xml:space="preserve">r0 =10, r1 = 0x1000, r2 = 3, r3 = 4</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the following table showing the values for the individual operands. </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value of an operand is an input to an instruction and independent of the instruction in which it is used.</w:t>
        <w:br w:type="textWrapping"/>
        <w:t xml:space="preserve">The Example use column below may be one of many instructions where the same operand can be use.</w:t>
      </w:r>
    </w:p>
    <w:tbl>
      <w:tblPr>
        <w:tblStyle w:val="Table1"/>
        <w:tblW w:w="74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2835"/>
        <w:gridCol w:w="2835"/>
        <w:tblGridChange w:id="0">
          <w:tblGrid>
            <w:gridCol w:w="1809"/>
            <w:gridCol w:w="2835"/>
            <w:gridCol w:w="2835"/>
          </w:tblGrid>
        </w:tblGridChange>
      </w:tblGrid>
      <w:tr>
        <w:tc>
          <w:tcPr/>
          <w:p w:rsidR="00000000" w:rsidDel="00000000" w:rsidP="00000000" w:rsidRDefault="00000000" w:rsidRPr="00000000" w14:paraId="0000003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Operand</w:t>
            </w:r>
          </w:p>
        </w:tc>
        <w:tc>
          <w:tcPr/>
          <w:p w:rsidR="00000000" w:rsidDel="00000000" w:rsidP="00000000" w:rsidRDefault="00000000" w:rsidRPr="00000000" w14:paraId="0000003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use</w:t>
            </w:r>
          </w:p>
        </w:tc>
        <w:tc>
          <w:tcPr/>
          <w:p w:rsidR="00000000" w:rsidDel="00000000" w:rsidP="00000000" w:rsidRDefault="00000000" w:rsidRPr="00000000" w14:paraId="0000003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 of Operand (1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rtl w:val="0"/>
              </w:rPr>
              <w:t xml:space="preserve"> column) in hexadecimal</w:t>
            </w:r>
          </w:p>
        </w:tc>
      </w:tr>
      <w:tr>
        <w:tc>
          <w:tcPr/>
          <w:p w:rsidR="00000000" w:rsidDel="00000000" w:rsidP="00000000" w:rsidRDefault="00000000" w:rsidRPr="00000000" w14:paraId="00000033">
            <w:pPr>
              <w:contextualSpacing w:val="0"/>
              <w:rPr>
                <w:rFonts w:ascii="Calibri" w:cs="Calibri" w:eastAsia="Calibri" w:hAnsi="Calibri"/>
              </w:rPr>
            </w:pPr>
            <w:r w:rsidDel="00000000" w:rsidR="00000000" w:rsidRPr="00000000">
              <w:rPr>
                <w:rFonts w:ascii="Calibri" w:cs="Calibri" w:eastAsia="Calibri" w:hAnsi="Calibri"/>
                <w:rtl w:val="0"/>
              </w:rPr>
              <w:t xml:space="preserve">r0</w:t>
            </w:r>
          </w:p>
        </w:tc>
        <w:tc>
          <w:tcPr/>
          <w:p w:rsidR="00000000" w:rsidDel="00000000" w:rsidP="00000000" w:rsidRDefault="00000000" w:rsidRPr="00000000" w14:paraId="00000034">
            <w:pPr>
              <w:contextualSpacing w:val="0"/>
              <w:rPr>
                <w:rFonts w:ascii="Calibri" w:cs="Calibri" w:eastAsia="Calibri" w:hAnsi="Calibri"/>
              </w:rPr>
            </w:pPr>
            <w:r w:rsidDel="00000000" w:rsidR="00000000" w:rsidRPr="00000000">
              <w:rPr>
                <w:rFonts w:ascii="Calibri" w:cs="Calibri" w:eastAsia="Calibri" w:hAnsi="Calibri"/>
                <w:rtl w:val="0"/>
              </w:rPr>
              <w:t xml:space="preserve">mov r4, r0</w:t>
            </w:r>
          </w:p>
        </w:tc>
        <w:tc>
          <w:tcPr/>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0xA</w:t>
            </w:r>
          </w:p>
        </w:tc>
      </w:tr>
      <w:tr>
        <w:trPr>
          <w:trHeight w:val="240" w:hRule="atLeast"/>
        </w:trPr>
        <w:tc>
          <w:tcPr/>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rtl w:val="0"/>
              </w:rPr>
              <w:t xml:space="preserve">=alpha</w:t>
            </w:r>
          </w:p>
        </w:tc>
        <w:tc>
          <w:tcPr/>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rtl w:val="0"/>
              </w:rPr>
              <w:t xml:space="preserve">ldr r4, =alpha</w:t>
            </w:r>
          </w:p>
        </w:tc>
        <w:tc>
          <w:tcPr/>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0x1000</w:t>
            </w:r>
          </w:p>
        </w:tc>
      </w:tr>
      <w:tr>
        <w:tc>
          <w:tcPr/>
          <w:p w:rsidR="00000000" w:rsidDel="00000000" w:rsidP="00000000" w:rsidRDefault="00000000" w:rsidRPr="00000000" w14:paraId="00000039">
            <w:pPr>
              <w:contextualSpacing w:val="0"/>
              <w:rPr>
                <w:rFonts w:ascii="Calibri" w:cs="Calibri" w:eastAsia="Calibri" w:hAnsi="Calibri"/>
              </w:rPr>
            </w:pPr>
            <w:r w:rsidDel="00000000" w:rsidR="00000000" w:rsidRPr="00000000">
              <w:rPr>
                <w:rFonts w:ascii="Calibri" w:cs="Calibri" w:eastAsia="Calibri" w:hAnsi="Calibri"/>
                <w:rtl w:val="0"/>
              </w:rPr>
              <w:t xml:space="preserve">[r1]</w:t>
            </w:r>
          </w:p>
        </w:tc>
        <w:tc>
          <w:tcPr/>
          <w:p w:rsidR="00000000" w:rsidDel="00000000" w:rsidP="00000000" w:rsidRDefault="00000000" w:rsidRPr="00000000" w14:paraId="0000003A">
            <w:pPr>
              <w:contextualSpacing w:val="0"/>
              <w:rPr>
                <w:rFonts w:ascii="Calibri" w:cs="Calibri" w:eastAsia="Calibri" w:hAnsi="Calibri"/>
              </w:rPr>
            </w:pPr>
            <w:r w:rsidDel="00000000" w:rsidR="00000000" w:rsidRPr="00000000">
              <w:rPr>
                <w:rFonts w:ascii="Calibri" w:cs="Calibri" w:eastAsia="Calibri" w:hAnsi="Calibri"/>
                <w:rtl w:val="0"/>
              </w:rPr>
              <w:t xml:space="preserve">ldr r4, [r1]</w:t>
            </w:r>
          </w:p>
        </w:tc>
        <w:tc>
          <w:tcPr/>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0x1000</w:t>
            </w:r>
          </w:p>
        </w:tc>
      </w:tr>
      <w:tr>
        <w:tc>
          <w:tcPr/>
          <w:p w:rsidR="00000000" w:rsidDel="00000000" w:rsidP="00000000" w:rsidRDefault="00000000" w:rsidRPr="00000000" w14:paraId="0000003C">
            <w:pPr>
              <w:contextualSpacing w:val="0"/>
              <w:rPr>
                <w:rFonts w:ascii="Calibri" w:cs="Calibri" w:eastAsia="Calibri" w:hAnsi="Calibri"/>
              </w:rPr>
            </w:pPr>
            <w:r w:rsidDel="00000000" w:rsidR="00000000" w:rsidRPr="00000000">
              <w:rPr>
                <w:rFonts w:ascii="Calibri" w:cs="Calibri" w:eastAsia="Calibri" w:hAnsi="Calibri"/>
                <w:rtl w:val="0"/>
              </w:rPr>
              <w:t xml:space="preserve">#16</w:t>
            </w:r>
          </w:p>
        </w:tc>
        <w:tc>
          <w:tcPr/>
          <w:p w:rsidR="00000000" w:rsidDel="00000000" w:rsidP="00000000" w:rsidRDefault="00000000" w:rsidRPr="00000000" w14:paraId="0000003D">
            <w:pPr>
              <w:contextualSpacing w:val="0"/>
              <w:rPr>
                <w:rFonts w:ascii="Calibri" w:cs="Calibri" w:eastAsia="Calibri" w:hAnsi="Calibri"/>
              </w:rPr>
            </w:pPr>
            <w:r w:rsidDel="00000000" w:rsidR="00000000" w:rsidRPr="00000000">
              <w:rPr>
                <w:rFonts w:ascii="Calibri" w:cs="Calibri" w:eastAsia="Calibri" w:hAnsi="Calibri"/>
                <w:rtl w:val="0"/>
              </w:rPr>
              <w:t xml:space="preserve">mov r4, #16</w:t>
            </w:r>
          </w:p>
        </w:tc>
        <w:tc>
          <w:tcPr/>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0x10</w:t>
            </w:r>
          </w:p>
        </w:tc>
      </w:tr>
      <w:tr>
        <w:tc>
          <w:tcPr/>
          <w:p w:rsidR="00000000" w:rsidDel="00000000" w:rsidP="00000000" w:rsidRDefault="00000000" w:rsidRPr="00000000" w14:paraId="0000003F">
            <w:pPr>
              <w:contextualSpacing w:val="0"/>
              <w:rPr>
                <w:rFonts w:ascii="Calibri" w:cs="Calibri" w:eastAsia="Calibri" w:hAnsi="Calibri"/>
              </w:rPr>
            </w:pPr>
            <w:r w:rsidDel="00000000" w:rsidR="00000000" w:rsidRPr="00000000">
              <w:rPr>
                <w:rFonts w:ascii="Calibri" w:cs="Calibri" w:eastAsia="Calibri" w:hAnsi="Calibri"/>
                <w:rtl w:val="0"/>
              </w:rPr>
              <w:t xml:space="preserve">[r1, #4]</w:t>
            </w:r>
          </w:p>
        </w:tc>
        <w:tc>
          <w:tcPr/>
          <w:p w:rsidR="00000000" w:rsidDel="00000000" w:rsidP="00000000" w:rsidRDefault="00000000" w:rsidRPr="00000000" w14:paraId="00000040">
            <w:pPr>
              <w:contextualSpacing w:val="0"/>
              <w:rPr>
                <w:rFonts w:ascii="Calibri" w:cs="Calibri" w:eastAsia="Calibri" w:hAnsi="Calibri"/>
              </w:rPr>
            </w:pPr>
            <w:r w:rsidDel="00000000" w:rsidR="00000000" w:rsidRPr="00000000">
              <w:rPr>
                <w:rFonts w:ascii="Calibri" w:cs="Calibri" w:eastAsia="Calibri" w:hAnsi="Calibri"/>
                <w:rtl w:val="0"/>
              </w:rPr>
              <w:t xml:space="preserve">ldr r4, [r1, #4]</w:t>
            </w:r>
          </w:p>
        </w:tc>
        <w:tc>
          <w:tcPr/>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0x1004</w:t>
            </w:r>
          </w:p>
        </w:tc>
      </w:tr>
      <w:tr>
        <w:tc>
          <w:tcPr/>
          <w:p w:rsidR="00000000" w:rsidDel="00000000" w:rsidP="00000000" w:rsidRDefault="00000000" w:rsidRPr="00000000" w14:paraId="00000042">
            <w:pPr>
              <w:contextualSpacing w:val="0"/>
              <w:rPr>
                <w:rFonts w:ascii="Calibri" w:cs="Calibri" w:eastAsia="Calibri" w:hAnsi="Calibri"/>
              </w:rPr>
            </w:pPr>
            <w:r w:rsidDel="00000000" w:rsidR="00000000" w:rsidRPr="00000000">
              <w:rPr>
                <w:rFonts w:ascii="Calibri" w:cs="Calibri" w:eastAsia="Calibri" w:hAnsi="Calibri"/>
                <w:rtl w:val="0"/>
              </w:rPr>
              <w:t xml:space="preserve">[r1,r2, asl #2]</w:t>
            </w:r>
          </w:p>
        </w:tc>
        <w:tc>
          <w:tcPr/>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tl w:val="0"/>
              </w:rPr>
              <w:t xml:space="preserve">ldr r4, [r1,r2, asl #2]</w:t>
            </w:r>
          </w:p>
        </w:tc>
        <w:tc>
          <w:tcPr/>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0x1012</w:t>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2.  Using the same initial values in memory and in registers used for the previous problem, fill in the following table showing the effects of each of the following instructions, both in terms of the register or memory location that will be updated and the resulting value. Treat each row independent of any other instructions.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47">
            <w:pPr>
              <w:contextualSpacing w:val="0"/>
              <w:rPr>
                <w:b w:val="1"/>
              </w:rPr>
            </w:pPr>
            <w:r w:rsidDel="00000000" w:rsidR="00000000" w:rsidRPr="00000000">
              <w:rPr>
                <w:b w:val="1"/>
                <w:rtl w:val="0"/>
              </w:rPr>
              <w:t xml:space="preserve">Instruction</w:t>
            </w:r>
          </w:p>
        </w:tc>
        <w:tc>
          <w:tcPr/>
          <w:p w:rsidR="00000000" w:rsidDel="00000000" w:rsidP="00000000" w:rsidRDefault="00000000" w:rsidRPr="00000000" w14:paraId="00000048">
            <w:pPr>
              <w:contextualSpacing w:val="0"/>
              <w:rPr>
                <w:b w:val="1"/>
              </w:rPr>
            </w:pPr>
            <w:r w:rsidDel="00000000" w:rsidR="00000000" w:rsidRPr="00000000">
              <w:rPr>
                <w:b w:val="1"/>
                <w:rtl w:val="0"/>
              </w:rPr>
              <w:t xml:space="preserve">Destination</w:t>
            </w:r>
          </w:p>
        </w:tc>
        <w:tc>
          <w:tcPr/>
          <w:p w:rsidR="00000000" w:rsidDel="00000000" w:rsidP="00000000" w:rsidRDefault="00000000" w:rsidRPr="00000000" w14:paraId="00000049">
            <w:pPr>
              <w:contextualSpacing w:val="0"/>
              <w:rPr>
                <w:b w:val="1"/>
              </w:rPr>
            </w:pPr>
            <w:r w:rsidDel="00000000" w:rsidR="00000000" w:rsidRPr="00000000">
              <w:rPr>
                <w:b w:val="1"/>
                <w:rtl w:val="0"/>
              </w:rPr>
              <w:t xml:space="preserve">Value (in hexadecimal)</w:t>
            </w:r>
          </w:p>
        </w:tc>
      </w:tr>
      <w:tr>
        <w:tc>
          <w:tcPr/>
          <w:p w:rsidR="00000000" w:rsidDel="00000000" w:rsidP="00000000" w:rsidRDefault="00000000" w:rsidRPr="00000000" w14:paraId="0000004A">
            <w:pPr>
              <w:contextualSpacing w:val="0"/>
              <w:rPr/>
            </w:pPr>
            <w:r w:rsidDel="00000000" w:rsidR="00000000" w:rsidRPr="00000000">
              <w:rPr>
                <w:rtl w:val="0"/>
              </w:rPr>
              <w:t xml:space="preserve">mov r2, #16</w:t>
            </w:r>
          </w:p>
        </w:tc>
        <w:tc>
          <w:tcPr/>
          <w:p w:rsidR="00000000" w:rsidDel="00000000" w:rsidP="00000000" w:rsidRDefault="00000000" w:rsidRPr="00000000" w14:paraId="0000004B">
            <w:pPr>
              <w:contextualSpacing w:val="0"/>
              <w:rPr/>
            </w:pPr>
            <w:r w:rsidDel="00000000" w:rsidR="00000000" w:rsidRPr="00000000">
              <w:rPr>
                <w:rtl w:val="0"/>
              </w:rPr>
              <w:t xml:space="preserve">r2</w:t>
            </w:r>
          </w:p>
        </w:tc>
        <w:tc>
          <w:tcPr/>
          <w:p w:rsidR="00000000" w:rsidDel="00000000" w:rsidP="00000000" w:rsidRDefault="00000000" w:rsidRPr="00000000" w14:paraId="0000004C">
            <w:pPr>
              <w:contextualSpacing w:val="0"/>
              <w:rPr/>
            </w:pPr>
            <w:r w:rsidDel="00000000" w:rsidR="00000000" w:rsidRPr="00000000">
              <w:rPr>
                <w:rtl w:val="0"/>
              </w:rPr>
              <w:t xml:space="preserve">0x10</w:t>
            </w:r>
          </w:p>
        </w:tc>
      </w:tr>
      <w:tr>
        <w:tc>
          <w:tcPr/>
          <w:p w:rsidR="00000000" w:rsidDel="00000000" w:rsidP="00000000" w:rsidRDefault="00000000" w:rsidRPr="00000000" w14:paraId="0000004D">
            <w:pPr>
              <w:contextualSpacing w:val="0"/>
              <w:rPr/>
            </w:pPr>
            <w:r w:rsidDel="00000000" w:rsidR="00000000" w:rsidRPr="00000000">
              <w:rPr>
                <w:rtl w:val="0"/>
              </w:rPr>
              <w:t xml:space="preserve">ldr r3, = i</w:t>
            </w:r>
          </w:p>
        </w:tc>
        <w:tc>
          <w:tcPr/>
          <w:p w:rsidR="00000000" w:rsidDel="00000000" w:rsidP="00000000" w:rsidRDefault="00000000" w:rsidRPr="00000000" w14:paraId="0000004E">
            <w:pPr>
              <w:contextualSpacing w:val="0"/>
              <w:rPr/>
            </w:pPr>
            <w:r w:rsidDel="00000000" w:rsidR="00000000" w:rsidRPr="00000000">
              <w:rPr>
                <w:rtl w:val="0"/>
              </w:rPr>
              <w:t xml:space="preserve">r3</w:t>
            </w:r>
          </w:p>
        </w:tc>
        <w:tc>
          <w:tcPr/>
          <w:p w:rsidR="00000000" w:rsidDel="00000000" w:rsidP="00000000" w:rsidRDefault="00000000" w:rsidRPr="00000000" w14:paraId="0000004F">
            <w:pPr>
              <w:contextualSpacing w:val="0"/>
              <w:rPr/>
            </w:pPr>
            <w:r w:rsidDel="00000000" w:rsidR="00000000" w:rsidRPr="00000000">
              <w:rPr>
                <w:rtl w:val="0"/>
              </w:rPr>
              <w:t xml:space="preserve">0x2</w:t>
            </w:r>
          </w:p>
        </w:tc>
      </w:tr>
      <w:tr>
        <w:tc>
          <w:tcPr/>
          <w:p w:rsidR="00000000" w:rsidDel="00000000" w:rsidP="00000000" w:rsidRDefault="00000000" w:rsidRPr="00000000" w14:paraId="00000050">
            <w:pPr>
              <w:contextualSpacing w:val="0"/>
              <w:rPr/>
            </w:pPr>
            <w:r w:rsidDel="00000000" w:rsidR="00000000" w:rsidRPr="00000000">
              <w:rPr>
                <w:rtl w:val="0"/>
              </w:rPr>
              <w:t xml:space="preserve">ldr r3 ,= alpha; ldr r2,[r3, #8]</w:t>
            </w:r>
          </w:p>
        </w:tc>
        <w:tc>
          <w:tcPr/>
          <w:p w:rsidR="00000000" w:rsidDel="00000000" w:rsidP="00000000" w:rsidRDefault="00000000" w:rsidRPr="00000000" w14:paraId="00000051">
            <w:pPr>
              <w:contextualSpacing w:val="0"/>
              <w:rPr/>
            </w:pPr>
            <w:r w:rsidDel="00000000" w:rsidR="00000000" w:rsidRPr="00000000">
              <w:rPr>
                <w:rtl w:val="0"/>
              </w:rPr>
              <w:t xml:space="preserve">(of 2</w:t>
            </w:r>
            <w:r w:rsidDel="00000000" w:rsidR="00000000" w:rsidRPr="00000000">
              <w:rPr>
                <w:vertAlign w:val="superscript"/>
                <w:rtl w:val="0"/>
              </w:rPr>
              <w:t xml:space="preserve">nd</w:t>
            </w:r>
            <w:r w:rsidDel="00000000" w:rsidR="00000000" w:rsidRPr="00000000">
              <w:rPr>
                <w:rtl w:val="0"/>
              </w:rPr>
              <w:t xml:space="preserve"> instr) r2</w:t>
            </w:r>
          </w:p>
        </w:tc>
        <w:tc>
          <w:tcPr/>
          <w:p w:rsidR="00000000" w:rsidDel="00000000" w:rsidP="00000000" w:rsidRDefault="00000000" w:rsidRPr="00000000" w14:paraId="00000052">
            <w:pPr>
              <w:contextualSpacing w:val="0"/>
              <w:rPr/>
            </w:pPr>
            <w:r w:rsidDel="00000000" w:rsidR="00000000" w:rsidRPr="00000000">
              <w:rPr>
                <w:rtl w:val="0"/>
              </w:rPr>
              <w:t xml:space="preserve">0x1008</w:t>
            </w:r>
          </w:p>
        </w:tc>
      </w:tr>
      <w:tr>
        <w:tc>
          <w:tcPr/>
          <w:p w:rsidR="00000000" w:rsidDel="00000000" w:rsidP="00000000" w:rsidRDefault="00000000" w:rsidRPr="00000000" w14:paraId="00000053">
            <w:pPr>
              <w:contextualSpacing w:val="0"/>
              <w:rPr/>
            </w:pPr>
            <w:r w:rsidDel="00000000" w:rsidR="00000000" w:rsidRPr="00000000">
              <w:rPr>
                <w:rtl w:val="0"/>
              </w:rPr>
              <w:t xml:space="preserve">add r2, r3,#1</w:t>
            </w:r>
          </w:p>
        </w:tc>
        <w:tc>
          <w:tcPr/>
          <w:p w:rsidR="00000000" w:rsidDel="00000000" w:rsidP="00000000" w:rsidRDefault="00000000" w:rsidRPr="00000000" w14:paraId="00000054">
            <w:pPr>
              <w:contextualSpacing w:val="0"/>
              <w:rPr/>
            </w:pPr>
            <w:r w:rsidDel="00000000" w:rsidR="00000000" w:rsidRPr="00000000">
              <w:rPr>
                <w:rtl w:val="0"/>
              </w:rPr>
              <w:t xml:space="preserve">r2</w:t>
            </w:r>
          </w:p>
        </w:tc>
        <w:tc>
          <w:tcPr/>
          <w:p w:rsidR="00000000" w:rsidDel="00000000" w:rsidP="00000000" w:rsidRDefault="00000000" w:rsidRPr="00000000" w14:paraId="00000055">
            <w:pPr>
              <w:contextualSpacing w:val="0"/>
              <w:rPr/>
            </w:pPr>
            <w:r w:rsidDel="00000000" w:rsidR="00000000" w:rsidRPr="00000000">
              <w:rPr>
                <w:rtl w:val="0"/>
              </w:rPr>
              <w:t xml:space="preserve">0x5</w:t>
            </w:r>
          </w:p>
        </w:tc>
      </w:tr>
      <w:tr>
        <w:tc>
          <w:tcPr/>
          <w:p w:rsidR="00000000" w:rsidDel="00000000" w:rsidP="00000000" w:rsidRDefault="00000000" w:rsidRPr="00000000" w14:paraId="00000056">
            <w:pPr>
              <w:contextualSpacing w:val="0"/>
              <w:rPr/>
            </w:pPr>
            <w:r w:rsidDel="00000000" w:rsidR="00000000" w:rsidRPr="00000000">
              <w:rPr>
                <w:rtl w:val="0"/>
              </w:rPr>
              <w:t xml:space="preserve">ldr r0, [r1]</w:t>
            </w:r>
          </w:p>
        </w:tc>
        <w:tc>
          <w:tcPr/>
          <w:p w:rsidR="00000000" w:rsidDel="00000000" w:rsidP="00000000" w:rsidRDefault="00000000" w:rsidRPr="00000000" w14:paraId="00000057">
            <w:pPr>
              <w:contextualSpacing w:val="0"/>
              <w:rPr/>
            </w:pPr>
            <w:r w:rsidDel="00000000" w:rsidR="00000000" w:rsidRPr="00000000">
              <w:rPr>
                <w:rtl w:val="0"/>
              </w:rPr>
              <w:t xml:space="preserve">r0</w:t>
            </w:r>
          </w:p>
        </w:tc>
        <w:tc>
          <w:tcPr/>
          <w:p w:rsidR="00000000" w:rsidDel="00000000" w:rsidP="00000000" w:rsidRDefault="00000000" w:rsidRPr="00000000" w14:paraId="00000058">
            <w:pPr>
              <w:contextualSpacing w:val="0"/>
              <w:rPr/>
            </w:pPr>
            <w:r w:rsidDel="00000000" w:rsidR="00000000" w:rsidRPr="00000000">
              <w:rPr>
                <w:rtl w:val="0"/>
              </w:rPr>
              <w:t xml:space="preserve">0x1000</w:t>
            </w:r>
          </w:p>
        </w:tc>
      </w:tr>
      <w:tr>
        <w:tc>
          <w:tcPr/>
          <w:p w:rsidR="00000000" w:rsidDel="00000000" w:rsidP="00000000" w:rsidRDefault="00000000" w:rsidRPr="00000000" w14:paraId="00000059">
            <w:pPr>
              <w:contextualSpacing w:val="0"/>
              <w:rPr/>
            </w:pPr>
            <w:r w:rsidDel="00000000" w:rsidR="00000000" w:rsidRPr="00000000">
              <w:rPr>
                <w:rtl w:val="0"/>
              </w:rPr>
              <w:t xml:space="preserve">add r2,r2,#1; str r2,[r1,#12]</w:t>
            </w:r>
          </w:p>
        </w:tc>
        <w:tc>
          <w:tcPr/>
          <w:p w:rsidR="00000000" w:rsidDel="00000000" w:rsidP="00000000" w:rsidRDefault="00000000" w:rsidRPr="00000000" w14:paraId="0000005A">
            <w:pPr>
              <w:contextualSpacing w:val="0"/>
              <w:rPr/>
            </w:pPr>
            <w:r w:rsidDel="00000000" w:rsidR="00000000" w:rsidRPr="00000000">
              <w:rPr>
                <w:rtl w:val="0"/>
              </w:rPr>
              <w:t xml:space="preserve">(of 2</w:t>
            </w:r>
            <w:r w:rsidDel="00000000" w:rsidR="00000000" w:rsidRPr="00000000">
              <w:rPr>
                <w:vertAlign w:val="superscript"/>
                <w:rtl w:val="0"/>
              </w:rPr>
              <w:t xml:space="preserve">nd</w:t>
            </w:r>
            <w:r w:rsidDel="00000000" w:rsidR="00000000" w:rsidRPr="00000000">
              <w:rPr>
                <w:rtl w:val="0"/>
              </w:rPr>
              <w:t xml:space="preserve"> inst) 0x1012</w:t>
            </w:r>
          </w:p>
        </w:tc>
        <w:tc>
          <w:tcPr/>
          <w:p w:rsidR="00000000" w:rsidDel="00000000" w:rsidP="00000000" w:rsidRDefault="00000000" w:rsidRPr="00000000" w14:paraId="0000005B">
            <w:pPr>
              <w:contextualSpacing w:val="0"/>
              <w:rPr/>
            </w:pPr>
            <w:r w:rsidDel="00000000" w:rsidR="00000000" w:rsidRPr="00000000">
              <w:rPr>
                <w:rtl w:val="0"/>
              </w:rPr>
              <w:t xml:space="preserve">0x4</w:t>
            </w:r>
          </w:p>
        </w:tc>
      </w:tr>
    </w:tbl>
    <w:p w:rsidR="00000000" w:rsidDel="00000000" w:rsidP="00000000" w:rsidRDefault="00000000" w:rsidRPr="00000000" w14:paraId="0000005C">
      <w:pPr>
        <w:contextualSpacing w:val="0"/>
        <w:rPr/>
      </w:pPr>
      <w:r w:rsidDel="00000000" w:rsidR="00000000" w:rsidRPr="00000000">
        <w:rPr>
          <w:rtl w:val="0"/>
        </w:rPr>
        <w:t xml:space="preserve">3. Here is the full program that includes the types of statements that you have decoded:</w:t>
      </w:r>
    </w:p>
    <w:p w:rsidR="00000000" w:rsidDel="00000000" w:rsidP="00000000" w:rsidRDefault="00000000" w:rsidRPr="00000000" w14:paraId="0000005D">
      <w:pPr>
        <w:contextualSpacing w:val="0"/>
        <w:rPr/>
      </w:pPr>
      <w:r w:rsidDel="00000000" w:rsidR="00000000" w:rsidRPr="00000000">
        <w:rPr>
          <w:rtl w:val="0"/>
        </w:rPr>
        <w:t xml:space="preserve">Fill in the missing information in the following C program that is the functional equivalent of the following assembly language program. (You will have to evaluate the results of each instruction and keep a record of current register and memory values as new instructions are executed.)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/*Lab3 for loop*/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alpha:</w:t>
        <w:tab/>
        <w:t xml:space="preserve">.space 64  @reserves 64 bytes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int 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.text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.align</w:t>
        <w:tab/>
        <w:t xml:space="preserve">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.global</w:t>
        <w:tab/>
        <w:t xml:space="preserve">main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.func main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ldr</w:t>
        <w:tab/>
        <w:t xml:space="preserve">r3, =i</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mov</w:t>
        <w:tab/>
        <w:t xml:space="preserve">r2, #0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str</w:t>
        <w:tab/>
        <w:t xml:space="preserve">r2, [r3]</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ldr</w:t>
        <w:tab/>
        <w:t xml:space="preserve">r3, =i</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ldr</w:t>
        <w:tab/>
        <w:t xml:space="preserve">r2, [r3]</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cmp</w:t>
        <w:tab/>
        <w:t xml:space="preserve">r2, #16</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bge</w:t>
        <w:tab/>
        <w:t xml:space="preserve">exit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ldr</w:t>
        <w:tab/>
        <w:t xml:space="preserve">r3, =i</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ldr</w:t>
        <w:tab/>
        <w:t xml:space="preserve">r2, [r3]</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add</w:t>
        <w:tab/>
        <w:t xml:space="preserve">r1, r2, #0x200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ldr</w:t>
        <w:tab/>
        <w:t xml:space="preserve">r3, =alpha</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str</w:t>
        <w:tab/>
        <w:t xml:space="preserve">r1, [r3, r2, asl #2]</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ldr</w:t>
        <w:tab/>
        <w:t xml:space="preserve">r3, =i</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ldr</w:t>
        <w:tab/>
        <w:t xml:space="preserve">r2, [r3]</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add</w:t>
        <w:tab/>
        <w:t xml:space="preserve">r2, r2, #1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ldr</w:t>
        <w:tab/>
        <w:t xml:space="preserve">r3, =i</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str</w:t>
        <w:tab/>
        <w:t xml:space="preserve">r2, [r3]</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 L1-</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mov r7, #1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swi 0</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alpha[16];</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for (</w:t>
      </w:r>
      <w:r w:rsidDel="00000000" w:rsidR="00000000" w:rsidRPr="00000000">
        <w:rPr>
          <w:rtl w:val="0"/>
        </w:rPr>
        <w:t xml:space="preserve">i=0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i&lt;16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alpha[i] = (i + 0x200)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The TAs will be happy to confirm your answers.</w:t>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ove@cs.queens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