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C701" w14:textId="017BF6FC" w:rsidR="00D21495" w:rsidRDefault="00000000" w:rsidP="009D2313">
      <w:pPr>
        <w:spacing w:after="0"/>
        <w:ind w:left="-726" w:right="-732"/>
        <w:jc w:val="center"/>
      </w:pPr>
      <w:r>
        <w:rPr>
          <w:noProof/>
        </w:rPr>
        <w:drawing>
          <wp:inline distT="0" distB="0" distL="0" distR="0" wp14:anchorId="5A9A376C" wp14:editId="60641C29">
            <wp:extent cx="6653785" cy="9784080"/>
            <wp:effectExtent l="0" t="3175" r="0" b="0"/>
            <wp:docPr id="14272" name="Picture 14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" name="Picture 14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53785" cy="97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F1A1" w14:textId="77777777" w:rsidR="0047792E" w:rsidRPr="0047792E" w:rsidRDefault="00D21495" w:rsidP="0047792E">
      <w:pPr>
        <w:numPr>
          <w:ilvl w:val="0"/>
          <w:numId w:val="1"/>
        </w:numPr>
        <w:rPr>
          <w:lang w:bidi="ar-EG"/>
        </w:rPr>
      </w:pPr>
      <w:r>
        <w:br w:type="page"/>
      </w:r>
      <w:r w:rsidR="0047792E" w:rsidRPr="0047792E">
        <w:rPr>
          <w:b/>
          <w:bCs/>
          <w:lang w:bidi="ar-EG"/>
        </w:rPr>
        <w:lastRenderedPageBreak/>
        <w:t>HC1 | 10259</w:t>
      </w:r>
    </w:p>
    <w:p w14:paraId="35047280" w14:textId="77777777" w:rsidR="0047792E" w:rsidRPr="0047792E" w:rsidRDefault="0047792E" w:rsidP="0047792E">
      <w:pPr>
        <w:numPr>
          <w:ilvl w:val="1"/>
          <w:numId w:val="1"/>
        </w:numPr>
        <w:rPr>
          <w:rtl/>
          <w:lang w:bidi="ar-EG"/>
        </w:rPr>
      </w:pPr>
      <w:r w:rsidRPr="0047792E">
        <w:rPr>
          <w:lang w:bidi="ar-EG"/>
        </w:rPr>
        <w:t>General</w:t>
      </w:r>
    </w:p>
    <w:p w14:paraId="06A95725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Section / Contract Milestones</w:t>
      </w:r>
    </w:p>
    <w:p w14:paraId="2980D439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Mockup / Benchmark</w:t>
      </w:r>
    </w:p>
    <w:p w14:paraId="4E5A67DF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Mound</w:t>
      </w:r>
    </w:p>
    <w:p w14:paraId="7D4FB5B1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Ring</w:t>
      </w:r>
    </w:p>
    <w:p w14:paraId="75FA45C7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Beach</w:t>
      </w:r>
    </w:p>
    <w:p w14:paraId="1D53D483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Tail</w:t>
      </w:r>
    </w:p>
    <w:p w14:paraId="340C6AC0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Time for Completion</w:t>
      </w:r>
    </w:p>
    <w:p w14:paraId="5B681453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Key / Control Milestones</w:t>
      </w:r>
    </w:p>
    <w:p w14:paraId="42E0A66B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>Mockup / Benchmark</w:t>
      </w:r>
    </w:p>
    <w:p w14:paraId="3F5D30C9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Mound</w:t>
      </w:r>
    </w:p>
    <w:p w14:paraId="752567A8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Ring</w:t>
      </w:r>
    </w:p>
    <w:p w14:paraId="370693AA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Beach</w:t>
      </w:r>
    </w:p>
    <w:p w14:paraId="125BAF83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Tail</w:t>
      </w:r>
    </w:p>
    <w:p w14:paraId="6268E464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Mobilization</w:t>
      </w:r>
    </w:p>
    <w:p w14:paraId="6D0ECC2F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>Contractor's Submissions</w:t>
      </w:r>
    </w:p>
    <w:p w14:paraId="6BBC0A94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Mobilization &amp; Site Establishment</w:t>
      </w:r>
    </w:p>
    <w:p w14:paraId="27EEB200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Interface Milestones</w:t>
      </w:r>
    </w:p>
    <w:p w14:paraId="0B2F6293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Procurement</w:t>
      </w:r>
    </w:p>
    <w:p w14:paraId="33E55A33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Approval of Detailed Engineering</w:t>
      </w:r>
    </w:p>
    <w:p w14:paraId="00C2243B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Manufacturing &amp; Delivery</w:t>
      </w:r>
    </w:p>
    <w:p w14:paraId="32F4ACC6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Construction of Facilities</w:t>
      </w:r>
    </w:p>
    <w:p w14:paraId="6F94EA64" w14:textId="77777777" w:rsidR="0047792E" w:rsidRPr="0047792E" w:rsidRDefault="0047792E" w:rsidP="0047792E">
      <w:pPr>
        <w:numPr>
          <w:ilvl w:val="1"/>
          <w:numId w:val="1"/>
        </w:numPr>
        <w:rPr>
          <w:rtl/>
          <w:lang w:bidi="ar-EG"/>
        </w:rPr>
      </w:pPr>
      <w:r w:rsidRPr="0047792E">
        <w:rPr>
          <w:lang w:bidi="ar-EG"/>
        </w:rPr>
        <w:t>Engineering</w:t>
      </w:r>
    </w:p>
    <w:p w14:paraId="3EF0E817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lastRenderedPageBreak/>
        <w:t xml:space="preserve"> BIM Models</w:t>
      </w:r>
    </w:p>
    <w:p w14:paraId="3B048FD9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Façade</w:t>
      </w:r>
    </w:p>
    <w:p w14:paraId="390F5B56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Shop Drawings</w:t>
      </w:r>
    </w:p>
    <w:p w14:paraId="1D2FD47A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Façade</w:t>
      </w:r>
    </w:p>
    <w:p w14:paraId="4EF704D1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Method Statements</w:t>
      </w:r>
    </w:p>
    <w:p w14:paraId="75809E1D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>Façade</w:t>
      </w:r>
    </w:p>
    <w:p w14:paraId="623EB6B8" w14:textId="77777777" w:rsidR="0047792E" w:rsidRPr="0047792E" w:rsidRDefault="0047792E" w:rsidP="0047792E">
      <w:pPr>
        <w:numPr>
          <w:ilvl w:val="1"/>
          <w:numId w:val="1"/>
        </w:numPr>
        <w:rPr>
          <w:rtl/>
          <w:lang w:bidi="ar-EG"/>
        </w:rPr>
      </w:pPr>
      <w:r w:rsidRPr="0047792E">
        <w:rPr>
          <w:lang w:bidi="ar-EG"/>
        </w:rPr>
        <w:t>Materials Procurement</w:t>
      </w:r>
    </w:p>
    <w:p w14:paraId="1AF4982C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Material Submission</w:t>
      </w:r>
    </w:p>
    <w:p w14:paraId="347E95F8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>Façade</w:t>
      </w:r>
    </w:p>
    <w:p w14:paraId="774C1798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Purchase Material</w:t>
      </w:r>
    </w:p>
    <w:p w14:paraId="3D320D84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>Batch No.01 (Mockup / Benchmark)</w:t>
      </w:r>
    </w:p>
    <w:p w14:paraId="443D5EFD" w14:textId="77777777" w:rsidR="0047792E" w:rsidRPr="0047792E" w:rsidRDefault="0047792E" w:rsidP="0047792E">
      <w:pPr>
        <w:numPr>
          <w:ilvl w:val="3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Batch No.02</w:t>
      </w:r>
    </w:p>
    <w:p w14:paraId="0171E82E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>Materials Fabrication &amp; Delivery to Site</w:t>
      </w:r>
    </w:p>
    <w:p w14:paraId="09E4DF24" w14:textId="77777777" w:rsidR="0047792E" w:rsidRPr="0047792E" w:rsidRDefault="0047792E" w:rsidP="0047792E">
      <w:pPr>
        <w:numPr>
          <w:ilvl w:val="1"/>
          <w:numId w:val="1"/>
        </w:numPr>
        <w:rPr>
          <w:rtl/>
          <w:lang w:bidi="ar-EG"/>
        </w:rPr>
      </w:pPr>
      <w:r w:rsidRPr="0047792E">
        <w:rPr>
          <w:lang w:bidi="ar-EG"/>
        </w:rPr>
        <w:t>Construction</w:t>
      </w:r>
    </w:p>
    <w:p w14:paraId="2C5124EC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Mound</w:t>
      </w:r>
    </w:p>
    <w:p w14:paraId="40024398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Ring</w:t>
      </w:r>
    </w:p>
    <w:p w14:paraId="31E7F5D9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Beach</w:t>
      </w:r>
    </w:p>
    <w:p w14:paraId="2ACF5CE6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The Tail</w:t>
      </w:r>
    </w:p>
    <w:p w14:paraId="702BBFF0" w14:textId="77777777" w:rsidR="0047792E" w:rsidRPr="0047792E" w:rsidRDefault="0047792E" w:rsidP="0047792E">
      <w:pPr>
        <w:numPr>
          <w:ilvl w:val="1"/>
          <w:numId w:val="1"/>
        </w:numPr>
        <w:rPr>
          <w:rtl/>
          <w:lang w:bidi="ar-EG"/>
        </w:rPr>
      </w:pPr>
      <w:r w:rsidRPr="0047792E">
        <w:rPr>
          <w:lang w:bidi="ar-EG"/>
        </w:rPr>
        <w:t>Close-Out / Handing Over</w:t>
      </w:r>
    </w:p>
    <w:p w14:paraId="596F58F7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Testing &amp; Commissioning</w:t>
      </w:r>
    </w:p>
    <w:p w14:paraId="1FB4E276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Snagging / De-Snagging</w:t>
      </w:r>
    </w:p>
    <w:p w14:paraId="79607D77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Authorities Inspections / Approvals</w:t>
      </w:r>
    </w:p>
    <w:p w14:paraId="05BA2BB4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Close-out Documentation</w:t>
      </w:r>
    </w:p>
    <w:p w14:paraId="522B5A67" w14:textId="77777777" w:rsidR="0047792E" w:rsidRPr="0047792E" w:rsidRDefault="0047792E" w:rsidP="0047792E">
      <w:pPr>
        <w:numPr>
          <w:ilvl w:val="2"/>
          <w:numId w:val="1"/>
        </w:numPr>
        <w:rPr>
          <w:rtl/>
          <w:lang w:bidi="ar-EG"/>
        </w:rPr>
      </w:pPr>
      <w:r w:rsidRPr="0047792E">
        <w:rPr>
          <w:lang w:bidi="ar-EG"/>
        </w:rPr>
        <w:t xml:space="preserve"> Demobilization</w:t>
      </w:r>
    </w:p>
    <w:p w14:paraId="7E27E1C6" w14:textId="77777777" w:rsidR="00C911DD" w:rsidRDefault="00C911DD" w:rsidP="00C911DD">
      <w:pPr>
        <w:spacing w:after="0"/>
        <w:ind w:left="-726" w:right="-732"/>
      </w:pPr>
    </w:p>
    <w:p w14:paraId="2DAFBFC6" w14:textId="77777777" w:rsidR="00C911DD" w:rsidRDefault="00C911DD" w:rsidP="00C911DD">
      <w:pPr>
        <w:pStyle w:val="ListParagraph"/>
        <w:numPr>
          <w:ilvl w:val="0"/>
          <w:numId w:val="2"/>
        </w:numPr>
        <w:spacing w:after="0"/>
        <w:ind w:right="-732"/>
      </w:pPr>
      <w:r w:rsidRPr="00C911DD">
        <w:t>Project Life Cycle</w:t>
      </w:r>
    </w:p>
    <w:p w14:paraId="4D06673D" w14:textId="36466332" w:rsidR="00C911DD" w:rsidRDefault="00C911DD" w:rsidP="00C911DD">
      <w:pPr>
        <w:pStyle w:val="ListParagraph"/>
        <w:numPr>
          <w:ilvl w:val="1"/>
          <w:numId w:val="2"/>
        </w:numPr>
        <w:spacing w:after="0"/>
        <w:ind w:right="-732"/>
      </w:pPr>
      <w:r>
        <w:t>Initializing</w:t>
      </w:r>
      <w:r>
        <w:t xml:space="preserve"> (Starting) Operations Group</w:t>
      </w:r>
    </w:p>
    <w:p w14:paraId="7E8E69DA" w14:textId="21459B2C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Shop Drawing Preparation</w:t>
      </w:r>
    </w:p>
    <w:p w14:paraId="387FBC05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Scope Analyze</w:t>
      </w:r>
    </w:p>
    <w:p w14:paraId="175CCDFB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Tasks &amp; Resources Preparation</w:t>
      </w:r>
    </w:p>
    <w:p w14:paraId="5E56D892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Cost Structure Preparation</w:t>
      </w:r>
    </w:p>
    <w:p w14:paraId="44BF3055" w14:textId="761A49D3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Quality Control </w:t>
      </w:r>
      <w:r>
        <w:t>Methodologies</w:t>
      </w:r>
      <w:r>
        <w:t xml:space="preserve"> &amp; Check-Points</w:t>
      </w:r>
    </w:p>
    <w:p w14:paraId="75ADF7CE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Human Resources Specifying</w:t>
      </w:r>
    </w:p>
    <w:p w14:paraId="2E088C41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Communication Points Preparation</w:t>
      </w:r>
    </w:p>
    <w:p w14:paraId="18F95B2E" w14:textId="3100D585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Risk </w:t>
      </w:r>
      <w:r>
        <w:t>Assessment</w:t>
      </w:r>
      <w:r>
        <w:t xml:space="preserve"> (Qualitative, </w:t>
      </w:r>
      <w:r>
        <w:t>Quantitate</w:t>
      </w:r>
      <w:r>
        <w:t xml:space="preserve"> &amp; Respond)</w:t>
      </w:r>
    </w:p>
    <w:p w14:paraId="312BA4B7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Procurement Specifying</w:t>
      </w:r>
    </w:p>
    <w:p w14:paraId="31C79C02" w14:textId="725AD260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Stake-Holders Specifying</w:t>
      </w:r>
    </w:p>
    <w:p w14:paraId="09B37597" w14:textId="77777777" w:rsidR="00C911DD" w:rsidRDefault="00C911DD" w:rsidP="00C911DD">
      <w:pPr>
        <w:pStyle w:val="ListParagraph"/>
        <w:numPr>
          <w:ilvl w:val="1"/>
          <w:numId w:val="2"/>
        </w:numPr>
        <w:spacing w:after="0"/>
        <w:ind w:right="-732"/>
      </w:pPr>
      <w:r>
        <w:t>Planning Operations Group</w:t>
      </w:r>
    </w:p>
    <w:p w14:paraId="4D586454" w14:textId="779B58B2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Plan Preparation</w:t>
      </w:r>
    </w:p>
    <w:p w14:paraId="530DBDFC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Scope Planning &amp; Partial Hierarchy</w:t>
      </w:r>
    </w:p>
    <w:p w14:paraId="513E53B9" w14:textId="1D7CE57C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Time Schedule &amp; </w:t>
      </w:r>
      <w:r>
        <w:t>Activities</w:t>
      </w:r>
      <w:r>
        <w:t>, Tasks, Resources Planning</w:t>
      </w:r>
    </w:p>
    <w:p w14:paraId="5F1EBE9D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Budgeting Preparation</w:t>
      </w:r>
    </w:p>
    <w:p w14:paraId="39838825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Quality Control Plan Preparation</w:t>
      </w:r>
    </w:p>
    <w:p w14:paraId="060AB7A1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Human Resources Plan Preparation</w:t>
      </w:r>
    </w:p>
    <w:p w14:paraId="64335A34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Communication Plan Preparation</w:t>
      </w:r>
    </w:p>
    <w:p w14:paraId="21185801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Risk Management Plan Preparation</w:t>
      </w:r>
    </w:p>
    <w:p w14:paraId="3DF4F368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Procurement Plan Preparation</w:t>
      </w:r>
    </w:p>
    <w:p w14:paraId="5396EC18" w14:textId="792ABCD6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Stake-Holders Plan Preparation</w:t>
      </w:r>
    </w:p>
    <w:p w14:paraId="44B2E0F2" w14:textId="77777777" w:rsidR="00C911DD" w:rsidRDefault="00C911DD" w:rsidP="00C911DD">
      <w:pPr>
        <w:pStyle w:val="ListParagraph"/>
        <w:numPr>
          <w:ilvl w:val="1"/>
          <w:numId w:val="2"/>
        </w:numPr>
        <w:spacing w:after="0"/>
        <w:ind w:right="-732"/>
      </w:pPr>
      <w:r>
        <w:t>Execution Operations Group</w:t>
      </w:r>
    </w:p>
    <w:p w14:paraId="7EED6174" w14:textId="1F7F0D8B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Execution Access &amp; Initialization</w:t>
      </w:r>
    </w:p>
    <w:p w14:paraId="43094BA3" w14:textId="433BDE56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QC </w:t>
      </w:r>
      <w:r w:rsidR="00722830">
        <w:t>Check</w:t>
      </w:r>
      <w:r>
        <w:t>-Points &amp; Assurance</w:t>
      </w:r>
    </w:p>
    <w:p w14:paraId="56A784B4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HR Assignments &amp; Team Management</w:t>
      </w:r>
    </w:p>
    <w:p w14:paraId="739ADB15" w14:textId="0FB0923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Stake-Holders </w:t>
      </w:r>
      <w:r w:rsidR="00722830">
        <w:t>Prospective</w:t>
      </w:r>
      <w:r>
        <w:t xml:space="preserve"> Management</w:t>
      </w:r>
    </w:p>
    <w:p w14:paraId="525A264C" w14:textId="77777777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Contracts Concluding</w:t>
      </w:r>
    </w:p>
    <w:p w14:paraId="51D03588" w14:textId="091DD1FC" w:rsidR="00C911DD" w:rsidRDefault="00C911DD" w:rsidP="00C911DD">
      <w:pPr>
        <w:pStyle w:val="ListParagraph"/>
        <w:numPr>
          <w:ilvl w:val="2"/>
          <w:numId w:val="2"/>
        </w:numPr>
        <w:spacing w:after="0"/>
        <w:ind w:right="-732"/>
      </w:pPr>
      <w:r>
        <w:t>Project Stake-Holders Participation</w:t>
      </w:r>
    </w:p>
    <w:p w14:paraId="1D6C7B82" w14:textId="77777777" w:rsidR="00C911DD" w:rsidRDefault="00C911DD" w:rsidP="00C911DD">
      <w:pPr>
        <w:pStyle w:val="ListParagraph"/>
        <w:numPr>
          <w:ilvl w:val="1"/>
          <w:numId w:val="2"/>
        </w:numPr>
        <w:spacing w:after="0"/>
        <w:ind w:right="-732"/>
      </w:pPr>
      <w:r>
        <w:t>Monitoring &amp; Control Operations Group</w:t>
      </w:r>
    </w:p>
    <w:p w14:paraId="7ACD0DB3" w14:textId="2EC92173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Monitoring &amp; Control</w:t>
      </w:r>
    </w:p>
    <w:p w14:paraId="2793790D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Scope Checks &amp; Control</w:t>
      </w:r>
    </w:p>
    <w:p w14:paraId="5F97A649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Time Schedule Control</w:t>
      </w:r>
    </w:p>
    <w:p w14:paraId="57D3320F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Cost Control</w:t>
      </w:r>
    </w:p>
    <w:p w14:paraId="5C3446BC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Quality Control</w:t>
      </w:r>
    </w:p>
    <w:p w14:paraId="5C8A799B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lastRenderedPageBreak/>
        <w:t>Project HR Performance Control</w:t>
      </w:r>
    </w:p>
    <w:p w14:paraId="47680AF2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Communication Control</w:t>
      </w:r>
    </w:p>
    <w:p w14:paraId="7D78C55F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Risk Control</w:t>
      </w:r>
    </w:p>
    <w:p w14:paraId="1D38B717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Procurement Control</w:t>
      </w:r>
    </w:p>
    <w:p w14:paraId="2C932D4F" w14:textId="23D49E49" w:rsidR="00C911DD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Stake-Holders Control Participation</w:t>
      </w:r>
    </w:p>
    <w:p w14:paraId="426720DE" w14:textId="77777777" w:rsidR="00A42E21" w:rsidRDefault="00C911DD" w:rsidP="00C911DD">
      <w:pPr>
        <w:pStyle w:val="ListParagraph"/>
        <w:numPr>
          <w:ilvl w:val="1"/>
          <w:numId w:val="2"/>
        </w:numPr>
        <w:spacing w:after="0"/>
        <w:ind w:right="-732"/>
      </w:pPr>
      <w:r>
        <w:t>Ending (Closing) Operation Group</w:t>
      </w:r>
    </w:p>
    <w:p w14:paraId="6BFE6505" w14:textId="572F3336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Finalizing &amp; Closing</w:t>
      </w:r>
    </w:p>
    <w:p w14:paraId="6C27B240" w14:textId="24CC0130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 xml:space="preserve">Project Stake-Holders </w:t>
      </w:r>
      <w:r>
        <w:t>Satisfaction</w:t>
      </w:r>
      <w:r>
        <w:t xml:space="preserve"> of Quality</w:t>
      </w:r>
    </w:p>
    <w:p w14:paraId="49EE22CE" w14:textId="77777777" w:rsidR="00A42E21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Finalizing Party</w:t>
      </w:r>
    </w:p>
    <w:p w14:paraId="2BACA478" w14:textId="72265F6D" w:rsidR="00C911DD" w:rsidRDefault="00A42E21" w:rsidP="00A42E21">
      <w:pPr>
        <w:pStyle w:val="ListParagraph"/>
        <w:numPr>
          <w:ilvl w:val="2"/>
          <w:numId w:val="2"/>
        </w:numPr>
        <w:spacing w:after="0"/>
        <w:ind w:right="-732"/>
      </w:pPr>
      <w:r>
        <w:t>Project Procurement Closing</w:t>
      </w:r>
      <w:r w:rsidR="00C911DD" w:rsidRPr="00C911DD">
        <w:tab/>
      </w:r>
      <w:r w:rsidR="00C911DD" w:rsidRPr="00C911DD">
        <w:tab/>
      </w:r>
      <w:r w:rsidR="00C911DD" w:rsidRPr="00C911DD">
        <w:tab/>
      </w:r>
    </w:p>
    <w:p w14:paraId="209326E9" w14:textId="77777777" w:rsidR="00C911DD" w:rsidRDefault="00C911DD" w:rsidP="00C911DD">
      <w:pPr>
        <w:spacing w:after="0"/>
        <w:ind w:left="-726" w:right="-732"/>
      </w:pPr>
    </w:p>
    <w:sectPr w:rsidR="00C911DD" w:rsidSect="003A73BC">
      <w:pgSz w:w="16840" w:h="11900" w:orient="landscape"/>
      <w:pgMar w:top="720" w:right="720" w:bottom="426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2D50" w14:textId="77777777" w:rsidR="003A73BC" w:rsidRDefault="003A73BC" w:rsidP="009D2313">
      <w:pPr>
        <w:spacing w:after="0" w:line="240" w:lineRule="auto"/>
      </w:pPr>
      <w:r>
        <w:separator/>
      </w:r>
    </w:p>
  </w:endnote>
  <w:endnote w:type="continuationSeparator" w:id="0">
    <w:p w14:paraId="0DF336F4" w14:textId="77777777" w:rsidR="003A73BC" w:rsidRDefault="003A73BC" w:rsidP="009D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9128" w14:textId="77777777" w:rsidR="003A73BC" w:rsidRDefault="003A73BC" w:rsidP="009D2313">
      <w:pPr>
        <w:spacing w:after="0" w:line="240" w:lineRule="auto"/>
      </w:pPr>
      <w:r>
        <w:separator/>
      </w:r>
    </w:p>
  </w:footnote>
  <w:footnote w:type="continuationSeparator" w:id="0">
    <w:p w14:paraId="26D77718" w14:textId="77777777" w:rsidR="003A73BC" w:rsidRDefault="003A73BC" w:rsidP="009D2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D12"/>
    <w:multiLevelType w:val="hybridMultilevel"/>
    <w:tmpl w:val="E3608402"/>
    <w:lvl w:ilvl="0" w:tplc="A49209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0CAE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CEA688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A6CC04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2AF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AC39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8E21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9609D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8AC2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9569EA"/>
    <w:multiLevelType w:val="hybridMultilevel"/>
    <w:tmpl w:val="2B246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90470">
    <w:abstractNumId w:val="0"/>
  </w:num>
  <w:num w:numId="2" w16cid:durableId="120444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5AE"/>
    <w:rsid w:val="000D65AE"/>
    <w:rsid w:val="003A73BC"/>
    <w:rsid w:val="0047792E"/>
    <w:rsid w:val="00722830"/>
    <w:rsid w:val="009D2313"/>
    <w:rsid w:val="00A42E21"/>
    <w:rsid w:val="00C911DD"/>
    <w:rsid w:val="00D2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F86BD"/>
  <w15:docId w15:val="{9E975434-7E73-41F4-81CE-C563432C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3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23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1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7792E"/>
    <w:pPr>
      <w:ind w:left="720"/>
      <w:contextualSpacing/>
    </w:pPr>
  </w:style>
  <w:style w:type="table" w:styleId="TableGrid">
    <w:name w:val="Table Grid"/>
    <w:basedOn w:val="TableNormal"/>
    <w:uiPriority w:val="39"/>
    <w:rsid w:val="00C91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1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5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81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248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04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809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896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943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968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60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198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586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69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215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355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38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615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373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755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591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272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797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57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35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700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2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473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45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978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34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33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336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60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82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006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29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55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43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16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98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27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26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6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48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79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8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85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WBS_KAP2_10-08-AA2016.pdf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WBS_KAP2_10-08-AA2016.pdf</dc:title>
  <dc:subject/>
  <dc:creator>bec112</dc:creator>
  <cp:keywords/>
  <cp:lastModifiedBy>Ahmed Abuouf</cp:lastModifiedBy>
  <cp:revision>6</cp:revision>
  <dcterms:created xsi:type="dcterms:W3CDTF">2024-02-19T10:34:00Z</dcterms:created>
  <dcterms:modified xsi:type="dcterms:W3CDTF">2024-02-19T11:39:00Z</dcterms:modified>
</cp:coreProperties>
</file>