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B28F2" w14:textId="77777777" w:rsidR="001634A9" w:rsidRDefault="001634A9" w:rsidP="00982C75">
      <w:pPr>
        <w:spacing w:before="100" w:beforeAutospacing="1" w:after="100" w:afterAutospacing="1" w:line="240" w:lineRule="auto"/>
        <w:outlineLvl w:val="2"/>
        <w:rPr>
          <w:rFonts w:ascii="Times New Roman" w:eastAsia="Times New Roman" w:hAnsi="Times New Roman" w:cs="Times New Roman"/>
          <w:b/>
          <w:bCs/>
          <w:sz w:val="27"/>
          <w:szCs w:val="27"/>
        </w:rPr>
      </w:pPr>
    </w:p>
    <w:p w14:paraId="0615F571" w14:textId="77777777" w:rsidR="001634A9" w:rsidRDefault="001634A9" w:rsidP="00982C75">
      <w:pPr>
        <w:spacing w:before="100" w:beforeAutospacing="1" w:after="100" w:afterAutospacing="1" w:line="240" w:lineRule="auto"/>
        <w:outlineLvl w:val="2"/>
        <w:rPr>
          <w:rFonts w:ascii="Times New Roman" w:eastAsia="Times New Roman" w:hAnsi="Times New Roman" w:cs="Times New Roman"/>
          <w:b/>
          <w:bCs/>
          <w:sz w:val="27"/>
          <w:szCs w:val="27"/>
        </w:rPr>
      </w:pPr>
    </w:p>
    <w:p w14:paraId="6431D972" w14:textId="3036714F" w:rsidR="00982C75" w:rsidRPr="00D95B38" w:rsidRDefault="00982C75" w:rsidP="00D95B38">
      <w:pPr>
        <w:jc w:val="center"/>
        <w:rPr>
          <w:rFonts w:cstheme="minorHAnsi"/>
          <w:b/>
          <w:bCs/>
          <w:sz w:val="32"/>
          <w:szCs w:val="32"/>
        </w:rPr>
      </w:pPr>
      <w:r w:rsidRPr="00D95B38">
        <w:rPr>
          <w:rFonts w:cstheme="minorHAnsi"/>
          <w:b/>
          <w:bCs/>
          <w:sz w:val="32"/>
          <w:szCs w:val="32"/>
        </w:rPr>
        <w:t xml:space="preserve">NIOCCS </w:t>
      </w:r>
      <w:proofErr w:type="spellStart"/>
      <w:r w:rsidRPr="00D95B38">
        <w:rPr>
          <w:rFonts w:cstheme="minorHAnsi"/>
          <w:b/>
          <w:bCs/>
          <w:sz w:val="32"/>
          <w:szCs w:val="32"/>
        </w:rPr>
        <w:t>Autocoder</w:t>
      </w:r>
      <w:proofErr w:type="spellEnd"/>
      <w:r w:rsidRPr="00D95B38">
        <w:rPr>
          <w:rFonts w:cstheme="minorHAnsi"/>
          <w:b/>
          <w:bCs/>
          <w:sz w:val="32"/>
          <w:szCs w:val="32"/>
        </w:rPr>
        <w:t xml:space="preserve"> Workflow for Industry and Occupation Coding</w:t>
      </w:r>
    </w:p>
    <w:p w14:paraId="676FD5B6" w14:textId="77777777" w:rsidR="00982C75" w:rsidRPr="00982C75" w:rsidRDefault="00982C75" w:rsidP="00982C75">
      <w:p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 xml:space="preserve">This workflow describes the automated process developed to convert free-text industry and occupation (I/O) entries into standardized codes using the </w:t>
      </w:r>
      <w:r w:rsidRPr="00982C75">
        <w:rPr>
          <w:rFonts w:eastAsia="Times New Roman" w:cstheme="minorHAnsi"/>
          <w:b/>
          <w:bCs/>
          <w:sz w:val="24"/>
          <w:szCs w:val="24"/>
        </w:rPr>
        <w:t>NIOSH Industry and Occupation Computerized Coding System (NIOCCS)</w:t>
      </w:r>
      <w:r w:rsidRPr="00982C75">
        <w:rPr>
          <w:rFonts w:eastAsia="Times New Roman" w:cstheme="minorHAnsi"/>
          <w:sz w:val="24"/>
          <w:szCs w:val="24"/>
        </w:rPr>
        <w:t xml:space="preserve">, a web-based software tool from the CDC. The NIOCCS system translates raw industry and occupation text into standard </w:t>
      </w:r>
      <w:r w:rsidRPr="00982C75">
        <w:rPr>
          <w:rFonts w:eastAsia="Times New Roman" w:cstheme="minorHAnsi"/>
          <w:b/>
          <w:bCs/>
          <w:sz w:val="24"/>
          <w:szCs w:val="24"/>
        </w:rPr>
        <w:t>NAICS (North American Industry Classification System)</w:t>
      </w:r>
      <w:r w:rsidRPr="00982C75">
        <w:rPr>
          <w:rFonts w:eastAsia="Times New Roman" w:cstheme="minorHAnsi"/>
          <w:sz w:val="24"/>
          <w:szCs w:val="24"/>
        </w:rPr>
        <w:t xml:space="preserve"> and </w:t>
      </w:r>
      <w:r w:rsidRPr="00982C75">
        <w:rPr>
          <w:rFonts w:eastAsia="Times New Roman" w:cstheme="minorHAnsi"/>
          <w:b/>
          <w:bCs/>
          <w:sz w:val="24"/>
          <w:szCs w:val="24"/>
        </w:rPr>
        <w:t>SOC (Standard Occupational Classification)</w:t>
      </w:r>
      <w:r w:rsidRPr="00982C75">
        <w:rPr>
          <w:rFonts w:eastAsia="Times New Roman" w:cstheme="minorHAnsi"/>
          <w:sz w:val="24"/>
          <w:szCs w:val="24"/>
        </w:rPr>
        <w:t xml:space="preserve"> codes, as well as Census occupation and industry codes.</w:t>
      </w:r>
    </w:p>
    <w:p w14:paraId="48668527" w14:textId="000C4CD7" w:rsidR="00982C75" w:rsidRPr="00982C75" w:rsidRDefault="00982C75" w:rsidP="00982C75">
      <w:pPr>
        <w:spacing w:after="0" w:line="240" w:lineRule="auto"/>
        <w:rPr>
          <w:rFonts w:eastAsia="Times New Roman" w:cstheme="minorHAnsi"/>
          <w:sz w:val="24"/>
          <w:szCs w:val="24"/>
        </w:rPr>
      </w:pPr>
    </w:p>
    <w:p w14:paraId="200F0170" w14:textId="77777777" w:rsidR="00982C75" w:rsidRPr="00D95B38" w:rsidRDefault="00982C75" w:rsidP="00D95B38">
      <w:pPr>
        <w:rPr>
          <w:rFonts w:cstheme="minorHAnsi"/>
          <w:b/>
          <w:bCs/>
          <w:sz w:val="28"/>
          <w:szCs w:val="28"/>
        </w:rPr>
      </w:pPr>
      <w:r w:rsidRPr="00D95B38">
        <w:rPr>
          <w:rFonts w:cstheme="minorHAnsi"/>
          <w:b/>
          <w:bCs/>
          <w:sz w:val="28"/>
          <w:szCs w:val="28"/>
        </w:rPr>
        <w:t>1. Purpose</w:t>
      </w:r>
    </w:p>
    <w:p w14:paraId="7AB6D81C" w14:textId="77777777" w:rsidR="00982C75" w:rsidRPr="00982C75" w:rsidRDefault="00982C75" w:rsidP="00982C75">
      <w:p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Accurately coding free-text I/O data into standardized codes is essential for analyzing and categorizing occupational health and related public health data. This process automates the use of the NIOCCS system, allowing large datasets containing industry and occupation text entries to be coded efficiently, eliminating the need for manual coding, which is time-consuming and prone to errors.</w:t>
      </w:r>
    </w:p>
    <w:p w14:paraId="538DB3BD" w14:textId="2065E4EE" w:rsidR="00982C75" w:rsidRPr="00982C75" w:rsidRDefault="00982C75" w:rsidP="00982C75">
      <w:pPr>
        <w:spacing w:after="0" w:line="240" w:lineRule="auto"/>
        <w:rPr>
          <w:rFonts w:eastAsia="Times New Roman" w:cstheme="minorHAnsi"/>
          <w:sz w:val="24"/>
          <w:szCs w:val="24"/>
        </w:rPr>
      </w:pPr>
    </w:p>
    <w:p w14:paraId="7E354661" w14:textId="77777777" w:rsidR="00982C75" w:rsidRPr="00D95B38" w:rsidRDefault="00982C75" w:rsidP="00D95B38">
      <w:pPr>
        <w:rPr>
          <w:b/>
          <w:bCs/>
          <w:sz w:val="28"/>
          <w:szCs w:val="28"/>
        </w:rPr>
      </w:pPr>
      <w:r w:rsidRPr="00D95B38">
        <w:rPr>
          <w:b/>
          <w:bCs/>
          <w:sz w:val="28"/>
          <w:szCs w:val="28"/>
        </w:rPr>
        <w:t>2. Overview of the Process</w:t>
      </w:r>
    </w:p>
    <w:p w14:paraId="5CD9E695" w14:textId="77777777" w:rsidR="00982C75" w:rsidRPr="00982C75" w:rsidRDefault="00982C75" w:rsidP="00982C75">
      <w:p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 xml:space="preserve">The NIOCCS </w:t>
      </w:r>
      <w:proofErr w:type="spellStart"/>
      <w:r w:rsidRPr="00982C75">
        <w:rPr>
          <w:rFonts w:eastAsia="Times New Roman" w:cstheme="minorHAnsi"/>
          <w:sz w:val="24"/>
          <w:szCs w:val="24"/>
        </w:rPr>
        <w:t>autocoder</w:t>
      </w:r>
      <w:proofErr w:type="spellEnd"/>
      <w:r w:rsidRPr="00982C75">
        <w:rPr>
          <w:rFonts w:eastAsia="Times New Roman" w:cstheme="minorHAnsi"/>
          <w:sz w:val="24"/>
          <w:szCs w:val="24"/>
        </w:rPr>
        <w:t xml:space="preserve"> workflow is implemented in R and makes use of the </w:t>
      </w:r>
      <w:r w:rsidRPr="00982C75">
        <w:rPr>
          <w:rFonts w:eastAsia="Times New Roman" w:cstheme="minorHAnsi"/>
          <w:b/>
          <w:bCs/>
          <w:sz w:val="24"/>
          <w:szCs w:val="24"/>
        </w:rPr>
        <w:t>NIOCCS Web API</w:t>
      </w:r>
      <w:r w:rsidRPr="00982C75">
        <w:rPr>
          <w:rFonts w:eastAsia="Times New Roman" w:cstheme="minorHAnsi"/>
          <w:sz w:val="24"/>
          <w:szCs w:val="24"/>
        </w:rPr>
        <w:t>. The workflow consists of the following steps:</w:t>
      </w:r>
    </w:p>
    <w:p w14:paraId="2E6FB8F9" w14:textId="77777777" w:rsidR="00982C75" w:rsidRPr="00982C75" w:rsidRDefault="00982C75" w:rsidP="00982C75">
      <w:pPr>
        <w:numPr>
          <w:ilvl w:val="0"/>
          <w:numId w:val="1"/>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Extracting the industry and occupation text data from the input dataset.</w:t>
      </w:r>
    </w:p>
    <w:p w14:paraId="0F17EFF1" w14:textId="77777777" w:rsidR="00982C75" w:rsidRPr="00982C75" w:rsidRDefault="00982C75" w:rsidP="00982C75">
      <w:pPr>
        <w:numPr>
          <w:ilvl w:val="0"/>
          <w:numId w:val="1"/>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Sending the industry and occupation data to the NIOCCS API for automatic coding.</w:t>
      </w:r>
    </w:p>
    <w:p w14:paraId="245CAEF8" w14:textId="77777777" w:rsidR="00982C75" w:rsidRPr="00982C75" w:rsidRDefault="00982C75" w:rsidP="00982C75">
      <w:pPr>
        <w:numPr>
          <w:ilvl w:val="0"/>
          <w:numId w:val="1"/>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Retrieving the standardized industry and occupation codes from the API.</w:t>
      </w:r>
    </w:p>
    <w:p w14:paraId="12B11F56" w14:textId="77777777" w:rsidR="00982C75" w:rsidRPr="00982C75" w:rsidRDefault="00982C75" w:rsidP="00982C75">
      <w:pPr>
        <w:numPr>
          <w:ilvl w:val="0"/>
          <w:numId w:val="1"/>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Storing the results in a structured format for further analysis and reporting.</w:t>
      </w:r>
    </w:p>
    <w:p w14:paraId="300BE568" w14:textId="25CC0EF0" w:rsidR="00982C75" w:rsidRPr="00982C75" w:rsidRDefault="00982C75" w:rsidP="00982C75">
      <w:pPr>
        <w:spacing w:after="0" w:line="240" w:lineRule="auto"/>
        <w:rPr>
          <w:rFonts w:ascii="Times New Roman" w:eastAsia="Times New Roman" w:hAnsi="Times New Roman" w:cs="Times New Roman"/>
          <w:sz w:val="24"/>
          <w:szCs w:val="24"/>
        </w:rPr>
      </w:pPr>
    </w:p>
    <w:p w14:paraId="536CA557" w14:textId="77777777" w:rsidR="00982C75" w:rsidRPr="00D95B38" w:rsidRDefault="00982C75" w:rsidP="00D95B38">
      <w:pPr>
        <w:rPr>
          <w:b/>
          <w:bCs/>
          <w:sz w:val="28"/>
          <w:szCs w:val="28"/>
        </w:rPr>
      </w:pPr>
      <w:r w:rsidRPr="00D95B38">
        <w:rPr>
          <w:b/>
          <w:bCs/>
          <w:sz w:val="28"/>
          <w:szCs w:val="28"/>
        </w:rPr>
        <w:t>3. Data Preparation</w:t>
      </w:r>
    </w:p>
    <w:p w14:paraId="0A0FDD4A" w14:textId="77777777" w:rsidR="00982C75" w:rsidRPr="00982C75" w:rsidRDefault="00982C75" w:rsidP="00982C75">
      <w:p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Before interacting with the NIOCCS API, the relevant variables are extracted from the input dataset:</w:t>
      </w:r>
    </w:p>
    <w:p w14:paraId="1DA91BD4" w14:textId="77777777" w:rsidR="00982C75" w:rsidRPr="00982C75" w:rsidRDefault="00982C75" w:rsidP="00982C75">
      <w:pPr>
        <w:numPr>
          <w:ilvl w:val="0"/>
          <w:numId w:val="2"/>
        </w:numPr>
        <w:spacing w:before="100" w:beforeAutospacing="1" w:after="100" w:afterAutospacing="1" w:line="240" w:lineRule="auto"/>
        <w:rPr>
          <w:rFonts w:eastAsia="Times New Roman" w:cstheme="minorHAnsi"/>
          <w:sz w:val="24"/>
          <w:szCs w:val="24"/>
        </w:rPr>
      </w:pPr>
      <w:r w:rsidRPr="00982C75">
        <w:rPr>
          <w:rFonts w:eastAsia="Times New Roman" w:cstheme="minorHAnsi"/>
          <w:b/>
          <w:bCs/>
          <w:sz w:val="24"/>
          <w:szCs w:val="24"/>
        </w:rPr>
        <w:t>Unique Identifier</w:t>
      </w:r>
      <w:r w:rsidRPr="00982C75">
        <w:rPr>
          <w:rFonts w:eastAsia="Times New Roman" w:cstheme="minorHAnsi"/>
          <w:sz w:val="24"/>
          <w:szCs w:val="24"/>
        </w:rPr>
        <w:t>: Each record (e.g., a patient's data) is assigned a unique identifier. This helps maintain the association between the original records and the standardized I/O codes returned by NIOCCS.</w:t>
      </w:r>
    </w:p>
    <w:p w14:paraId="7B9D537A" w14:textId="77777777" w:rsidR="00982C75" w:rsidRPr="00982C75" w:rsidRDefault="00982C75" w:rsidP="00982C75">
      <w:pPr>
        <w:numPr>
          <w:ilvl w:val="0"/>
          <w:numId w:val="2"/>
        </w:numPr>
        <w:spacing w:before="100" w:beforeAutospacing="1" w:after="100" w:afterAutospacing="1" w:line="240" w:lineRule="auto"/>
        <w:rPr>
          <w:rFonts w:eastAsia="Times New Roman" w:cstheme="minorHAnsi"/>
          <w:sz w:val="24"/>
          <w:szCs w:val="24"/>
        </w:rPr>
      </w:pPr>
      <w:r w:rsidRPr="00982C75">
        <w:rPr>
          <w:rFonts w:eastAsia="Times New Roman" w:cstheme="minorHAnsi"/>
          <w:b/>
          <w:bCs/>
          <w:sz w:val="24"/>
          <w:szCs w:val="24"/>
        </w:rPr>
        <w:lastRenderedPageBreak/>
        <w:t>Industry and Occupation Text</w:t>
      </w:r>
      <w:r w:rsidRPr="00982C75">
        <w:rPr>
          <w:rFonts w:eastAsia="Times New Roman" w:cstheme="minorHAnsi"/>
          <w:sz w:val="24"/>
          <w:szCs w:val="24"/>
        </w:rPr>
        <w:t>: The free-text descriptions of the industry (e.g., "construction") and occupation (e.g., "electrician") are extracted from the dataset.</w:t>
      </w:r>
    </w:p>
    <w:p w14:paraId="04ABF140"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id &lt;- </w:t>
      </w:r>
      <w:proofErr w:type="spellStart"/>
      <w:r w:rsidRPr="00982C75">
        <w:rPr>
          <w:rFonts w:ascii="Courier New" w:eastAsia="Times New Roman" w:hAnsi="Courier New" w:cs="Courier New"/>
          <w:sz w:val="20"/>
          <w:szCs w:val="20"/>
        </w:rPr>
        <w:t>covid_deaths$</w:t>
      </w:r>
      <w:proofErr w:type="gramStart"/>
      <w:r w:rsidRPr="00982C75">
        <w:rPr>
          <w:rFonts w:ascii="Courier New" w:eastAsia="Times New Roman" w:hAnsi="Courier New" w:cs="Courier New"/>
          <w:sz w:val="20"/>
          <w:szCs w:val="20"/>
        </w:rPr>
        <w:t>customID</w:t>
      </w:r>
      <w:proofErr w:type="spellEnd"/>
      <w:r w:rsidRPr="00982C75">
        <w:rPr>
          <w:rFonts w:ascii="Courier New" w:eastAsia="Times New Roman" w:hAnsi="Courier New" w:cs="Courier New"/>
          <w:sz w:val="20"/>
          <w:szCs w:val="20"/>
        </w:rPr>
        <w:t xml:space="preserve">  #</w:t>
      </w:r>
      <w:proofErr w:type="gramEnd"/>
      <w:r w:rsidRPr="00982C75">
        <w:rPr>
          <w:rFonts w:ascii="Courier New" w:eastAsia="Times New Roman" w:hAnsi="Courier New" w:cs="Courier New"/>
          <w:sz w:val="20"/>
          <w:szCs w:val="20"/>
        </w:rPr>
        <w:t xml:space="preserve"> Unique patient or case identifier</w:t>
      </w:r>
    </w:p>
    <w:p w14:paraId="5352CD63"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industry &lt;- </w:t>
      </w:r>
      <w:proofErr w:type="spellStart"/>
      <w:r w:rsidRPr="00982C75">
        <w:rPr>
          <w:rFonts w:ascii="Courier New" w:eastAsia="Times New Roman" w:hAnsi="Courier New" w:cs="Courier New"/>
          <w:sz w:val="20"/>
          <w:szCs w:val="20"/>
        </w:rPr>
        <w:t>covid_deaths$</w:t>
      </w:r>
      <w:proofErr w:type="gramStart"/>
      <w:r w:rsidRPr="00982C75">
        <w:rPr>
          <w:rFonts w:ascii="Courier New" w:eastAsia="Times New Roman" w:hAnsi="Courier New" w:cs="Courier New"/>
          <w:sz w:val="20"/>
          <w:szCs w:val="20"/>
        </w:rPr>
        <w:t>IndustryLit</w:t>
      </w:r>
      <w:proofErr w:type="spellEnd"/>
      <w:r w:rsidRPr="00982C75">
        <w:rPr>
          <w:rFonts w:ascii="Courier New" w:eastAsia="Times New Roman" w:hAnsi="Courier New" w:cs="Courier New"/>
          <w:sz w:val="20"/>
          <w:szCs w:val="20"/>
        </w:rPr>
        <w:t xml:space="preserve">  #</w:t>
      </w:r>
      <w:proofErr w:type="gramEnd"/>
      <w:r w:rsidRPr="00982C75">
        <w:rPr>
          <w:rFonts w:ascii="Courier New" w:eastAsia="Times New Roman" w:hAnsi="Courier New" w:cs="Courier New"/>
          <w:sz w:val="20"/>
          <w:szCs w:val="20"/>
        </w:rPr>
        <w:t xml:space="preserve"> Free-text industry description</w:t>
      </w:r>
    </w:p>
    <w:p w14:paraId="2A9E1E17"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occupation &lt;- </w:t>
      </w:r>
      <w:proofErr w:type="spellStart"/>
      <w:r w:rsidRPr="00982C75">
        <w:rPr>
          <w:rFonts w:ascii="Courier New" w:eastAsia="Times New Roman" w:hAnsi="Courier New" w:cs="Courier New"/>
          <w:sz w:val="20"/>
          <w:szCs w:val="20"/>
        </w:rPr>
        <w:t>covid_deaths$</w:t>
      </w:r>
      <w:proofErr w:type="gramStart"/>
      <w:r w:rsidRPr="00982C75">
        <w:rPr>
          <w:rFonts w:ascii="Courier New" w:eastAsia="Times New Roman" w:hAnsi="Courier New" w:cs="Courier New"/>
          <w:sz w:val="20"/>
          <w:szCs w:val="20"/>
        </w:rPr>
        <w:t>OccupationLIt</w:t>
      </w:r>
      <w:proofErr w:type="spellEnd"/>
      <w:r w:rsidRPr="00982C75">
        <w:rPr>
          <w:rFonts w:ascii="Courier New" w:eastAsia="Times New Roman" w:hAnsi="Courier New" w:cs="Courier New"/>
          <w:sz w:val="20"/>
          <w:szCs w:val="20"/>
        </w:rPr>
        <w:t xml:space="preserve">  #</w:t>
      </w:r>
      <w:proofErr w:type="gramEnd"/>
      <w:r w:rsidRPr="00982C75">
        <w:rPr>
          <w:rFonts w:ascii="Courier New" w:eastAsia="Times New Roman" w:hAnsi="Courier New" w:cs="Courier New"/>
          <w:sz w:val="20"/>
          <w:szCs w:val="20"/>
        </w:rPr>
        <w:t xml:space="preserve"> Free-text occupation description</w:t>
      </w:r>
    </w:p>
    <w:p w14:paraId="0EF52B01" w14:textId="4012A18A" w:rsidR="00982C75" w:rsidRPr="00982C75" w:rsidRDefault="00982C75" w:rsidP="00982C75">
      <w:pPr>
        <w:spacing w:after="0" w:line="240" w:lineRule="auto"/>
        <w:rPr>
          <w:rFonts w:ascii="Times New Roman" w:eastAsia="Times New Roman" w:hAnsi="Times New Roman" w:cs="Times New Roman"/>
          <w:sz w:val="24"/>
          <w:szCs w:val="24"/>
        </w:rPr>
      </w:pPr>
    </w:p>
    <w:p w14:paraId="6E7F8640" w14:textId="77777777" w:rsidR="00982C75" w:rsidRPr="00D95B38" w:rsidRDefault="00982C75" w:rsidP="00D95B38">
      <w:pPr>
        <w:rPr>
          <w:rFonts w:cstheme="minorHAnsi"/>
          <w:b/>
          <w:bCs/>
          <w:sz w:val="28"/>
          <w:szCs w:val="28"/>
        </w:rPr>
      </w:pPr>
      <w:r w:rsidRPr="00D95B38">
        <w:rPr>
          <w:rFonts w:cstheme="minorHAnsi"/>
          <w:b/>
          <w:bCs/>
          <w:sz w:val="28"/>
          <w:szCs w:val="28"/>
        </w:rPr>
        <w:t>4. API Request to NIOCCS</w:t>
      </w:r>
    </w:p>
    <w:p w14:paraId="2D4E2AA1" w14:textId="77777777" w:rsidR="00982C75" w:rsidRPr="00982C75" w:rsidRDefault="00982C75" w:rsidP="00982C75">
      <w:p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 xml:space="preserve">The </w:t>
      </w:r>
      <w:proofErr w:type="spellStart"/>
      <w:r w:rsidRPr="00982C75">
        <w:rPr>
          <w:rFonts w:eastAsia="Times New Roman" w:cstheme="minorHAnsi"/>
          <w:sz w:val="20"/>
          <w:szCs w:val="20"/>
        </w:rPr>
        <w:t>NIOCCS_WebService</w:t>
      </w:r>
      <w:proofErr w:type="spellEnd"/>
      <w:r w:rsidRPr="00982C75">
        <w:rPr>
          <w:rFonts w:eastAsia="Times New Roman" w:cstheme="minorHAnsi"/>
          <w:sz w:val="24"/>
          <w:szCs w:val="24"/>
        </w:rPr>
        <w:t xml:space="preserve"> function is used to interact with the NIOCCS Web API. It sends a GET request to the API, passing the industry and occupation text data, and retrieves the corresponding standardized codes:</w:t>
      </w:r>
    </w:p>
    <w:p w14:paraId="2AC63330" w14:textId="77777777" w:rsidR="00982C75" w:rsidRPr="00982C75" w:rsidRDefault="00982C75" w:rsidP="00982C75">
      <w:pPr>
        <w:numPr>
          <w:ilvl w:val="0"/>
          <w:numId w:val="3"/>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The API call uses the industry and occupation fields as input parameters.</w:t>
      </w:r>
    </w:p>
    <w:p w14:paraId="10A683F8" w14:textId="77777777" w:rsidR="00982C75" w:rsidRPr="00982C75" w:rsidRDefault="00982C75" w:rsidP="00982C75">
      <w:pPr>
        <w:numPr>
          <w:ilvl w:val="0"/>
          <w:numId w:val="3"/>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 xml:space="preserve">The </w:t>
      </w:r>
      <w:r w:rsidRPr="00982C75">
        <w:rPr>
          <w:rFonts w:eastAsia="Times New Roman" w:cstheme="minorHAnsi"/>
          <w:sz w:val="20"/>
          <w:szCs w:val="20"/>
        </w:rPr>
        <w:t>c = 2</w:t>
      </w:r>
      <w:r w:rsidRPr="00982C75">
        <w:rPr>
          <w:rFonts w:eastAsia="Times New Roman" w:cstheme="minorHAnsi"/>
          <w:sz w:val="24"/>
          <w:szCs w:val="24"/>
        </w:rPr>
        <w:t xml:space="preserve"> parameter specifies the coding standard (2 represents the Census I/O codes in the NIOCCS system).</w:t>
      </w:r>
    </w:p>
    <w:p w14:paraId="5F21782A" w14:textId="77777777" w:rsidR="00982C75" w:rsidRPr="00982C75" w:rsidRDefault="00982C75" w:rsidP="00982C75">
      <w:pPr>
        <w:numPr>
          <w:ilvl w:val="0"/>
          <w:numId w:val="3"/>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The response is parsed from JSON format to extract the coded data.</w:t>
      </w:r>
    </w:p>
    <w:p w14:paraId="5F8B9C2F"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82C75">
        <w:rPr>
          <w:rFonts w:ascii="Courier New" w:eastAsia="Times New Roman" w:hAnsi="Courier New" w:cs="Courier New"/>
          <w:sz w:val="20"/>
          <w:szCs w:val="20"/>
        </w:rPr>
        <w:t>NIOCCS_WebService</w:t>
      </w:r>
      <w:proofErr w:type="spellEnd"/>
      <w:r w:rsidRPr="00982C75">
        <w:rPr>
          <w:rFonts w:ascii="Courier New" w:eastAsia="Times New Roman" w:hAnsi="Courier New" w:cs="Courier New"/>
          <w:sz w:val="20"/>
          <w:szCs w:val="20"/>
        </w:rPr>
        <w:t xml:space="preserve"> &lt;- </w:t>
      </w:r>
      <w:proofErr w:type="gramStart"/>
      <w:r w:rsidRPr="00982C75">
        <w:rPr>
          <w:rFonts w:ascii="Courier New" w:eastAsia="Times New Roman" w:hAnsi="Courier New" w:cs="Courier New"/>
          <w:sz w:val="20"/>
          <w:szCs w:val="20"/>
        </w:rPr>
        <w:t>function(</w:t>
      </w:r>
      <w:proofErr w:type="gramEnd"/>
      <w:r w:rsidRPr="00982C75">
        <w:rPr>
          <w:rFonts w:ascii="Courier New" w:eastAsia="Times New Roman" w:hAnsi="Courier New" w:cs="Courier New"/>
          <w:sz w:val="20"/>
          <w:szCs w:val="20"/>
        </w:rPr>
        <w:t>id, industry, occupation){</w:t>
      </w:r>
    </w:p>
    <w:p w14:paraId="09F3999C"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response &lt;- </w:t>
      </w:r>
      <w:proofErr w:type="gramStart"/>
      <w:r w:rsidRPr="00982C75">
        <w:rPr>
          <w:rFonts w:ascii="Courier New" w:eastAsia="Times New Roman" w:hAnsi="Courier New" w:cs="Courier New"/>
          <w:sz w:val="20"/>
          <w:szCs w:val="20"/>
        </w:rPr>
        <w:t>GET(</w:t>
      </w:r>
      <w:proofErr w:type="spellStart"/>
      <w:proofErr w:type="gramEnd"/>
      <w:r w:rsidRPr="00982C75">
        <w:rPr>
          <w:rFonts w:ascii="Courier New" w:eastAsia="Times New Roman" w:hAnsi="Courier New" w:cs="Courier New"/>
          <w:sz w:val="20"/>
          <w:szCs w:val="20"/>
        </w:rPr>
        <w:t>url</w:t>
      </w:r>
      <w:proofErr w:type="spellEnd"/>
      <w:r w:rsidRPr="00982C75">
        <w:rPr>
          <w:rFonts w:ascii="Courier New" w:eastAsia="Times New Roman" w:hAnsi="Courier New" w:cs="Courier New"/>
          <w:sz w:val="20"/>
          <w:szCs w:val="20"/>
        </w:rPr>
        <w:t xml:space="preserve"> = "https://wwwn.cdc.gov/</w:t>
      </w:r>
      <w:proofErr w:type="spellStart"/>
      <w:r w:rsidRPr="00982C75">
        <w:rPr>
          <w:rFonts w:ascii="Courier New" w:eastAsia="Times New Roman" w:hAnsi="Courier New" w:cs="Courier New"/>
          <w:sz w:val="20"/>
          <w:szCs w:val="20"/>
        </w:rPr>
        <w:t>nioccs</w:t>
      </w:r>
      <w:proofErr w:type="spellEnd"/>
      <w:r w:rsidRPr="00982C75">
        <w:rPr>
          <w:rFonts w:ascii="Courier New" w:eastAsia="Times New Roman" w:hAnsi="Courier New" w:cs="Courier New"/>
          <w:sz w:val="20"/>
          <w:szCs w:val="20"/>
        </w:rPr>
        <w:t>/</w:t>
      </w:r>
      <w:proofErr w:type="spellStart"/>
      <w:r w:rsidRPr="00982C75">
        <w:rPr>
          <w:rFonts w:ascii="Courier New" w:eastAsia="Times New Roman" w:hAnsi="Courier New" w:cs="Courier New"/>
          <w:sz w:val="20"/>
          <w:szCs w:val="20"/>
        </w:rPr>
        <w:t>IOCode</w:t>
      </w:r>
      <w:proofErr w:type="spellEnd"/>
      <w:r w:rsidRPr="00982C75">
        <w:rPr>
          <w:rFonts w:ascii="Courier New" w:eastAsia="Times New Roman" w:hAnsi="Courier New" w:cs="Courier New"/>
          <w:sz w:val="20"/>
          <w:szCs w:val="20"/>
        </w:rPr>
        <w:t>?",</w:t>
      </w:r>
    </w:p>
    <w:p w14:paraId="6158A3AD"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query = </w:t>
      </w:r>
      <w:proofErr w:type="gramStart"/>
      <w:r w:rsidRPr="00982C75">
        <w:rPr>
          <w:rFonts w:ascii="Courier New" w:eastAsia="Times New Roman" w:hAnsi="Courier New" w:cs="Courier New"/>
          <w:sz w:val="20"/>
          <w:szCs w:val="20"/>
        </w:rPr>
        <w:t>list(</w:t>
      </w:r>
      <w:proofErr w:type="spellStart"/>
      <w:proofErr w:type="gramEnd"/>
      <w:r w:rsidRPr="00982C75">
        <w:rPr>
          <w:rFonts w:ascii="Courier New" w:eastAsia="Times New Roman" w:hAnsi="Courier New" w:cs="Courier New"/>
          <w:sz w:val="20"/>
          <w:szCs w:val="20"/>
        </w:rPr>
        <w:t>i</w:t>
      </w:r>
      <w:proofErr w:type="spellEnd"/>
      <w:r w:rsidRPr="00982C75">
        <w:rPr>
          <w:rFonts w:ascii="Courier New" w:eastAsia="Times New Roman" w:hAnsi="Courier New" w:cs="Courier New"/>
          <w:sz w:val="20"/>
          <w:szCs w:val="20"/>
        </w:rPr>
        <w:t xml:space="preserve"> = industry,</w:t>
      </w:r>
    </w:p>
    <w:p w14:paraId="208C11EB"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o = occupation,</w:t>
      </w:r>
    </w:p>
    <w:p w14:paraId="389837B1"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c = 2))</w:t>
      </w:r>
    </w:p>
    <w:p w14:paraId="429D5A8A"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w:t>
      </w:r>
    </w:p>
    <w:p w14:paraId="29A746C9"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w:t>
      </w:r>
      <w:proofErr w:type="spellStart"/>
      <w:r w:rsidRPr="00982C75">
        <w:rPr>
          <w:rFonts w:ascii="Courier New" w:eastAsia="Times New Roman" w:hAnsi="Courier New" w:cs="Courier New"/>
          <w:sz w:val="20"/>
          <w:szCs w:val="20"/>
        </w:rPr>
        <w:t>response_df</w:t>
      </w:r>
      <w:proofErr w:type="spellEnd"/>
      <w:r w:rsidRPr="00982C75">
        <w:rPr>
          <w:rFonts w:ascii="Courier New" w:eastAsia="Times New Roman" w:hAnsi="Courier New" w:cs="Courier New"/>
          <w:sz w:val="20"/>
          <w:szCs w:val="20"/>
        </w:rPr>
        <w:t xml:space="preserve"> &lt;- </w:t>
      </w:r>
      <w:proofErr w:type="gramStart"/>
      <w:r w:rsidRPr="00982C75">
        <w:rPr>
          <w:rFonts w:ascii="Courier New" w:eastAsia="Times New Roman" w:hAnsi="Courier New" w:cs="Courier New"/>
          <w:sz w:val="20"/>
          <w:szCs w:val="20"/>
        </w:rPr>
        <w:t>content(</w:t>
      </w:r>
      <w:proofErr w:type="gramEnd"/>
      <w:r w:rsidRPr="00982C75">
        <w:rPr>
          <w:rFonts w:ascii="Courier New" w:eastAsia="Times New Roman" w:hAnsi="Courier New" w:cs="Courier New"/>
          <w:sz w:val="20"/>
          <w:szCs w:val="20"/>
        </w:rPr>
        <w:t xml:space="preserve">response, as="text") </w:t>
      </w:r>
    </w:p>
    <w:p w14:paraId="11536104"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w:t>
      </w:r>
      <w:proofErr w:type="spellStart"/>
      <w:r w:rsidRPr="00982C75">
        <w:rPr>
          <w:rFonts w:ascii="Courier New" w:eastAsia="Times New Roman" w:hAnsi="Courier New" w:cs="Courier New"/>
          <w:sz w:val="20"/>
          <w:szCs w:val="20"/>
        </w:rPr>
        <w:t>json_results</w:t>
      </w:r>
      <w:proofErr w:type="spellEnd"/>
      <w:r w:rsidRPr="00982C75">
        <w:rPr>
          <w:rFonts w:ascii="Courier New" w:eastAsia="Times New Roman" w:hAnsi="Courier New" w:cs="Courier New"/>
          <w:sz w:val="20"/>
          <w:szCs w:val="20"/>
        </w:rPr>
        <w:t xml:space="preserve"> &lt;- </w:t>
      </w:r>
      <w:proofErr w:type="spellStart"/>
      <w:r w:rsidRPr="00982C75">
        <w:rPr>
          <w:rFonts w:ascii="Courier New" w:eastAsia="Times New Roman" w:hAnsi="Courier New" w:cs="Courier New"/>
          <w:sz w:val="20"/>
          <w:szCs w:val="20"/>
        </w:rPr>
        <w:t>fromJSON</w:t>
      </w:r>
      <w:proofErr w:type="spellEnd"/>
      <w:r w:rsidRPr="00982C75">
        <w:rPr>
          <w:rFonts w:ascii="Courier New" w:eastAsia="Times New Roman" w:hAnsi="Courier New" w:cs="Courier New"/>
          <w:sz w:val="20"/>
          <w:szCs w:val="20"/>
        </w:rPr>
        <w:t>(</w:t>
      </w:r>
      <w:proofErr w:type="spellStart"/>
      <w:r w:rsidRPr="00982C75">
        <w:rPr>
          <w:rFonts w:ascii="Courier New" w:eastAsia="Times New Roman" w:hAnsi="Courier New" w:cs="Courier New"/>
          <w:sz w:val="20"/>
          <w:szCs w:val="20"/>
        </w:rPr>
        <w:t>response_df</w:t>
      </w:r>
      <w:proofErr w:type="spellEnd"/>
      <w:r w:rsidRPr="00982C75">
        <w:rPr>
          <w:rFonts w:ascii="Courier New" w:eastAsia="Times New Roman" w:hAnsi="Courier New" w:cs="Courier New"/>
          <w:sz w:val="20"/>
          <w:szCs w:val="20"/>
        </w:rPr>
        <w:t>)</w:t>
      </w:r>
    </w:p>
    <w:p w14:paraId="46BDA1AE"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w:t>
      </w:r>
      <w:proofErr w:type="spellStart"/>
      <w:r w:rsidRPr="00982C75">
        <w:rPr>
          <w:rFonts w:ascii="Courier New" w:eastAsia="Times New Roman" w:hAnsi="Courier New" w:cs="Courier New"/>
          <w:sz w:val="20"/>
          <w:szCs w:val="20"/>
        </w:rPr>
        <w:t>json_results$id</w:t>
      </w:r>
      <w:proofErr w:type="spellEnd"/>
      <w:r w:rsidRPr="00982C75">
        <w:rPr>
          <w:rFonts w:ascii="Courier New" w:eastAsia="Times New Roman" w:hAnsi="Courier New" w:cs="Courier New"/>
          <w:sz w:val="20"/>
          <w:szCs w:val="20"/>
        </w:rPr>
        <w:t xml:space="preserve"> &lt;- </w:t>
      </w:r>
      <w:proofErr w:type="gramStart"/>
      <w:r w:rsidRPr="00982C75">
        <w:rPr>
          <w:rFonts w:ascii="Courier New" w:eastAsia="Times New Roman" w:hAnsi="Courier New" w:cs="Courier New"/>
          <w:sz w:val="20"/>
          <w:szCs w:val="20"/>
        </w:rPr>
        <w:t>id  #</w:t>
      </w:r>
      <w:proofErr w:type="gramEnd"/>
      <w:r w:rsidRPr="00982C75">
        <w:rPr>
          <w:rFonts w:ascii="Courier New" w:eastAsia="Times New Roman" w:hAnsi="Courier New" w:cs="Courier New"/>
          <w:sz w:val="20"/>
          <w:szCs w:val="20"/>
        </w:rPr>
        <w:t xml:space="preserve"> Associate the result with the original ID</w:t>
      </w:r>
    </w:p>
    <w:p w14:paraId="73F07822"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return(</w:t>
      </w:r>
      <w:proofErr w:type="spellStart"/>
      <w:r w:rsidRPr="00982C75">
        <w:rPr>
          <w:rFonts w:ascii="Courier New" w:eastAsia="Times New Roman" w:hAnsi="Courier New" w:cs="Courier New"/>
          <w:sz w:val="20"/>
          <w:szCs w:val="20"/>
        </w:rPr>
        <w:t>json_results</w:t>
      </w:r>
      <w:proofErr w:type="spellEnd"/>
      <w:r w:rsidRPr="00982C75">
        <w:rPr>
          <w:rFonts w:ascii="Courier New" w:eastAsia="Times New Roman" w:hAnsi="Courier New" w:cs="Courier New"/>
          <w:sz w:val="20"/>
          <w:szCs w:val="20"/>
        </w:rPr>
        <w:t>)</w:t>
      </w:r>
    </w:p>
    <w:p w14:paraId="6B3DAE14"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w:t>
      </w:r>
    </w:p>
    <w:p w14:paraId="384C2DAD" w14:textId="36E66738" w:rsidR="00982C75" w:rsidRPr="00982C75" w:rsidRDefault="00982C75" w:rsidP="00982C75">
      <w:pPr>
        <w:spacing w:after="0" w:line="240" w:lineRule="auto"/>
        <w:rPr>
          <w:rFonts w:ascii="Times New Roman" w:eastAsia="Times New Roman" w:hAnsi="Times New Roman" w:cs="Times New Roman"/>
          <w:sz w:val="24"/>
          <w:szCs w:val="24"/>
        </w:rPr>
      </w:pPr>
    </w:p>
    <w:p w14:paraId="5D811BCA" w14:textId="77777777" w:rsidR="00982C75" w:rsidRPr="00D95B38" w:rsidRDefault="00982C75" w:rsidP="00D95B38">
      <w:pPr>
        <w:rPr>
          <w:b/>
          <w:bCs/>
          <w:sz w:val="28"/>
          <w:szCs w:val="28"/>
        </w:rPr>
      </w:pPr>
      <w:r w:rsidRPr="00D95B38">
        <w:rPr>
          <w:b/>
          <w:bCs/>
          <w:sz w:val="28"/>
          <w:szCs w:val="28"/>
        </w:rPr>
        <w:t>5. Mapping Over the Dataset</w:t>
      </w:r>
    </w:p>
    <w:p w14:paraId="3D13FB56" w14:textId="77777777" w:rsidR="00982C75" w:rsidRPr="00982C75" w:rsidRDefault="00982C75" w:rsidP="00982C75">
      <w:p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 xml:space="preserve">Once the </w:t>
      </w:r>
      <w:proofErr w:type="spellStart"/>
      <w:r w:rsidRPr="00982C75">
        <w:rPr>
          <w:rFonts w:eastAsia="Times New Roman" w:cstheme="minorHAnsi"/>
          <w:sz w:val="20"/>
          <w:szCs w:val="20"/>
        </w:rPr>
        <w:t>NIOCCS_WebService</w:t>
      </w:r>
      <w:proofErr w:type="spellEnd"/>
      <w:r w:rsidRPr="00982C75">
        <w:rPr>
          <w:rFonts w:eastAsia="Times New Roman" w:cstheme="minorHAnsi"/>
          <w:sz w:val="24"/>
          <w:szCs w:val="24"/>
        </w:rPr>
        <w:t xml:space="preserve"> function is defined, the next step is to apply it to the entire dataset using </w:t>
      </w:r>
      <w:proofErr w:type="spellStart"/>
      <w:r w:rsidRPr="00982C75">
        <w:rPr>
          <w:rFonts w:eastAsia="Times New Roman" w:cstheme="minorHAnsi"/>
          <w:b/>
          <w:bCs/>
          <w:sz w:val="20"/>
          <w:szCs w:val="20"/>
        </w:rPr>
        <w:t>pmap_dfr</w:t>
      </w:r>
      <w:proofErr w:type="spellEnd"/>
      <w:r w:rsidRPr="00982C75">
        <w:rPr>
          <w:rFonts w:eastAsia="Times New Roman" w:cstheme="minorHAnsi"/>
          <w:sz w:val="24"/>
          <w:szCs w:val="24"/>
        </w:rPr>
        <w:t xml:space="preserve"> from the </w:t>
      </w:r>
      <w:proofErr w:type="spellStart"/>
      <w:r w:rsidRPr="00982C75">
        <w:rPr>
          <w:rFonts w:eastAsia="Times New Roman" w:cstheme="minorHAnsi"/>
          <w:sz w:val="20"/>
          <w:szCs w:val="20"/>
        </w:rPr>
        <w:t>purrr</w:t>
      </w:r>
      <w:proofErr w:type="spellEnd"/>
      <w:r w:rsidRPr="00982C75">
        <w:rPr>
          <w:rFonts w:eastAsia="Times New Roman" w:cstheme="minorHAnsi"/>
          <w:sz w:val="24"/>
          <w:szCs w:val="24"/>
        </w:rPr>
        <w:t xml:space="preserve"> package. This function maps over the input dataset (industry and occupation text fields) and binds the results into a data frame:</w:t>
      </w:r>
    </w:p>
    <w:p w14:paraId="429DDBBF" w14:textId="77777777" w:rsidR="00982C75" w:rsidRPr="00982C75" w:rsidRDefault="00982C75" w:rsidP="00982C75">
      <w:pPr>
        <w:numPr>
          <w:ilvl w:val="0"/>
          <w:numId w:val="4"/>
        </w:numPr>
        <w:spacing w:before="100" w:beforeAutospacing="1" w:after="100" w:afterAutospacing="1" w:line="240" w:lineRule="auto"/>
        <w:rPr>
          <w:rFonts w:eastAsia="Times New Roman" w:cstheme="minorHAnsi"/>
          <w:sz w:val="24"/>
          <w:szCs w:val="24"/>
        </w:rPr>
      </w:pPr>
      <w:proofErr w:type="spellStart"/>
      <w:r w:rsidRPr="00982C75">
        <w:rPr>
          <w:rFonts w:eastAsia="Times New Roman" w:cstheme="minorHAnsi"/>
          <w:b/>
          <w:bCs/>
          <w:sz w:val="24"/>
          <w:szCs w:val="24"/>
        </w:rPr>
        <w:t>pmap_dfr</w:t>
      </w:r>
      <w:proofErr w:type="spellEnd"/>
      <w:r w:rsidRPr="00982C75">
        <w:rPr>
          <w:rFonts w:eastAsia="Times New Roman" w:cstheme="minorHAnsi"/>
          <w:sz w:val="24"/>
          <w:szCs w:val="24"/>
        </w:rPr>
        <w:t xml:space="preserve"> iterates over each row, sending the industry and occupation data to the NIOCCS API and capturing the response.</w:t>
      </w:r>
    </w:p>
    <w:p w14:paraId="3D040F7F" w14:textId="77777777" w:rsidR="00982C75" w:rsidRPr="00982C75" w:rsidRDefault="00982C75" w:rsidP="00982C75">
      <w:pPr>
        <w:numPr>
          <w:ilvl w:val="0"/>
          <w:numId w:val="4"/>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The response includes the standardized I/O codes, which are then stored for analysis.</w:t>
      </w:r>
    </w:p>
    <w:p w14:paraId="6D671866"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82C75">
        <w:rPr>
          <w:rFonts w:ascii="Courier New" w:eastAsia="Times New Roman" w:hAnsi="Courier New" w:cs="Courier New"/>
          <w:sz w:val="20"/>
          <w:szCs w:val="20"/>
        </w:rPr>
        <w:t>io_response_df</w:t>
      </w:r>
      <w:proofErr w:type="spellEnd"/>
      <w:r w:rsidRPr="00982C75">
        <w:rPr>
          <w:rFonts w:ascii="Courier New" w:eastAsia="Times New Roman" w:hAnsi="Courier New" w:cs="Courier New"/>
          <w:sz w:val="20"/>
          <w:szCs w:val="20"/>
        </w:rPr>
        <w:t xml:space="preserve"> &lt;- </w:t>
      </w:r>
      <w:proofErr w:type="spellStart"/>
      <w:r w:rsidRPr="00982C75">
        <w:rPr>
          <w:rFonts w:ascii="Courier New" w:eastAsia="Times New Roman" w:hAnsi="Courier New" w:cs="Courier New"/>
          <w:sz w:val="20"/>
          <w:szCs w:val="20"/>
        </w:rPr>
        <w:t>pmap_</w:t>
      </w:r>
      <w:proofErr w:type="gramStart"/>
      <w:r w:rsidRPr="00982C75">
        <w:rPr>
          <w:rFonts w:ascii="Courier New" w:eastAsia="Times New Roman" w:hAnsi="Courier New" w:cs="Courier New"/>
          <w:sz w:val="20"/>
          <w:szCs w:val="20"/>
        </w:rPr>
        <w:t>dfr</w:t>
      </w:r>
      <w:proofErr w:type="spellEnd"/>
      <w:r w:rsidRPr="00982C75">
        <w:rPr>
          <w:rFonts w:ascii="Courier New" w:eastAsia="Times New Roman" w:hAnsi="Courier New" w:cs="Courier New"/>
          <w:sz w:val="20"/>
          <w:szCs w:val="20"/>
        </w:rPr>
        <w:t>(</w:t>
      </w:r>
      <w:proofErr w:type="gramEnd"/>
      <w:r w:rsidRPr="00982C75">
        <w:rPr>
          <w:rFonts w:ascii="Courier New" w:eastAsia="Times New Roman" w:hAnsi="Courier New" w:cs="Courier New"/>
          <w:sz w:val="20"/>
          <w:szCs w:val="20"/>
        </w:rPr>
        <w:t xml:space="preserve">list(id, industry, occupation), </w:t>
      </w:r>
      <w:proofErr w:type="spellStart"/>
      <w:r w:rsidRPr="00982C75">
        <w:rPr>
          <w:rFonts w:ascii="Courier New" w:eastAsia="Times New Roman" w:hAnsi="Courier New" w:cs="Courier New"/>
          <w:sz w:val="20"/>
          <w:szCs w:val="20"/>
        </w:rPr>
        <w:t>NIOCCS_WebService</w:t>
      </w:r>
      <w:proofErr w:type="spellEnd"/>
      <w:r w:rsidRPr="00982C75">
        <w:rPr>
          <w:rFonts w:ascii="Courier New" w:eastAsia="Times New Roman" w:hAnsi="Courier New" w:cs="Courier New"/>
          <w:sz w:val="20"/>
          <w:szCs w:val="20"/>
        </w:rPr>
        <w:t>)</w:t>
      </w:r>
    </w:p>
    <w:p w14:paraId="271FF6D8" w14:textId="78475D86" w:rsidR="00982C75" w:rsidRPr="00982C75" w:rsidRDefault="00982C75" w:rsidP="00982C75">
      <w:pPr>
        <w:spacing w:after="0" w:line="240" w:lineRule="auto"/>
        <w:rPr>
          <w:rFonts w:ascii="Times New Roman" w:eastAsia="Times New Roman" w:hAnsi="Times New Roman" w:cs="Times New Roman"/>
          <w:sz w:val="24"/>
          <w:szCs w:val="24"/>
        </w:rPr>
      </w:pPr>
    </w:p>
    <w:p w14:paraId="104D84A1" w14:textId="77777777" w:rsidR="00982C75" w:rsidRPr="00D95B38" w:rsidRDefault="00982C75" w:rsidP="00D95B38">
      <w:pPr>
        <w:rPr>
          <w:b/>
          <w:bCs/>
          <w:sz w:val="28"/>
          <w:szCs w:val="28"/>
        </w:rPr>
      </w:pPr>
      <w:r w:rsidRPr="00D95B38">
        <w:rPr>
          <w:b/>
          <w:bCs/>
          <w:sz w:val="28"/>
          <w:szCs w:val="28"/>
        </w:rPr>
        <w:t>6. Unnesting and Structuring the Results</w:t>
      </w:r>
    </w:p>
    <w:p w14:paraId="08E5C4E5" w14:textId="77777777" w:rsidR="00982C75" w:rsidRPr="00982C75" w:rsidRDefault="00982C75" w:rsidP="00982C75">
      <w:p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The response data returned from the API includes multiple nested fields. These are unnested to create a clean data frame that includes the original unique identifier and the standardized industry and occupation codes:</w:t>
      </w:r>
    </w:p>
    <w:p w14:paraId="71BF45B4" w14:textId="77777777" w:rsidR="00982C75" w:rsidRPr="00982C75" w:rsidRDefault="00982C75" w:rsidP="00982C75">
      <w:pPr>
        <w:numPr>
          <w:ilvl w:val="0"/>
          <w:numId w:val="5"/>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lastRenderedPageBreak/>
        <w:t xml:space="preserve">The </w:t>
      </w:r>
      <w:proofErr w:type="spellStart"/>
      <w:r w:rsidRPr="00982C75">
        <w:rPr>
          <w:rFonts w:eastAsia="Times New Roman" w:cstheme="minorHAnsi"/>
          <w:b/>
          <w:bCs/>
          <w:sz w:val="24"/>
          <w:szCs w:val="24"/>
        </w:rPr>
        <w:t>unnest_wider</w:t>
      </w:r>
      <w:proofErr w:type="spellEnd"/>
      <w:r w:rsidRPr="00982C75">
        <w:rPr>
          <w:rFonts w:eastAsia="Times New Roman" w:cstheme="minorHAnsi"/>
          <w:sz w:val="24"/>
          <w:szCs w:val="24"/>
        </w:rPr>
        <w:t xml:space="preserve"> function is used to expand the nested columns (Industry and Occupation) into separate fields.</w:t>
      </w:r>
    </w:p>
    <w:p w14:paraId="51E1F34A" w14:textId="77777777" w:rsidR="00982C75" w:rsidRPr="00982C75" w:rsidRDefault="00982C75" w:rsidP="00982C75">
      <w:pPr>
        <w:numPr>
          <w:ilvl w:val="0"/>
          <w:numId w:val="5"/>
        </w:numPr>
        <w:spacing w:before="100" w:beforeAutospacing="1" w:after="100" w:afterAutospacing="1" w:line="240" w:lineRule="auto"/>
        <w:rPr>
          <w:rFonts w:eastAsia="Times New Roman" w:cstheme="minorHAnsi"/>
          <w:sz w:val="24"/>
          <w:szCs w:val="24"/>
        </w:rPr>
      </w:pPr>
      <w:r w:rsidRPr="00982C75">
        <w:rPr>
          <w:rFonts w:eastAsia="Times New Roman" w:cstheme="minorHAnsi"/>
          <w:sz w:val="24"/>
          <w:szCs w:val="24"/>
        </w:rPr>
        <w:t>The resulting data frame includes the ID, standardized industry codes, and occupation codes.</w:t>
      </w:r>
    </w:p>
    <w:p w14:paraId="69FE7238" w14:textId="3960965D"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70C182"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82C75">
        <w:rPr>
          <w:rFonts w:ascii="Courier New" w:eastAsia="Times New Roman" w:hAnsi="Courier New" w:cs="Courier New"/>
          <w:sz w:val="20"/>
          <w:szCs w:val="20"/>
        </w:rPr>
        <w:t>io_response_df</w:t>
      </w:r>
      <w:proofErr w:type="spellEnd"/>
      <w:r w:rsidRPr="00982C75">
        <w:rPr>
          <w:rFonts w:ascii="Courier New" w:eastAsia="Times New Roman" w:hAnsi="Courier New" w:cs="Courier New"/>
          <w:sz w:val="20"/>
          <w:szCs w:val="20"/>
        </w:rPr>
        <w:t xml:space="preserve"> &lt;- </w:t>
      </w:r>
      <w:proofErr w:type="spellStart"/>
      <w:r w:rsidRPr="00982C75">
        <w:rPr>
          <w:rFonts w:ascii="Courier New" w:eastAsia="Times New Roman" w:hAnsi="Courier New" w:cs="Courier New"/>
          <w:sz w:val="20"/>
          <w:szCs w:val="20"/>
        </w:rPr>
        <w:t>io_response_df</w:t>
      </w:r>
      <w:proofErr w:type="spellEnd"/>
      <w:r w:rsidRPr="00982C75">
        <w:rPr>
          <w:rFonts w:ascii="Courier New" w:eastAsia="Times New Roman" w:hAnsi="Courier New" w:cs="Courier New"/>
          <w:sz w:val="20"/>
          <w:szCs w:val="20"/>
        </w:rPr>
        <w:t xml:space="preserve"> |&gt;</w:t>
      </w:r>
    </w:p>
    <w:p w14:paraId="3DBC7909"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w:t>
      </w:r>
      <w:proofErr w:type="gramStart"/>
      <w:r w:rsidRPr="00982C75">
        <w:rPr>
          <w:rFonts w:ascii="Courier New" w:eastAsia="Times New Roman" w:hAnsi="Courier New" w:cs="Courier New"/>
          <w:sz w:val="20"/>
          <w:szCs w:val="20"/>
        </w:rPr>
        <w:t>select(</w:t>
      </w:r>
      <w:proofErr w:type="gramEnd"/>
      <w:r w:rsidRPr="00982C75">
        <w:rPr>
          <w:rFonts w:ascii="Courier New" w:eastAsia="Times New Roman" w:hAnsi="Courier New" w:cs="Courier New"/>
          <w:sz w:val="20"/>
          <w:szCs w:val="20"/>
        </w:rPr>
        <w:t>id, Industry, Occupation) |&gt;</w:t>
      </w:r>
    </w:p>
    <w:p w14:paraId="027C1BD3" w14:textId="77777777" w:rsidR="00982C75" w:rsidRPr="00982C75" w:rsidRDefault="00982C75" w:rsidP="00982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2C75">
        <w:rPr>
          <w:rFonts w:ascii="Courier New" w:eastAsia="Times New Roman" w:hAnsi="Courier New" w:cs="Courier New"/>
          <w:sz w:val="20"/>
          <w:szCs w:val="20"/>
        </w:rPr>
        <w:t xml:space="preserve">  </w:t>
      </w:r>
      <w:proofErr w:type="spellStart"/>
      <w:r w:rsidRPr="00982C75">
        <w:rPr>
          <w:rFonts w:ascii="Courier New" w:eastAsia="Times New Roman" w:hAnsi="Courier New" w:cs="Courier New"/>
          <w:sz w:val="20"/>
          <w:szCs w:val="20"/>
        </w:rPr>
        <w:t>unnest_</w:t>
      </w:r>
      <w:proofErr w:type="gramStart"/>
      <w:r w:rsidRPr="00982C75">
        <w:rPr>
          <w:rFonts w:ascii="Courier New" w:eastAsia="Times New Roman" w:hAnsi="Courier New" w:cs="Courier New"/>
          <w:sz w:val="20"/>
          <w:szCs w:val="20"/>
        </w:rPr>
        <w:t>wider</w:t>
      </w:r>
      <w:proofErr w:type="spellEnd"/>
      <w:r w:rsidRPr="00982C75">
        <w:rPr>
          <w:rFonts w:ascii="Courier New" w:eastAsia="Times New Roman" w:hAnsi="Courier New" w:cs="Courier New"/>
          <w:sz w:val="20"/>
          <w:szCs w:val="20"/>
        </w:rPr>
        <w:t>(</w:t>
      </w:r>
      <w:proofErr w:type="gramEnd"/>
      <w:r w:rsidRPr="00982C75">
        <w:rPr>
          <w:rFonts w:ascii="Courier New" w:eastAsia="Times New Roman" w:hAnsi="Courier New" w:cs="Courier New"/>
          <w:sz w:val="20"/>
          <w:szCs w:val="20"/>
        </w:rPr>
        <w:t>c(Industry, Occupation))</w:t>
      </w:r>
    </w:p>
    <w:p w14:paraId="6E44210D" w14:textId="5664E8E4" w:rsidR="00982C75" w:rsidRPr="00982C75" w:rsidRDefault="00982C75" w:rsidP="00982C75">
      <w:pPr>
        <w:spacing w:after="0" w:line="240" w:lineRule="auto"/>
        <w:rPr>
          <w:rFonts w:ascii="Times New Roman" w:eastAsia="Times New Roman" w:hAnsi="Times New Roman" w:cs="Times New Roman"/>
          <w:sz w:val="24"/>
          <w:szCs w:val="24"/>
        </w:rPr>
      </w:pPr>
    </w:p>
    <w:p w14:paraId="46B4E0CB" w14:textId="77777777" w:rsidR="00982C75" w:rsidRPr="00D95B38" w:rsidRDefault="00982C75" w:rsidP="00D95B38">
      <w:pPr>
        <w:rPr>
          <w:b/>
          <w:bCs/>
          <w:sz w:val="28"/>
          <w:szCs w:val="28"/>
        </w:rPr>
      </w:pPr>
      <w:r w:rsidRPr="00D95B38">
        <w:rPr>
          <w:b/>
          <w:bCs/>
          <w:sz w:val="28"/>
          <w:szCs w:val="28"/>
        </w:rPr>
        <w:t>7. Output and Storage</w:t>
      </w:r>
    </w:p>
    <w:p w14:paraId="242099E6" w14:textId="77777777" w:rsidR="00982C75" w:rsidRPr="00982C75" w:rsidRDefault="00982C75" w:rsidP="00982C75">
      <w:pPr>
        <w:spacing w:before="100" w:beforeAutospacing="1" w:after="100" w:afterAutospacing="1" w:line="240" w:lineRule="auto"/>
        <w:rPr>
          <w:rFonts w:ascii="Times New Roman" w:eastAsia="Times New Roman" w:hAnsi="Times New Roman" w:cs="Times New Roman"/>
          <w:sz w:val="24"/>
          <w:szCs w:val="24"/>
        </w:rPr>
      </w:pPr>
      <w:r w:rsidRPr="00982C75">
        <w:rPr>
          <w:rFonts w:ascii="Times New Roman" w:eastAsia="Times New Roman" w:hAnsi="Times New Roman" w:cs="Times New Roman"/>
          <w:sz w:val="24"/>
          <w:szCs w:val="24"/>
        </w:rPr>
        <w:t>The final dataset containing the original IDs and the coded industry and occupation fields is ready for analysis. This data can be used for reporting, further classification, or epidemiological analysis. The standardized I/O codes help to classify cases by industry and occupation, enabling detailed analysis of occupational trends, risk factors, and exposures.</w:t>
      </w:r>
    </w:p>
    <w:p w14:paraId="11BCD158" w14:textId="311A0114" w:rsidR="00982C75" w:rsidRPr="00982C75" w:rsidRDefault="00982C75" w:rsidP="00982C75">
      <w:pPr>
        <w:spacing w:after="0" w:line="240" w:lineRule="auto"/>
        <w:rPr>
          <w:rFonts w:ascii="Times New Roman" w:eastAsia="Times New Roman" w:hAnsi="Times New Roman" w:cs="Times New Roman"/>
          <w:sz w:val="24"/>
          <w:szCs w:val="24"/>
        </w:rPr>
      </w:pPr>
    </w:p>
    <w:p w14:paraId="13B7C6B5" w14:textId="77777777" w:rsidR="00982C75" w:rsidRPr="00D95B38" w:rsidRDefault="00982C75" w:rsidP="00D95B38">
      <w:pPr>
        <w:rPr>
          <w:b/>
          <w:bCs/>
          <w:sz w:val="24"/>
          <w:szCs w:val="24"/>
        </w:rPr>
      </w:pPr>
      <w:r w:rsidRPr="00D95B38">
        <w:rPr>
          <w:b/>
          <w:bCs/>
          <w:sz w:val="24"/>
          <w:szCs w:val="24"/>
        </w:rPr>
        <w:t>Benefits of the Workflow</w:t>
      </w:r>
    </w:p>
    <w:p w14:paraId="0C4EC7E7" w14:textId="77777777" w:rsidR="00982C75" w:rsidRPr="00982C75" w:rsidRDefault="00982C75" w:rsidP="00982C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2C75">
        <w:rPr>
          <w:rFonts w:ascii="Times New Roman" w:eastAsia="Times New Roman" w:hAnsi="Times New Roman" w:cs="Times New Roman"/>
          <w:b/>
          <w:bCs/>
          <w:sz w:val="24"/>
          <w:szCs w:val="24"/>
        </w:rPr>
        <w:t>Automation</w:t>
      </w:r>
      <w:r w:rsidRPr="00982C75">
        <w:rPr>
          <w:rFonts w:ascii="Times New Roman" w:eastAsia="Times New Roman" w:hAnsi="Times New Roman" w:cs="Times New Roman"/>
          <w:sz w:val="24"/>
          <w:szCs w:val="24"/>
        </w:rPr>
        <w:t>: The API-based coding eliminates the need for manual entry, reducing errors and saving time.</w:t>
      </w:r>
    </w:p>
    <w:p w14:paraId="45579A98" w14:textId="77777777" w:rsidR="00982C75" w:rsidRPr="00982C75" w:rsidRDefault="00982C75" w:rsidP="00982C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2C75">
        <w:rPr>
          <w:rFonts w:ascii="Times New Roman" w:eastAsia="Times New Roman" w:hAnsi="Times New Roman" w:cs="Times New Roman"/>
          <w:b/>
          <w:bCs/>
          <w:sz w:val="24"/>
          <w:szCs w:val="24"/>
        </w:rPr>
        <w:t>Scalability</w:t>
      </w:r>
      <w:r w:rsidRPr="00982C75">
        <w:rPr>
          <w:rFonts w:ascii="Times New Roman" w:eastAsia="Times New Roman" w:hAnsi="Times New Roman" w:cs="Times New Roman"/>
          <w:sz w:val="24"/>
          <w:szCs w:val="24"/>
        </w:rPr>
        <w:t>: This approach works efficiently for large datasets, making it highly suitable for epidemiological studies involving thousands of records.</w:t>
      </w:r>
    </w:p>
    <w:p w14:paraId="4CD2A377" w14:textId="77777777" w:rsidR="00982C75" w:rsidRPr="00982C75" w:rsidRDefault="00982C75" w:rsidP="00982C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2C75">
        <w:rPr>
          <w:rFonts w:ascii="Times New Roman" w:eastAsia="Times New Roman" w:hAnsi="Times New Roman" w:cs="Times New Roman"/>
          <w:b/>
          <w:bCs/>
          <w:sz w:val="24"/>
          <w:szCs w:val="24"/>
        </w:rPr>
        <w:t>Standardization</w:t>
      </w:r>
      <w:r w:rsidRPr="00982C75">
        <w:rPr>
          <w:rFonts w:ascii="Times New Roman" w:eastAsia="Times New Roman" w:hAnsi="Times New Roman" w:cs="Times New Roman"/>
          <w:sz w:val="24"/>
          <w:szCs w:val="24"/>
        </w:rPr>
        <w:t>: The use of NIOCCS ensures that the I/O data is coded according to standardized industry and occupation systems (NAICS, SOC, Census), allowing for consistent classification and comparability across datasets.</w:t>
      </w:r>
    </w:p>
    <w:p w14:paraId="47D5FBCC" w14:textId="77777777" w:rsidR="00982C75" w:rsidRPr="00982C75" w:rsidRDefault="00982C75" w:rsidP="00982C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2C75">
        <w:rPr>
          <w:rFonts w:ascii="Times New Roman" w:eastAsia="Times New Roman" w:hAnsi="Times New Roman" w:cs="Times New Roman"/>
          <w:b/>
          <w:bCs/>
          <w:sz w:val="24"/>
          <w:szCs w:val="24"/>
        </w:rPr>
        <w:t>Reproducibility</w:t>
      </w:r>
      <w:r w:rsidRPr="00982C75">
        <w:rPr>
          <w:rFonts w:ascii="Times New Roman" w:eastAsia="Times New Roman" w:hAnsi="Times New Roman" w:cs="Times New Roman"/>
          <w:sz w:val="24"/>
          <w:szCs w:val="24"/>
        </w:rPr>
        <w:t>: The function and process can be reused for new datasets, enabling easy updates and scalability for ongoing studies.</w:t>
      </w:r>
    </w:p>
    <w:p w14:paraId="04266363" w14:textId="77777777" w:rsidR="007311AB" w:rsidRDefault="007311AB"/>
    <w:sectPr w:rsidR="00731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B32B8"/>
    <w:multiLevelType w:val="multilevel"/>
    <w:tmpl w:val="02C2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C3FE9"/>
    <w:multiLevelType w:val="multilevel"/>
    <w:tmpl w:val="3806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B490E"/>
    <w:multiLevelType w:val="multilevel"/>
    <w:tmpl w:val="C10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E2EF6"/>
    <w:multiLevelType w:val="multilevel"/>
    <w:tmpl w:val="84F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62792"/>
    <w:multiLevelType w:val="multilevel"/>
    <w:tmpl w:val="7B80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C94465"/>
    <w:multiLevelType w:val="multilevel"/>
    <w:tmpl w:val="4AE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739560">
    <w:abstractNumId w:val="2"/>
  </w:num>
  <w:num w:numId="2" w16cid:durableId="2116290871">
    <w:abstractNumId w:val="1"/>
  </w:num>
  <w:num w:numId="3" w16cid:durableId="977220476">
    <w:abstractNumId w:val="5"/>
  </w:num>
  <w:num w:numId="4" w16cid:durableId="2102556360">
    <w:abstractNumId w:val="0"/>
  </w:num>
  <w:num w:numId="5" w16cid:durableId="1169058368">
    <w:abstractNumId w:val="3"/>
  </w:num>
  <w:num w:numId="6" w16cid:durableId="604919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C75"/>
    <w:rsid w:val="001634A9"/>
    <w:rsid w:val="00677BC4"/>
    <w:rsid w:val="007311AB"/>
    <w:rsid w:val="00982C75"/>
    <w:rsid w:val="00D95B38"/>
    <w:rsid w:val="00ED0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93A85"/>
  <w15:chartTrackingRefBased/>
  <w15:docId w15:val="{A5DC18EB-6E48-4707-88BE-129113E62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055417">
      <w:bodyDiv w:val="1"/>
      <w:marLeft w:val="0"/>
      <w:marRight w:val="0"/>
      <w:marTop w:val="0"/>
      <w:marBottom w:val="0"/>
      <w:divBdr>
        <w:top w:val="none" w:sz="0" w:space="0" w:color="auto"/>
        <w:left w:val="none" w:sz="0" w:space="0" w:color="auto"/>
        <w:bottom w:val="none" w:sz="0" w:space="0" w:color="auto"/>
        <w:right w:val="none" w:sz="0" w:space="0" w:color="auto"/>
      </w:divBdr>
      <w:divsChild>
        <w:div w:id="176232705">
          <w:marLeft w:val="0"/>
          <w:marRight w:val="0"/>
          <w:marTop w:val="0"/>
          <w:marBottom w:val="0"/>
          <w:divBdr>
            <w:top w:val="none" w:sz="0" w:space="0" w:color="auto"/>
            <w:left w:val="none" w:sz="0" w:space="0" w:color="auto"/>
            <w:bottom w:val="none" w:sz="0" w:space="0" w:color="auto"/>
            <w:right w:val="none" w:sz="0" w:space="0" w:color="auto"/>
          </w:divBdr>
          <w:divsChild>
            <w:div w:id="826939147">
              <w:marLeft w:val="0"/>
              <w:marRight w:val="0"/>
              <w:marTop w:val="0"/>
              <w:marBottom w:val="0"/>
              <w:divBdr>
                <w:top w:val="none" w:sz="0" w:space="0" w:color="auto"/>
                <w:left w:val="none" w:sz="0" w:space="0" w:color="auto"/>
                <w:bottom w:val="none" w:sz="0" w:space="0" w:color="auto"/>
                <w:right w:val="none" w:sz="0" w:space="0" w:color="auto"/>
              </w:divBdr>
            </w:div>
            <w:div w:id="1937204242">
              <w:marLeft w:val="0"/>
              <w:marRight w:val="0"/>
              <w:marTop w:val="0"/>
              <w:marBottom w:val="0"/>
              <w:divBdr>
                <w:top w:val="none" w:sz="0" w:space="0" w:color="auto"/>
                <w:left w:val="none" w:sz="0" w:space="0" w:color="auto"/>
                <w:bottom w:val="none" w:sz="0" w:space="0" w:color="auto"/>
                <w:right w:val="none" w:sz="0" w:space="0" w:color="auto"/>
              </w:divBdr>
              <w:divsChild>
                <w:div w:id="1105467460">
                  <w:marLeft w:val="0"/>
                  <w:marRight w:val="0"/>
                  <w:marTop w:val="0"/>
                  <w:marBottom w:val="0"/>
                  <w:divBdr>
                    <w:top w:val="none" w:sz="0" w:space="0" w:color="auto"/>
                    <w:left w:val="none" w:sz="0" w:space="0" w:color="auto"/>
                    <w:bottom w:val="none" w:sz="0" w:space="0" w:color="auto"/>
                    <w:right w:val="none" w:sz="0" w:space="0" w:color="auto"/>
                  </w:divBdr>
                  <w:divsChild>
                    <w:div w:id="6595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81673">
              <w:marLeft w:val="0"/>
              <w:marRight w:val="0"/>
              <w:marTop w:val="0"/>
              <w:marBottom w:val="0"/>
              <w:divBdr>
                <w:top w:val="none" w:sz="0" w:space="0" w:color="auto"/>
                <w:left w:val="none" w:sz="0" w:space="0" w:color="auto"/>
                <w:bottom w:val="none" w:sz="0" w:space="0" w:color="auto"/>
                <w:right w:val="none" w:sz="0" w:space="0" w:color="auto"/>
              </w:divBdr>
            </w:div>
          </w:divsChild>
        </w:div>
        <w:div w:id="526524316">
          <w:marLeft w:val="0"/>
          <w:marRight w:val="0"/>
          <w:marTop w:val="0"/>
          <w:marBottom w:val="0"/>
          <w:divBdr>
            <w:top w:val="none" w:sz="0" w:space="0" w:color="auto"/>
            <w:left w:val="none" w:sz="0" w:space="0" w:color="auto"/>
            <w:bottom w:val="none" w:sz="0" w:space="0" w:color="auto"/>
            <w:right w:val="none" w:sz="0" w:space="0" w:color="auto"/>
          </w:divBdr>
          <w:divsChild>
            <w:div w:id="1401296083">
              <w:marLeft w:val="0"/>
              <w:marRight w:val="0"/>
              <w:marTop w:val="0"/>
              <w:marBottom w:val="0"/>
              <w:divBdr>
                <w:top w:val="none" w:sz="0" w:space="0" w:color="auto"/>
                <w:left w:val="none" w:sz="0" w:space="0" w:color="auto"/>
                <w:bottom w:val="none" w:sz="0" w:space="0" w:color="auto"/>
                <w:right w:val="none" w:sz="0" w:space="0" w:color="auto"/>
              </w:divBdr>
            </w:div>
            <w:div w:id="1097142758">
              <w:marLeft w:val="0"/>
              <w:marRight w:val="0"/>
              <w:marTop w:val="0"/>
              <w:marBottom w:val="0"/>
              <w:divBdr>
                <w:top w:val="none" w:sz="0" w:space="0" w:color="auto"/>
                <w:left w:val="none" w:sz="0" w:space="0" w:color="auto"/>
                <w:bottom w:val="none" w:sz="0" w:space="0" w:color="auto"/>
                <w:right w:val="none" w:sz="0" w:space="0" w:color="auto"/>
              </w:divBdr>
              <w:divsChild>
                <w:div w:id="1521773030">
                  <w:marLeft w:val="0"/>
                  <w:marRight w:val="0"/>
                  <w:marTop w:val="0"/>
                  <w:marBottom w:val="0"/>
                  <w:divBdr>
                    <w:top w:val="none" w:sz="0" w:space="0" w:color="auto"/>
                    <w:left w:val="none" w:sz="0" w:space="0" w:color="auto"/>
                    <w:bottom w:val="none" w:sz="0" w:space="0" w:color="auto"/>
                    <w:right w:val="none" w:sz="0" w:space="0" w:color="auto"/>
                  </w:divBdr>
                  <w:divsChild>
                    <w:div w:id="1948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3450">
              <w:marLeft w:val="0"/>
              <w:marRight w:val="0"/>
              <w:marTop w:val="0"/>
              <w:marBottom w:val="0"/>
              <w:divBdr>
                <w:top w:val="none" w:sz="0" w:space="0" w:color="auto"/>
                <w:left w:val="none" w:sz="0" w:space="0" w:color="auto"/>
                <w:bottom w:val="none" w:sz="0" w:space="0" w:color="auto"/>
                <w:right w:val="none" w:sz="0" w:space="0" w:color="auto"/>
              </w:divBdr>
            </w:div>
          </w:divsChild>
        </w:div>
        <w:div w:id="1664972800">
          <w:marLeft w:val="0"/>
          <w:marRight w:val="0"/>
          <w:marTop w:val="0"/>
          <w:marBottom w:val="0"/>
          <w:divBdr>
            <w:top w:val="none" w:sz="0" w:space="0" w:color="auto"/>
            <w:left w:val="none" w:sz="0" w:space="0" w:color="auto"/>
            <w:bottom w:val="none" w:sz="0" w:space="0" w:color="auto"/>
            <w:right w:val="none" w:sz="0" w:space="0" w:color="auto"/>
          </w:divBdr>
          <w:divsChild>
            <w:div w:id="469054453">
              <w:marLeft w:val="0"/>
              <w:marRight w:val="0"/>
              <w:marTop w:val="0"/>
              <w:marBottom w:val="0"/>
              <w:divBdr>
                <w:top w:val="none" w:sz="0" w:space="0" w:color="auto"/>
                <w:left w:val="none" w:sz="0" w:space="0" w:color="auto"/>
                <w:bottom w:val="none" w:sz="0" w:space="0" w:color="auto"/>
                <w:right w:val="none" w:sz="0" w:space="0" w:color="auto"/>
              </w:divBdr>
            </w:div>
            <w:div w:id="1043794920">
              <w:marLeft w:val="0"/>
              <w:marRight w:val="0"/>
              <w:marTop w:val="0"/>
              <w:marBottom w:val="0"/>
              <w:divBdr>
                <w:top w:val="none" w:sz="0" w:space="0" w:color="auto"/>
                <w:left w:val="none" w:sz="0" w:space="0" w:color="auto"/>
                <w:bottom w:val="none" w:sz="0" w:space="0" w:color="auto"/>
                <w:right w:val="none" w:sz="0" w:space="0" w:color="auto"/>
              </w:divBdr>
              <w:divsChild>
                <w:div w:id="2062047563">
                  <w:marLeft w:val="0"/>
                  <w:marRight w:val="0"/>
                  <w:marTop w:val="0"/>
                  <w:marBottom w:val="0"/>
                  <w:divBdr>
                    <w:top w:val="none" w:sz="0" w:space="0" w:color="auto"/>
                    <w:left w:val="none" w:sz="0" w:space="0" w:color="auto"/>
                    <w:bottom w:val="none" w:sz="0" w:space="0" w:color="auto"/>
                    <w:right w:val="none" w:sz="0" w:space="0" w:color="auto"/>
                  </w:divBdr>
                  <w:divsChild>
                    <w:div w:id="126715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4733">
              <w:marLeft w:val="0"/>
              <w:marRight w:val="0"/>
              <w:marTop w:val="0"/>
              <w:marBottom w:val="0"/>
              <w:divBdr>
                <w:top w:val="none" w:sz="0" w:space="0" w:color="auto"/>
                <w:left w:val="none" w:sz="0" w:space="0" w:color="auto"/>
                <w:bottom w:val="none" w:sz="0" w:space="0" w:color="auto"/>
                <w:right w:val="none" w:sz="0" w:space="0" w:color="auto"/>
              </w:divBdr>
            </w:div>
          </w:divsChild>
        </w:div>
        <w:div w:id="1641765786">
          <w:marLeft w:val="0"/>
          <w:marRight w:val="0"/>
          <w:marTop w:val="0"/>
          <w:marBottom w:val="0"/>
          <w:divBdr>
            <w:top w:val="none" w:sz="0" w:space="0" w:color="auto"/>
            <w:left w:val="none" w:sz="0" w:space="0" w:color="auto"/>
            <w:bottom w:val="none" w:sz="0" w:space="0" w:color="auto"/>
            <w:right w:val="none" w:sz="0" w:space="0" w:color="auto"/>
          </w:divBdr>
          <w:divsChild>
            <w:div w:id="1615090758">
              <w:marLeft w:val="0"/>
              <w:marRight w:val="0"/>
              <w:marTop w:val="0"/>
              <w:marBottom w:val="0"/>
              <w:divBdr>
                <w:top w:val="none" w:sz="0" w:space="0" w:color="auto"/>
                <w:left w:val="none" w:sz="0" w:space="0" w:color="auto"/>
                <w:bottom w:val="none" w:sz="0" w:space="0" w:color="auto"/>
                <w:right w:val="none" w:sz="0" w:space="0" w:color="auto"/>
              </w:divBdr>
            </w:div>
            <w:div w:id="842353246">
              <w:marLeft w:val="0"/>
              <w:marRight w:val="0"/>
              <w:marTop w:val="0"/>
              <w:marBottom w:val="0"/>
              <w:divBdr>
                <w:top w:val="none" w:sz="0" w:space="0" w:color="auto"/>
                <w:left w:val="none" w:sz="0" w:space="0" w:color="auto"/>
                <w:bottom w:val="none" w:sz="0" w:space="0" w:color="auto"/>
                <w:right w:val="none" w:sz="0" w:space="0" w:color="auto"/>
              </w:divBdr>
              <w:divsChild>
                <w:div w:id="204564792">
                  <w:marLeft w:val="0"/>
                  <w:marRight w:val="0"/>
                  <w:marTop w:val="0"/>
                  <w:marBottom w:val="0"/>
                  <w:divBdr>
                    <w:top w:val="none" w:sz="0" w:space="0" w:color="auto"/>
                    <w:left w:val="none" w:sz="0" w:space="0" w:color="auto"/>
                    <w:bottom w:val="none" w:sz="0" w:space="0" w:color="auto"/>
                    <w:right w:val="none" w:sz="0" w:space="0" w:color="auto"/>
                  </w:divBdr>
                  <w:divsChild>
                    <w:div w:id="69504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Austin</dc:creator>
  <cp:keywords/>
  <dc:description/>
  <cp:lastModifiedBy>Christopher Austin</cp:lastModifiedBy>
  <cp:revision>3</cp:revision>
  <dcterms:created xsi:type="dcterms:W3CDTF">2024-09-26T18:35:00Z</dcterms:created>
  <dcterms:modified xsi:type="dcterms:W3CDTF">2024-09-27T15:25:00Z</dcterms:modified>
</cp:coreProperties>
</file>