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Sprawozdanie z migracji aplikacji do .NET MAUI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Strona tytu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łowa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(Nazwa projektu, autorzy, klasa, data, opiekun projektu)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"Pablo Mushrooms"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Klasa 3TP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27.03.2025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Autorzy: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Biernat,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Filip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ąsior,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Sebastian Król,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Kacper Kruszy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ński.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Opiekun projektu: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Profesor Tomasz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ąka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(Opis celu projektu, krótka charakterystyka aplikacji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źr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łowej)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Nasza aplikacja to gra RPG, polegaj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ąca na walce turowej z przeciwnikami, zdobywaniem lepszego wyposażenia,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żowaniem i pokonywaniem boss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Celem gry jest zapewnienie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żytkownikowi przyjemnej i szybkiej rozgrywki,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można zapisać i wczytać w dowolnym momencie. Gra powstała jako aplikacja konsolowa,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wszystkie operacje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wykonywane klawiaturą.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Zakres migracji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(Opis zmian 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ędzy wersją konsolową a wersją .NET MAUI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tabela)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Architektura aplikacji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(Opis struktury, wzorzec MVVM,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żyte technologie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diagramy, schematy)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Interfejs 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żytkownika (UI)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(Opis ekranów, nawigacja, optymalizacja pod dotyk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zrzuty ekranu)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Zastosowanie MVVM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(Krótki opis implementacji z przyk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ładami kodu)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Obs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ługa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życie SQLite, struktura tabel, repozytoria, przykłady zapytań)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Obs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ługa błęd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ów i walidacja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(Opis walidacji formularzy, wyj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ątk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i powiadomie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ń)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Przyk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łady działania aplikacji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(Scenariusze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żytkowe, dane wejściowe i wyniki)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10. Eksport/import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(Opis implementacji, przyk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ład eksportowanego pliku)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11. Podsumowanie i wnioski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(Co dzia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łało, co sprawiało trudność, co można rozwinąć)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12. Za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łączniki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(Link do kodu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źr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łowego, diagramy, dodatkowe materiały)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