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Budget</w:t>
      </w:r>
    </w:p>
    <w:p w:rsidR="00000000" w:rsidDel="00000000" w:rsidP="00000000" w:rsidRDefault="00000000" w:rsidRPr="00000000" w14:paraId="00000002">
      <w:pPr>
        <w:rPr>
          <w:sz w:val="40"/>
          <w:szCs w:val="4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4800"/>
        <w:tblGridChange w:id="0">
          <w:tblGrid>
            <w:gridCol w:w="4200"/>
            <w:gridCol w:w="4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Nom du pôle d’activité :</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Apiculture [API]</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Budget 20-21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730</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Charges 20-21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236,75</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Budget 21-22</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1070</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t xml:space="preserve"> </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Traitement varroa et nourrissage</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200 CHF</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Dépenses habituelles afin de nourrir les colonies durant l’hiver/les périodes froides et de les traiter contre le varroa, parasite naturel affaiblissant les colonies.</w:t>
            </w:r>
          </w:p>
        </w:tc>
      </w:tr>
    </w:tbl>
    <w:p w:rsidR="00000000" w:rsidDel="00000000" w:rsidP="00000000" w:rsidRDefault="00000000" w:rsidRPr="00000000" w14:paraId="00000013">
      <w:pPr>
        <w:spacing w:after="240" w:before="240" w:lineRule="auto"/>
        <w:rPr/>
      </w:pPr>
      <w:r w:rsidDel="00000000" w:rsidR="00000000" w:rsidRPr="00000000">
        <w:rPr>
          <w:rtl w:val="0"/>
        </w:rPr>
        <w:t xml:space="preserve"> </w:t>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Nouvelle ruche 10 cadres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70 CHF</w:t>
            </w:r>
          </w:p>
        </w:tc>
      </w:tr>
      <w:tr>
        <w:trPr>
          <w:cantSplit w:val="0"/>
          <w:trHeight w:val="15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Pour remplacer une ruche 12 cadres vétuste. Ce format est plus adapté à la taille moyenne des colonies. Ainsi les abeilles y sont mieux isolées que dans une grande ruche partitionnée.</w:t>
            </w:r>
          </w:p>
        </w:tc>
      </w:tr>
    </w:tbl>
    <w:p w:rsidR="00000000" w:rsidDel="00000000" w:rsidP="00000000" w:rsidRDefault="00000000" w:rsidRPr="00000000" w14:paraId="0000001A">
      <w:pPr>
        <w:spacing w:after="240" w:before="240" w:lineRule="auto"/>
        <w:rPr/>
      </w:pPr>
      <w:r w:rsidDel="00000000" w:rsidR="00000000" w:rsidRPr="00000000">
        <w:rPr>
          <w:rtl w:val="0"/>
        </w:rPr>
        <w:t xml:space="preserve"> </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7.763360975227"/>
        <w:gridCol w:w="4527.748450048395"/>
        <w:tblGridChange w:id="0">
          <w:tblGrid>
            <w:gridCol w:w="4497.763360975227"/>
            <w:gridCol w:w="4527.74845004839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Combinaisons et gants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345 CHF</w:t>
            </w:r>
          </w:p>
        </w:tc>
      </w:tr>
      <w:tr>
        <w:trPr>
          <w:cantSplit w:val="0"/>
          <w:trHeight w:val="15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Afin de renouveler les gants percés et abimés. Par ailleurs, l’achat de ce matériel a pour but de protéger davantage les membres de l’association avec des équipements d’une taille adaptée.</w:t>
            </w:r>
          </w:p>
        </w:tc>
      </w:tr>
    </w:tbl>
    <w:p w:rsidR="00000000" w:rsidDel="00000000" w:rsidP="00000000" w:rsidRDefault="00000000" w:rsidRPr="00000000" w14:paraId="00000021">
      <w:pPr>
        <w:spacing w:after="240" w:before="240" w:lineRule="auto"/>
        <w:rPr/>
      </w:pPr>
      <w:r w:rsidDel="00000000" w:rsidR="00000000" w:rsidRPr="00000000">
        <w:rPr>
          <w:rtl w:val="0"/>
        </w:rPr>
        <w:t xml:space="preserve"> </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7.763360975227"/>
        <w:gridCol w:w="4527.748450048395"/>
        <w:tblGridChange w:id="0">
          <w:tblGrid>
            <w:gridCol w:w="4497.763360975227"/>
            <w:gridCol w:w="4527.74845004839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Matériel pour le cirage des cadres filés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100 CHF</w:t>
            </w:r>
          </w:p>
        </w:tc>
      </w:tr>
      <w:tr>
        <w:trPr>
          <w:cantSplit w:val="0"/>
          <w:trHeight w:val="32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Ces équipements (roulette zig-zag, soude-cire et feuilles de cire gaufrée) permettraient de pouvoir réutiliser les vieux cadres actuellement inutilisables des ruches, en y remettant de la cire gaufrée. Les anciennes cires des cadres de hausse pourraient servir à a confection de bougies. Ces activités se dérouleraient en saison hivernale, enrichissant les animations du pôle apiculture habituellement inactif en cette saison.</w:t>
            </w:r>
          </w:p>
        </w:tc>
      </w:tr>
    </w:tbl>
    <w:p w:rsidR="00000000" w:rsidDel="00000000" w:rsidP="00000000" w:rsidRDefault="00000000" w:rsidRPr="00000000" w14:paraId="00000028">
      <w:pPr>
        <w:spacing w:after="240" w:before="240" w:lineRule="auto"/>
        <w:rPr/>
      </w:pPr>
      <w:r w:rsidDel="00000000" w:rsidR="00000000" w:rsidRPr="00000000">
        <w:rPr>
          <w:rtl w:val="0"/>
        </w:rPr>
        <w:t xml:space="preserve"> </w:t>
      </w:r>
    </w:p>
    <w:tbl>
      <w:tblPr>
        <w:tblStyle w:val="Table6"/>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30"/>
        <w:tblGridChange w:id="0">
          <w:tblGrid>
            <w:gridCol w:w="4485"/>
            <w:gridCol w:w="45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Kit d’élevage de reines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90 CHF</w:t>
            </w:r>
          </w:p>
        </w:tc>
      </w:tr>
      <w:tr>
        <w:trPr>
          <w:cantSplit w:val="0"/>
          <w:trHeight w:val="29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Composé de cupules, pickings, nuclei et cadre d’élevage. Il permet la production de nos propres reines et ainsi le renouvellement génétique des colonies ou la création de nouveaux essaims. Il s’agit d’une étape importante de début de saison actuellement réalisée par l’apiculteur Jean-Philippe Thiran à titre personnel, et qui permet de maintenir un bon patrimoine génétique sur le rucher.</w:t>
            </w:r>
          </w:p>
        </w:tc>
      </w:tr>
    </w:tbl>
    <w:p w:rsidR="00000000" w:rsidDel="00000000" w:rsidP="00000000" w:rsidRDefault="00000000" w:rsidRPr="00000000" w14:paraId="0000002F">
      <w:pPr>
        <w:spacing w:after="240" w:before="240" w:lineRule="auto"/>
        <w:rPr/>
      </w:pPr>
      <w:r w:rsidDel="00000000" w:rsidR="00000000" w:rsidRPr="00000000">
        <w:rPr>
          <w:rtl w:val="0"/>
        </w:rPr>
        <w:t xml:space="preserve"> </w:t>
      </w:r>
    </w:p>
    <w:tbl>
      <w:tblPr>
        <w:tblStyle w:val="Table7"/>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Huile de lin</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10 CHF</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Pour isoler et protéger les menuiseries apicoles (ruches et hausses).</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 </w:t>
      </w:r>
    </w:p>
    <w:tbl>
      <w:tblPr>
        <w:tblStyle w:val="Table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30"/>
        <w:tblGridChange w:id="0">
          <w:tblGrid>
            <w:gridCol w:w="4485"/>
            <w:gridCol w:w="45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7 Hausses 9 cadres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175 CHF</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Ces hausses supplémentaires sont nécessaires avec le passage des ruches 12 cadres à 10 cadres.</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 </w:t>
      </w:r>
    </w:p>
    <w:tbl>
      <w:tblPr>
        <w:tblStyle w:val="Table9"/>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7.763360975227"/>
        <w:gridCol w:w="4527.748450048395"/>
        <w:tblGridChange w:id="0">
          <w:tblGrid>
            <w:gridCol w:w="4497.763360975227"/>
            <w:gridCol w:w="4527.74845004839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*Nom de la dépense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Cotisation à la société d’apiculture de Lausanne</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Montant estimé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80 CHF</w:t>
            </w:r>
          </w:p>
        </w:tc>
      </w:tr>
      <w:tr>
        <w:trPr>
          <w:cantSplit w:val="0"/>
          <w:trHeight w:val="13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Quelques détails de la dépense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Cotisation pour la déclaration administrative des ruches.</w:t>
            </w:r>
          </w:p>
        </w:tc>
      </w:tr>
    </w:tbl>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