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aps/>
          <w:color w:val="1F4E79"/>
          <w:sz w:val="36"/>
          <w:szCs w:val="36"/>
        </w:rPr>
        <w:t xml:space="preserve">DATA TRANSFORMATION BRIEF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From Classroom-Level Roster  →  School &amp; Grade Summary Report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Primary School Data — 2026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document explains the data transformation we need to apply to the detailed classroom roster table (the source table shared with you) in order to produce a concise school- and grade-level infrastructure summary for the 2026 academic year.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goal is to understand, per school and per grade, whether the number of classrooms currently available is sufficient to accommodate all enrolled students at a standard capacity of 45 students per classroom.</w:t>
      </w:r>
    </w:p>
    <w:p>
      <w:pPr>
        <w:spacing w:after="60" w:before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Source Table (What You Will Receive)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table shared with you contains one row per classroom with the following key columns: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E75B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00"/>
            <w:shd w:fill="2E75B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school_cod / school_name</w:t>
            </w:r>
          </w:p>
        </w:tc>
        <w:tc>
          <w:tcPr>
            <w:tcW w:type="dxa" w:w="68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Identifies the school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grade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Grade level (P1–P6, N1–N3, L3–L5, etc.)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combi / class_group</w:t>
            </w:r>
          </w:p>
        </w:tc>
        <w:tc>
          <w:tcPr>
            <w:tcW w:type="dxa" w:w="68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Combination type — used to identify double-shift classrooms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classroom_id / classroom_name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Unique identifier per classroom (one row = one classroom)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Number of students</w:t>
            </w:r>
          </w:p>
        </w:tc>
        <w:tc>
          <w:tcPr>
            <w:tcW w:type="dxa" w:w="68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Headcount per classroom — the key metric to aggregate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Note: a single school + grade combination typically has multiple classroom rows (e.g., P1A, P1B, P1C …). Each classroom appears as a separate row.</w:t>
      </w:r>
    </w:p>
    <w:p>
      <w:pPr>
        <w:spacing w:after="60" w:before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Target Output (What We Want to Produce)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target report has two sections, both derived from the source table above.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3a. Per-Grade Breakdown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One row per School × Grade combination (e.g., School #1 / P1, School #1 / P2, …). The following columns must be computed for each row: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shd w:fill="1F4E79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Column</w:t>
            </w:r>
          </w:p>
        </w:tc>
        <w:tc>
          <w:tcPr>
            <w:tcW w:type="dxa" w:w="2200"/>
            <w:shd w:fill="1F4E79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00"/>
            <w:shd w:fill="1F4E79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 Students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</w:t>
            </w:r>
          </w:p>
        </w:tc>
        <w:tc>
          <w:tcPr>
            <w:tcW w:type="dxa" w:w="46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 of 'Number of students' for each school &amp; grade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 Classrooms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</w:t>
            </w:r>
          </w:p>
        </w:tc>
        <w:tc>
          <w:tcPr>
            <w:tcW w:type="dxa" w:w="4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 of classroom rows per school &amp; grade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 Classrooms in Double Shift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 (filtered)</w:t>
            </w:r>
          </w:p>
        </w:tc>
        <w:tc>
          <w:tcPr>
            <w:tcW w:type="dxa" w:w="46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 classrooms flagged as double-shift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 Classrooms Available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4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 Classrooms − Double Shift Classrooms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Standard Classroom Capacity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 constant</w:t>
            </w:r>
          </w:p>
        </w:tc>
        <w:tc>
          <w:tcPr>
            <w:tcW w:type="dxa" w:w="46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Always = 45 students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Required Classrooms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Formula</w:t>
            </w:r>
          </w:p>
        </w:tc>
        <w:tc>
          <w:tcPr>
            <w:tcW w:type="dxa" w:w="4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CEILING(Total Students ÷ 45)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Gap (Deficit vs Surplus)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Formula</w:t>
            </w:r>
          </w:p>
        </w:tc>
        <w:tc>
          <w:tcPr>
            <w:tcW w:type="dxa" w:w="4600"/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Available Classrooms − Required Classrooms  (negative = deficit)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3b. School-Level Summary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One row per school, aggregating all grades P1–P6. The same columns apply, but all six grade-level values are rolled up into a single school total.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Total Students (P1–P6 combined)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Total Classrooms (P1–P6 combined)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Total Classrooms in Double Shift (P1–P6 combined)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Total Classrooms Available (P1–P6 combined)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Required Classrooms  =  CEILING(Total Students ÷ 45)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Gap (Deficit vs Surplus)  =  Available − Required</w:t>
      </w:r>
    </w:p>
    <w:p>
      <w:pPr>
        <w:spacing w:after="60" w:before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Key Business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Standard capacity per classroom: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Fixed at 45 students — applies to every school and every grade.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Double-shift classrooms: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 classroom counts as 'double-shift' based on its class group / combination type field. Double-shift rooms are NOT counted as available classrooms because they are already shared between two sessions.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Required classrooms — always round up: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Use CEILING(Total Students ÷ 45) so that even one extra student triggers the need for an additional classroom.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Gap interpretation: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Positive value  →  Surplus  (more classrooms available than needed).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Zero              →  Exact fit.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Negative value →  Deficit  (not enough classrooms; expansion required).</w:t>
      </w:r>
    </w:p>
    <w:p>
      <w:pPr>
        <w:spacing w:after="60" w:before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Suggested Transformation Steps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Below is a high-level sequence for building the output: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Filter the source table to primary school grades only (P1–P6).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Group by School + Grade to compute per-grade totals (students, classrooms, double-shift count).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Calculate Available Classrooms, Required Classrooms, and Gap for each row.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Group again by School only (summing all grades) to produce the school-level summary.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Output both sections into a structured table (spreadsheet or report).</w:t>
      </w:r>
    </w:p>
    <w:p>
      <w:pPr>
        <w:spacing w:after="60" w:before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Questions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If anything in this brief is unclear — especially the definition of 'double-shift' classrooms or how to identify them in the source table — please reach out before starting the transformation so we can align on the logic.</w:t>
      </w:r>
    </w:p>
    <w:p>
      <w:pPr>
        <w:spacing w:after="60" w:before="60"/>
      </w:pPr>
    </w:p>
    <w:p>
      <w:pPr>
        <w:pBdr>
          <w:top w:val="single" w:color="2E75B6" w:sz="6" w:space="8"/>
        </w:pBdr>
        <w:spacing w:after="0" w:before="4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PRIMARY SCHOOL INFRASTRUCTURE ANALYSIS  | 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2026-09-22T18:31:39.047Z</dcterms:created>
  <dcterms:modified xsi:type="dcterms:W3CDTF">2026-09-22T18:31:39.057Z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