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essunaspaziatura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9773287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9F4444">
              <w:rPr>
                <w:i/>
                <w:iCs/>
              </w:rPr>
              <w:t>6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2655D335" w:rsidR="0030269E" w:rsidRPr="004B7F45" w:rsidRDefault="00CA556D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9F4444">
              <w:rPr>
                <w:highlight w:val="yellow"/>
              </w:rPr>
              <w:t>7</w:t>
            </w:r>
            <w:r w:rsidR="00720380">
              <w:rPr>
                <w:highlight w:val="yellow"/>
              </w:rPr>
              <w:t>/10/2024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r>
              <w:t>Majocchi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792D1872" w:rsidR="0030269E" w:rsidRPr="00626D4D" w:rsidRDefault="00B02DD7" w:rsidP="008803CB">
            <w:pPr>
              <w:rPr>
                <w:lang w:val="en-GB"/>
              </w:rPr>
            </w:pPr>
            <w:r>
              <w:rPr>
                <w:lang w:val="en-GB"/>
              </w:rPr>
              <w:t xml:space="preserve">ADC scan using DMA and LDR 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815B15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01B6C24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9F4444">
              <w:rPr>
                <w:rFonts w:cstheme="minorHAnsi"/>
                <w:b/>
                <w:bCs/>
                <w:lang w:val="en-GB"/>
              </w:rPr>
              <w:t>3a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191A7D83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all,</w:t>
            </w:r>
            <w:r>
              <w:rPr>
                <w:rFonts w:cstheme="minorHAnsi"/>
              </w:rPr>
              <w:t xml:space="preserve"> we configure the board pinout for the</w:t>
            </w:r>
            <w:r w:rsidR="00325E9C">
              <w:rPr>
                <w:rFonts w:cstheme="minorHAnsi"/>
              </w:rPr>
              <w:t xml:space="preserve"> UART transmission pin PA2 and the</w:t>
            </w:r>
            <w:r>
              <w:rPr>
                <w:rFonts w:cstheme="minorHAnsi"/>
              </w:rPr>
              <w:t xml:space="preserve"> ADC pin PA1 (</w:t>
            </w:r>
            <w:r w:rsidR="006D6535">
              <w:rPr>
                <w:rFonts w:cstheme="minorHAnsi"/>
              </w:rPr>
              <w:t>connected to our board’s potentiometer as verified in</w:t>
            </w:r>
            <w:r>
              <w:rPr>
                <w:rFonts w:cstheme="minorHAnsi"/>
              </w:rPr>
              <w:t xml:space="preserve"> the schematic file) as follows:</w:t>
            </w:r>
          </w:p>
          <w:p w14:paraId="560726B8" w14:textId="12BBCF31" w:rsidR="00DF15DD" w:rsidRDefault="00325E9C" w:rsidP="00DF15DD">
            <w:pPr>
              <w:spacing w:after="10"/>
              <w:rPr>
                <w:rFonts w:cstheme="minorHAnsi"/>
              </w:rPr>
            </w:pPr>
            <w:r w:rsidRPr="00325E9C">
              <w:rPr>
                <w:rFonts w:cstheme="minorHAnsi"/>
              </w:rPr>
              <w:drawing>
                <wp:inline distT="0" distB="0" distL="0" distR="0" wp14:anchorId="4A0851D5" wp14:editId="4E24A76D">
                  <wp:extent cx="3139440" cy="1922818"/>
                  <wp:effectExtent l="0" t="0" r="3810" b="1270"/>
                  <wp:docPr id="13320339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0339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31" cy="19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555A8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61CD604E" w14:textId="36A04F9D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Then, from “</w:t>
            </w:r>
            <w:r>
              <w:rPr>
                <w:rFonts w:cstheme="minorHAnsi"/>
                <w:i/>
                <w:iCs/>
              </w:rPr>
              <w:t>Analog”</w:t>
            </w:r>
            <w:r w:rsidRPr="002108EB">
              <w:rPr>
                <w:rFonts w:cstheme="minorHAnsi"/>
                <w:i/>
                <w:iCs/>
              </w:rPr>
              <w:t xml:space="preserve"> -&gt; </w:t>
            </w:r>
            <w:r>
              <w:rPr>
                <w:rFonts w:cstheme="minorHAnsi"/>
                <w:i/>
                <w:iCs/>
              </w:rPr>
              <w:t>“ADC1”</w:t>
            </w:r>
            <w:r>
              <w:rPr>
                <w:rFonts w:cstheme="minorHAnsi"/>
              </w:rPr>
              <w:t xml:space="preserve"> we configure the </w:t>
            </w:r>
            <w:r w:rsidR="00325E9C">
              <w:rPr>
                <w:rFonts w:cstheme="minorHAnsi"/>
              </w:rPr>
              <w:t>analog to digital conversion of the 3 required voltages: potentiometer,</w:t>
            </w:r>
            <w:r w:rsidR="00325E9C" w:rsidRPr="00325E9C">
              <w:rPr>
                <w:rFonts w:cstheme="minorHAnsi"/>
              </w:rPr>
              <w:t xml:space="preserve"> temperature sensor</w:t>
            </w:r>
            <w:r w:rsidR="00325E9C">
              <w:rPr>
                <w:rFonts w:cstheme="minorHAnsi"/>
              </w:rPr>
              <w:t xml:space="preserve"> and</w:t>
            </w:r>
            <w:r w:rsidR="00325E9C" w:rsidRPr="00325E9C">
              <w:rPr>
                <w:rFonts w:cstheme="minorHAnsi"/>
              </w:rPr>
              <w:t xml:space="preserve"> Vref</w:t>
            </w:r>
            <w:r w:rsidR="00325E9C">
              <w:rPr>
                <w:rFonts w:cstheme="minorHAnsi"/>
              </w:rPr>
              <w:t xml:space="preserve">. </w:t>
            </w:r>
            <w:r w:rsidR="006836B1">
              <w:rPr>
                <w:rFonts w:cstheme="minorHAnsi"/>
              </w:rPr>
              <w:t xml:space="preserve">We enable IN1 (potentiometer) and </w:t>
            </w:r>
            <w:r w:rsidR="00725278">
              <w:rPr>
                <w:rFonts w:cstheme="minorHAnsi"/>
              </w:rPr>
              <w:t xml:space="preserve">the </w:t>
            </w:r>
            <w:r w:rsidR="006836B1">
              <w:rPr>
                <w:rFonts w:cstheme="minorHAnsi"/>
              </w:rPr>
              <w:t>two internal channels in this way:</w:t>
            </w:r>
          </w:p>
          <w:p w14:paraId="2B353AC3" w14:textId="77777777" w:rsidR="006836B1" w:rsidRDefault="006836B1" w:rsidP="00DF15DD">
            <w:pPr>
              <w:spacing w:after="10"/>
              <w:rPr>
                <w:rFonts w:cstheme="minorHAnsi"/>
              </w:rPr>
            </w:pPr>
            <w:r w:rsidRPr="006836B1">
              <w:rPr>
                <w:rFonts w:cstheme="minorHAnsi"/>
              </w:rPr>
              <w:drawing>
                <wp:inline distT="0" distB="0" distL="0" distR="0" wp14:anchorId="49652F2A" wp14:editId="0E857EFA">
                  <wp:extent cx="2147455" cy="650431"/>
                  <wp:effectExtent l="0" t="0" r="5715" b="0"/>
                  <wp:docPr id="8162366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36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26" cy="65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746F5" w14:textId="204FA9E3" w:rsidR="006836B1" w:rsidRDefault="006836B1" w:rsidP="00DF15DD">
            <w:pPr>
              <w:spacing w:after="10"/>
              <w:rPr>
                <w:rFonts w:cstheme="minorHAnsi"/>
              </w:rPr>
            </w:pPr>
            <w:r w:rsidRPr="006836B1">
              <w:rPr>
                <w:rFonts w:cstheme="minorHAnsi"/>
              </w:rPr>
              <w:drawing>
                <wp:inline distT="0" distB="0" distL="0" distR="0" wp14:anchorId="602A99F2" wp14:editId="658F7700">
                  <wp:extent cx="2050473" cy="382204"/>
                  <wp:effectExtent l="0" t="0" r="0" b="0"/>
                  <wp:docPr id="3548612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861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78" cy="39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6CB31" w14:textId="77777777" w:rsidR="006836B1" w:rsidRDefault="006836B1" w:rsidP="00DF15DD">
            <w:pPr>
              <w:spacing w:after="10"/>
              <w:rPr>
                <w:rFonts w:cstheme="minorHAnsi"/>
              </w:rPr>
            </w:pPr>
          </w:p>
          <w:p w14:paraId="2B38BC11" w14:textId="18B2BD07" w:rsidR="00DF15DD" w:rsidRDefault="00456E1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We also configure the ADC settings: </w:t>
            </w:r>
          </w:p>
          <w:p w14:paraId="3A93A1C2" w14:textId="11B0B43D" w:rsidR="00DF15DD" w:rsidRDefault="00725278" w:rsidP="00DF15DD">
            <w:pPr>
              <w:spacing w:after="10"/>
              <w:rPr>
                <w:rFonts w:cstheme="minorHAnsi"/>
              </w:rPr>
            </w:pPr>
            <w:r w:rsidRPr="00725278">
              <w:rPr>
                <w:rFonts w:cstheme="minorHAnsi"/>
              </w:rPr>
              <w:drawing>
                <wp:inline distT="0" distB="0" distL="0" distR="0" wp14:anchorId="7870B533" wp14:editId="059C5154">
                  <wp:extent cx="2911642" cy="2514600"/>
                  <wp:effectExtent l="0" t="0" r="3175" b="0"/>
                  <wp:docPr id="33773417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341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61" cy="251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F9F" w:rsidRPr="00FF7F9F">
              <w:rPr>
                <w:rFonts w:cstheme="minorHAnsi"/>
              </w:rPr>
              <w:drawing>
                <wp:inline distT="0" distB="0" distL="0" distR="0" wp14:anchorId="4625DF67" wp14:editId="73CAA3A2">
                  <wp:extent cx="3020291" cy="1358372"/>
                  <wp:effectExtent l="0" t="0" r="8890" b="0"/>
                  <wp:docPr id="203091025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9102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361" cy="138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824D5" w14:textId="3046DE32" w:rsidR="00456E17" w:rsidRDefault="00456E17" w:rsidP="00456E17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way we enable the DMA in circular mode with continuous DMA requests; we set the number of </w:t>
            </w:r>
            <w:r w:rsidR="00F94326">
              <w:rPr>
                <w:rFonts w:cstheme="minorHAnsi"/>
              </w:rPr>
              <w:t>conversions</w:t>
            </w:r>
            <w:r>
              <w:rPr>
                <w:rFonts w:cstheme="minorHAnsi"/>
              </w:rPr>
              <w:t xml:space="preserve"> to 3, one for each channel, and the sampling time to 480 cycles. We also want the end of conversion after all 3 channels have been acquired</w:t>
            </w:r>
            <w:r w:rsidR="00B02DD7">
              <w:rPr>
                <w:rFonts w:cstheme="minorHAnsi"/>
              </w:rPr>
              <w:t xml:space="preserve"> (</w:t>
            </w:r>
            <w:r w:rsidR="00B02DD7">
              <w:rPr>
                <w:rFonts w:cstheme="minorHAnsi"/>
                <w:i/>
                <w:iCs/>
              </w:rPr>
              <w:t>EOC flag at the end of all conversions</w:t>
            </w:r>
            <w:r w:rsidR="00B02DD7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. </w:t>
            </w:r>
            <w:r w:rsidR="00F94326">
              <w:rPr>
                <w:rFonts w:cstheme="minorHAnsi"/>
              </w:rPr>
              <w:t>Finally,</w:t>
            </w:r>
            <w:r>
              <w:rPr>
                <w:rFonts w:cstheme="minorHAnsi"/>
              </w:rPr>
              <w:t xml:space="preserve"> we set</w:t>
            </w:r>
            <w:r>
              <w:rPr>
                <w:rFonts w:cstheme="minorHAnsi"/>
              </w:rPr>
              <w:t xml:space="preserve"> the External Trigger Conversion Source as </w:t>
            </w:r>
            <w:r w:rsidR="00B02DD7">
              <w:rPr>
                <w:rFonts w:cstheme="minorHAnsi"/>
              </w:rPr>
              <w:t xml:space="preserve">timer 2 </w:t>
            </w:r>
            <w:r>
              <w:rPr>
                <w:rFonts w:cstheme="minorHAnsi"/>
              </w:rPr>
              <w:t>TRGO</w:t>
            </w:r>
            <w:r w:rsidR="00F94326">
              <w:rPr>
                <w:rFonts w:cstheme="minorHAnsi"/>
              </w:rPr>
              <w:t xml:space="preserve"> to start the conversion at 1Hz rate</w:t>
            </w:r>
            <w:r>
              <w:rPr>
                <w:rFonts w:cstheme="minorHAnsi"/>
              </w:rPr>
              <w:t xml:space="preserve">. </w:t>
            </w:r>
          </w:p>
          <w:p w14:paraId="53A2BD2B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3A5EC041" w14:textId="75968036" w:rsidR="00DF15DD" w:rsidRDefault="00F94326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We</w:t>
            </w:r>
            <w:r w:rsidR="00DF15DD">
              <w:rPr>
                <w:rFonts w:cstheme="minorHAnsi"/>
              </w:rPr>
              <w:t xml:space="preserve"> enabl</w:t>
            </w:r>
            <w:r>
              <w:rPr>
                <w:rFonts w:cstheme="minorHAnsi"/>
              </w:rPr>
              <w:t>e</w:t>
            </w:r>
            <w:r w:rsidR="00DF15DD">
              <w:rPr>
                <w:rFonts w:cstheme="minorHAnsi"/>
              </w:rPr>
              <w:t xml:space="preserve"> the interrupt:</w:t>
            </w:r>
          </w:p>
          <w:p w14:paraId="498483BE" w14:textId="29CF118F" w:rsidR="00DF15DD" w:rsidRDefault="00DF15D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 </w:t>
            </w:r>
            <w:r w:rsidR="00F94326" w:rsidRPr="00F94326">
              <w:rPr>
                <w:noProof/>
                <w14:ligatures w14:val="standardContextual"/>
              </w:rPr>
              <w:drawing>
                <wp:inline distT="0" distB="0" distL="0" distR="0" wp14:anchorId="07E1710C" wp14:editId="098D944B">
                  <wp:extent cx="3290455" cy="493569"/>
                  <wp:effectExtent l="0" t="0" r="5715" b="1905"/>
                  <wp:docPr id="141817182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1718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26" cy="4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ED9AD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3CA6052B" w14:textId="4FA07604" w:rsidR="00DF15DD" w:rsidRDefault="00DF15D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For the timer</w:t>
            </w:r>
            <w:r w:rsidR="00FF7F9F"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 xml:space="preserve">, we set the usual values (timeout parametrized by the constant TEMPO), plus we enable the TRGO to trigger the </w:t>
            </w:r>
            <w:r w:rsidR="00F94326">
              <w:rPr>
                <w:rFonts w:cstheme="minorHAnsi"/>
              </w:rPr>
              <w:t xml:space="preserve">start </w:t>
            </w:r>
            <w:r>
              <w:rPr>
                <w:rFonts w:cstheme="minorHAnsi"/>
              </w:rPr>
              <w:t xml:space="preserve">of </w:t>
            </w:r>
            <w:r w:rsidR="00F94326">
              <w:rPr>
                <w:rFonts w:cstheme="minorHAnsi"/>
              </w:rPr>
              <w:t xml:space="preserve">conversion of </w:t>
            </w:r>
            <w:r>
              <w:rPr>
                <w:rFonts w:cstheme="minorHAnsi"/>
              </w:rPr>
              <w:t xml:space="preserve">the ADC (Trigger Event Selection as </w:t>
            </w:r>
            <w:r w:rsidRPr="00CB7730">
              <w:rPr>
                <w:rFonts w:cstheme="minorHAnsi"/>
                <w:i/>
                <w:iCs/>
              </w:rPr>
              <w:t>Update Event</w:t>
            </w:r>
            <w:r>
              <w:rPr>
                <w:rFonts w:cstheme="minorHAnsi"/>
              </w:rPr>
              <w:t>):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63B1B0E4" w14:textId="091BC765" w:rsidR="00DF15DD" w:rsidRDefault="00DF15DD" w:rsidP="00DF15DD">
            <w:pPr>
              <w:spacing w:after="10"/>
              <w:rPr>
                <w:noProof/>
                <w14:ligatures w14:val="standardContextual"/>
              </w:rPr>
            </w:pPr>
            <w:r w:rsidRPr="00CB7730">
              <w:rPr>
                <w:rFonts w:cstheme="minorHAnsi"/>
                <w:noProof/>
              </w:rPr>
              <w:drawing>
                <wp:inline distT="0" distB="0" distL="0" distR="0" wp14:anchorId="7F9785F6" wp14:editId="72FB35D6">
                  <wp:extent cx="2956560" cy="1945770"/>
                  <wp:effectExtent l="0" t="0" r="0" b="0"/>
                  <wp:docPr id="1592576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768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90" cy="195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BFC29" w14:textId="77777777" w:rsidR="00DF15DD" w:rsidRDefault="00DF15DD" w:rsidP="00DF15DD">
            <w:pPr>
              <w:spacing w:after="10"/>
              <w:rPr>
                <w:noProof/>
              </w:rPr>
            </w:pPr>
          </w:p>
          <w:p w14:paraId="78D5535E" w14:textId="36BB6D17" w:rsidR="00DF15DD" w:rsidRDefault="00DF15DD" w:rsidP="00DF15DD">
            <w:pPr>
              <w:spacing w:after="10"/>
              <w:rPr>
                <w:noProof/>
              </w:rPr>
            </w:pPr>
            <w:r>
              <w:rPr>
                <w:noProof/>
              </w:rPr>
              <w:lastRenderedPageBreak/>
              <w:t>Finally, we configure the UART, for remote transmission of the</w:t>
            </w:r>
            <w:r w:rsidR="00F94326">
              <w:rPr>
                <w:noProof/>
              </w:rPr>
              <w:t xml:space="preserve"> 3</w:t>
            </w:r>
            <w:r>
              <w:rPr>
                <w:noProof/>
              </w:rPr>
              <w:t xml:space="preserve"> values read by the </w:t>
            </w:r>
            <w:r w:rsidR="00F94326">
              <w:rPr>
                <w:noProof/>
              </w:rPr>
              <w:t>ADC</w:t>
            </w:r>
            <w:r>
              <w:rPr>
                <w:noProof/>
              </w:rPr>
              <w:t xml:space="preserve"> to the remote MATLAB console, as </w:t>
            </w:r>
            <w:r w:rsidR="00B02DD7">
              <w:rPr>
                <w:noProof/>
              </w:rPr>
              <w:t xml:space="preserve">also </w:t>
            </w:r>
            <w:r>
              <w:rPr>
                <w:noProof/>
              </w:rPr>
              <w:t>done and explained in the previous homework</w:t>
            </w:r>
            <w:r w:rsidR="00F94326">
              <w:rPr>
                <w:noProof/>
              </w:rPr>
              <w:t xml:space="preserve"> 4</w:t>
            </w:r>
            <w:r>
              <w:rPr>
                <w:noProof/>
              </w:rPr>
              <w:t xml:space="preserve"> (using DM</w:t>
            </w:r>
            <w:r w:rsidR="00C330F5">
              <w:rPr>
                <w:noProof/>
              </w:rPr>
              <w:t>A</w:t>
            </w:r>
            <w:r>
              <w:rPr>
                <w:noProof/>
              </w:rPr>
              <w:t>):</w:t>
            </w:r>
          </w:p>
          <w:p w14:paraId="1E404334" w14:textId="437D570F" w:rsidR="00DF15DD" w:rsidRDefault="00D44165" w:rsidP="00DF15DD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1312" behindDoc="1" locked="0" layoutInCell="1" allowOverlap="1" wp14:anchorId="7166B409" wp14:editId="65C70623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61674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0288" behindDoc="1" locked="0" layoutInCell="1" allowOverlap="1" wp14:anchorId="4BBA77FE" wp14:editId="7BCD413C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97890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15DD" w:rsidRPr="00CB7730">
              <w:rPr>
                <w:rFonts w:cstheme="minorHAnsi"/>
                <w:noProof/>
              </w:rPr>
              <w:drawing>
                <wp:inline distT="0" distB="0" distL="0" distR="0" wp14:anchorId="2A4D3C2B" wp14:editId="305B0807">
                  <wp:extent cx="2668826" cy="1211580"/>
                  <wp:effectExtent l="0" t="0" r="0" b="7620"/>
                  <wp:docPr id="848740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EEF38" w14:textId="2A84A514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663DB552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>
              <w:rPr>
                <w:noProof/>
                <w:lang w:val="en-GB"/>
                <w14:ligatures w14:val="standardContextual"/>
              </w:rPr>
              <w:t>d</w:t>
            </w:r>
            <w:r w:rsidRPr="001B66DE">
              <w:rPr>
                <w:noProof/>
                <w14:ligatures w14:val="standardContextual"/>
              </w:rPr>
              <w:t xml:space="preserve"> the TIM 2 base generation </w:t>
            </w:r>
            <w:r>
              <w:rPr>
                <w:noProof/>
                <w14:ligatures w14:val="standardContextual"/>
              </w:rPr>
              <w:t xml:space="preserve">and the ADC in </w:t>
            </w:r>
            <w:r w:rsidR="0030413F">
              <w:rPr>
                <w:noProof/>
                <w14:ligatures w14:val="standardContextual"/>
              </w:rPr>
              <w:t>DMA</w:t>
            </w:r>
            <w:r>
              <w:rPr>
                <w:noProof/>
                <w14:ligatures w14:val="standardContextual"/>
              </w:rPr>
              <w:t xml:space="preserve"> mode with these functions</w:t>
            </w:r>
            <w:r w:rsidR="0030413F">
              <w:rPr>
                <w:noProof/>
                <w14:ligatures w14:val="standardContextual"/>
              </w:rPr>
              <w:t xml:space="preserve">, where </w:t>
            </w:r>
            <w:r w:rsidR="0030413F" w:rsidRPr="0030413F">
              <w:rPr>
                <w:i/>
                <w:iCs/>
                <w:noProof/>
                <w14:ligatures w14:val="standardContextual"/>
              </w:rPr>
              <w:t>&amp;buffer_dma[0]</w:t>
            </w:r>
            <w:r w:rsidR="0030413F">
              <w:rPr>
                <w:noProof/>
                <w14:ligatures w14:val="standardContextual"/>
              </w:rPr>
              <w:t xml:space="preserve"> indicates the address of the first element of the array that the DMA mechanism will populate</w:t>
            </w:r>
            <w:r>
              <w:rPr>
                <w:noProof/>
                <w14:ligatures w14:val="standardContextual"/>
              </w:rPr>
              <w:t>:</w:t>
            </w:r>
          </w:p>
          <w:p w14:paraId="23859D9B" w14:textId="2CB92268" w:rsidR="00DF15DD" w:rsidRDefault="0030413F" w:rsidP="00DF15DD">
            <w:pPr>
              <w:rPr>
                <w:noProof/>
                <w14:ligatures w14:val="standardContextual"/>
              </w:rPr>
            </w:pPr>
            <w:r w:rsidRPr="0030413F">
              <w:rPr>
                <w:noProof/>
                <w14:ligatures w14:val="standardContextual"/>
              </w:rPr>
              <w:drawing>
                <wp:inline distT="0" distB="0" distL="0" distR="0" wp14:anchorId="5569B96F" wp14:editId="53FBC65E">
                  <wp:extent cx="5839640" cy="409632"/>
                  <wp:effectExtent l="0" t="0" r="8890" b="9525"/>
                  <wp:docPr id="565165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1658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C0ACA" w14:textId="25A49CF2" w:rsidR="00DF15DD" w:rsidRDefault="0030413F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For this purpose, w</w:t>
            </w:r>
            <w:r w:rsidR="00DF15DD">
              <w:rPr>
                <w:noProof/>
                <w14:ligatures w14:val="standardContextual"/>
              </w:rPr>
              <w:t xml:space="preserve">e declared two </w:t>
            </w:r>
            <w:r>
              <w:rPr>
                <w:noProof/>
                <w14:ligatures w14:val="standardContextual"/>
              </w:rPr>
              <w:t xml:space="preserve">constants and two </w:t>
            </w:r>
            <w:r w:rsidR="00DF15DD">
              <w:rPr>
                <w:noProof/>
                <w14:ligatures w14:val="standardContextual"/>
              </w:rPr>
              <w:t xml:space="preserve">global variables: </w:t>
            </w:r>
          </w:p>
          <w:p w14:paraId="40B6F753" w14:textId="0480869A" w:rsidR="0030413F" w:rsidRDefault="0030413F" w:rsidP="00924F97">
            <w:pPr>
              <w:spacing w:after="0"/>
              <w:rPr>
                <w:noProof/>
                <w14:ligatures w14:val="standardContextual"/>
              </w:rPr>
            </w:pPr>
            <w:r w:rsidRPr="0030413F">
              <w:rPr>
                <w:noProof/>
                <w14:ligatures w14:val="standardContextual"/>
              </w:rPr>
              <w:drawing>
                <wp:inline distT="0" distB="0" distL="0" distR="0" wp14:anchorId="51B87EA3" wp14:editId="2DDF1200">
                  <wp:extent cx="6120130" cy="905510"/>
                  <wp:effectExtent l="0" t="0" r="0" b="8890"/>
                  <wp:docPr id="2058502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5029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C598E" w14:textId="40C09622" w:rsidR="0030413F" w:rsidRDefault="0030413F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0B61AF00" w14:textId="2413252F" w:rsidR="0030413F" w:rsidRPr="0030413F" w:rsidRDefault="0030413F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CHANNEL_COUNT</w:t>
            </w:r>
            <w:r>
              <w:rPr>
                <w:noProof/>
                <w14:ligatures w14:val="standardContextual"/>
              </w:rPr>
              <w:t xml:space="preserve"> as the fixed number of concurrent ADC readings and conversions</w:t>
            </w:r>
            <w:r w:rsidR="00BF3FA8">
              <w:rPr>
                <w:noProof/>
                <w14:ligatures w14:val="standardContextual"/>
              </w:rPr>
              <w:t>;</w:t>
            </w:r>
          </w:p>
          <w:p w14:paraId="3B951282" w14:textId="63B41747" w:rsidR="0030413F" w:rsidRPr="0030413F" w:rsidRDefault="0030413F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buffer_uart</w:t>
            </w:r>
            <w:r w:rsidR="00DF15DD" w:rsidRPr="005A54AD">
              <w:rPr>
                <w:noProof/>
                <w14:ligatures w14:val="standardContextual"/>
              </w:rPr>
              <w:t xml:space="preserve"> will contain the final string to send</w:t>
            </w:r>
            <w:r>
              <w:rPr>
                <w:noProof/>
                <w14:ligatures w14:val="standardContextual"/>
              </w:rPr>
              <w:t xml:space="preserve"> via UART</w:t>
            </w:r>
            <w:r w:rsidR="00DF15DD">
              <w:rPr>
                <w:noProof/>
                <w14:ligatures w14:val="standardContextual"/>
              </w:rPr>
              <w:t>;</w:t>
            </w:r>
          </w:p>
          <w:p w14:paraId="00432680" w14:textId="0D8640C9" w:rsidR="00DF15DD" w:rsidRPr="003321EA" w:rsidRDefault="0030413F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buffer_dma</w:t>
            </w:r>
            <w:r w:rsidR="00DF15DD">
              <w:rPr>
                <w:noProof/>
                <w14:ligatures w14:val="standardContextual"/>
              </w:rPr>
              <w:t xml:space="preserve"> will contain the </w:t>
            </w:r>
            <w:r>
              <w:rPr>
                <w:noProof/>
                <w14:ligatures w14:val="standardContextual"/>
              </w:rPr>
              <w:t>parsed values</w:t>
            </w:r>
            <w:r w:rsidR="00DF15DD">
              <w:rPr>
                <w:noProof/>
                <w14:ligatures w14:val="standardContextual"/>
              </w:rPr>
              <w:t xml:space="preserve"> read by the ADC after </w:t>
            </w:r>
            <w:r>
              <w:rPr>
                <w:noProof/>
                <w14:ligatures w14:val="standardContextual"/>
              </w:rPr>
              <w:t>some</w:t>
            </w:r>
            <w:r w:rsidR="00DF15DD">
              <w:rPr>
                <w:noProof/>
                <w14:ligatures w14:val="standardContextual"/>
              </w:rPr>
              <w:t xml:space="preserve"> proper conversion</w:t>
            </w:r>
            <w:r>
              <w:rPr>
                <w:noProof/>
                <w14:ligatures w14:val="standardContextual"/>
              </w:rPr>
              <w:t>s (</w:t>
            </w:r>
            <w:r w:rsidR="00BF3FA8">
              <w:rPr>
                <w:noProof/>
                <w14:ligatures w14:val="standardContextual"/>
              </w:rPr>
              <w:t xml:space="preserve">fixed </w:t>
            </w:r>
            <w:r>
              <w:rPr>
                <w:noProof/>
                <w14:ligatures w14:val="standardContextual"/>
              </w:rPr>
              <w:t xml:space="preserve">of </w:t>
            </w:r>
            <w:r w:rsidR="00BF3FA8">
              <w:rPr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16 bits so not to interfere with DMA</w:t>
            </w:r>
            <w:r w:rsidR="00BF3FA8">
              <w:rPr>
                <w:noProof/>
                <w14:ligatures w14:val="standardContextual"/>
              </w:rPr>
              <w:t xml:space="preserve"> memory locations).</w:t>
            </w:r>
          </w:p>
          <w:p w14:paraId="2B28BBAB" w14:textId="3F02D40B" w:rsidR="00DF15DD" w:rsidRDefault="00F77C0C" w:rsidP="00924F97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timer triggers the start of conversion at </w:t>
            </w:r>
            <w:r w:rsidR="00BF3FA8">
              <w:rPr>
                <w:rFonts w:cstheme="minorHAnsi"/>
              </w:rPr>
              <w:t xml:space="preserve">[1/TEMPO/1000] </w:t>
            </w:r>
            <w:r>
              <w:rPr>
                <w:rFonts w:cstheme="minorHAnsi"/>
              </w:rPr>
              <w:t xml:space="preserve">Hz rate as required, then at the end of conversion the ADC generates an interrupt. </w:t>
            </w:r>
            <w:r w:rsidR="00DF15DD">
              <w:rPr>
                <w:rFonts w:cstheme="minorHAnsi"/>
              </w:rPr>
              <w:t>We implemented the ADC callback function as follows:</w:t>
            </w:r>
          </w:p>
          <w:p w14:paraId="3F2AC249" w14:textId="240C4409" w:rsidR="00DF15DD" w:rsidRDefault="00BF3FA8" w:rsidP="00DF15DD">
            <w:pPr>
              <w:rPr>
                <w:rFonts w:cstheme="minorHAnsi"/>
              </w:rPr>
            </w:pPr>
            <w:r w:rsidRPr="00BF3FA8">
              <w:rPr>
                <w:rFonts w:cstheme="minorHAnsi"/>
                <w:noProof/>
              </w:rPr>
              <w:drawing>
                <wp:inline distT="0" distB="0" distL="0" distR="0" wp14:anchorId="059AC76B" wp14:editId="1DE1058D">
                  <wp:extent cx="6120130" cy="1718945"/>
                  <wp:effectExtent l="0" t="0" r="0" b="0"/>
                  <wp:docPr id="287480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804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29D8" w14:textId="3A2132E3" w:rsidR="00B02DD7" w:rsidRDefault="00BF3FA8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The DMA buffer will already be populated of the appropriate reading and conversions, before we can apply our adjustments:</w:t>
            </w:r>
          </w:p>
          <w:p w14:paraId="1244834D" w14:textId="2C871D3D" w:rsidR="00BF3FA8" w:rsidRPr="00BF3FA8" w:rsidRDefault="00FC26DF" w:rsidP="004F4626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all 3 values need to be converted in voltage</w:t>
            </w:r>
            <w:r w:rsidR="00A77435">
              <w:rPr>
                <w:noProof/>
                <w14:ligatures w14:val="standardContextual"/>
              </w:rPr>
              <w:t>.</w:t>
            </w:r>
            <w:r w:rsidR="00BF3FA8" w:rsidRPr="00BF3FA8">
              <w:rPr>
                <w:noProof/>
                <w14:ligatures w14:val="standardContextual"/>
              </w:rPr>
              <w:t xml:space="preserve"> </w:t>
            </w:r>
            <w:r w:rsidR="00BF3FA8" w:rsidRPr="00150F1A">
              <w:rPr>
                <w:i/>
                <w:iCs/>
                <w:noProof/>
                <w14:ligatures w14:val="standardContextual"/>
              </w:rPr>
              <w:t>3.3</w:t>
            </w:r>
            <w:r w:rsidR="00BF3FA8" w:rsidRPr="00BF3FA8">
              <w:rPr>
                <w:noProof/>
                <w14:ligatures w14:val="standardContextual"/>
              </w:rPr>
              <w:t xml:space="preserve"> indicates the</w:t>
            </w:r>
            <w:r w:rsidR="00150F1A">
              <w:rPr>
                <w:noProof/>
                <w14:ligatures w14:val="standardContextual"/>
              </w:rPr>
              <w:t xml:space="preserve"> full scale range (3.3 V)</w:t>
            </w:r>
            <w:r w:rsidR="00BF3FA8">
              <w:rPr>
                <w:noProof/>
                <w14:ligatures w14:val="standardContextual"/>
              </w:rPr>
              <w:t xml:space="preserve"> and </w:t>
            </w:r>
            <w:r w:rsidR="00BF3FA8" w:rsidRPr="00BF3FA8">
              <w:rPr>
                <w:i/>
                <w:iCs/>
                <w:noProof/>
                <w14:ligatures w14:val="standardContextual"/>
              </w:rPr>
              <w:t xml:space="preserve">4096 </w:t>
            </w:r>
            <w:r w:rsidR="00150F1A" w:rsidRPr="00150F1A">
              <w:rPr>
                <w:noProof/>
                <w14:ligatures w14:val="standardContextual"/>
              </w:rPr>
              <w:t xml:space="preserve">are </w:t>
            </w:r>
            <w:r w:rsidR="00BF3FA8" w:rsidRPr="00150F1A">
              <w:rPr>
                <w:noProof/>
                <w14:ligatures w14:val="standardContextual"/>
              </w:rPr>
              <w:t xml:space="preserve">the </w:t>
            </w:r>
            <w:r w:rsidR="00150F1A" w:rsidRPr="00150F1A">
              <w:rPr>
                <w:noProof/>
                <w14:ligatures w14:val="standardContextual"/>
              </w:rPr>
              <w:t>resolution steps</w:t>
            </w:r>
            <w:r w:rsidR="00150F1A">
              <w:rPr>
                <w:noProof/>
                <w14:ligatures w14:val="standardContextual"/>
              </w:rPr>
              <w:t xml:space="preserve"> (2^12 where 12 is the number of bits)</w:t>
            </w:r>
          </w:p>
          <w:p w14:paraId="696DE06F" w14:textId="277A7154" w:rsidR="00BF3FA8" w:rsidRDefault="00BF3FA8" w:rsidP="00BF3FA8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the temperature reading, </w:t>
            </w:r>
            <w:r w:rsidR="00FC26DF">
              <w:rPr>
                <w:noProof/>
                <w14:ligatures w14:val="standardContextual"/>
              </w:rPr>
              <w:t>also need a voltage to degrees conversion formula</w:t>
            </w:r>
            <w:r w:rsidR="004A23E9">
              <w:rPr>
                <w:noProof/>
                <w14:ligatures w14:val="standardContextual"/>
              </w:rPr>
              <w:t>;</w:t>
            </w:r>
            <w:r w:rsidR="00FC26DF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>we apply</w:t>
            </w:r>
            <w:r w:rsidR="00150F1A">
              <w:rPr>
                <w:noProof/>
                <w14:ligatures w14:val="standardContextual"/>
              </w:rPr>
              <w:t xml:space="preserve"> the following </w:t>
            </w:r>
            <w:r w:rsidR="00FC26DF">
              <w:rPr>
                <w:noProof/>
                <w14:ligatures w14:val="standardContextual"/>
              </w:rPr>
              <w:t>one</w:t>
            </w:r>
            <w:r w:rsidR="00150F1A">
              <w:rPr>
                <w:noProof/>
                <w14:ligatures w14:val="standardContextual"/>
              </w:rPr>
              <w:t xml:space="preserve"> with the underlined values:</w:t>
            </w:r>
          </w:p>
          <w:p w14:paraId="4C78A1B4" w14:textId="35FDD56A" w:rsidR="00150F1A" w:rsidRPr="00150F1A" w:rsidRDefault="00150F1A" w:rsidP="00150F1A">
            <w:pPr>
              <w:ind w:left="360"/>
              <w:rPr>
                <w:noProof/>
                <w14:ligatures w14:val="standardContextual"/>
              </w:rPr>
            </w:pPr>
            <w:r w:rsidRPr="00150F1A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0B187363" wp14:editId="78A0C784">
                  <wp:extent cx="2077796" cy="400339"/>
                  <wp:effectExtent l="0" t="0" r="0" b="0"/>
                  <wp:docPr id="201860039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6003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685" cy="42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="00FC26DF">
              <w:t xml:space="preserve"> </w:t>
            </w:r>
            <w:r w:rsidR="00FC26DF">
              <w:object w:dxaOrig="14580" w:dyaOrig="4788" w14:anchorId="4C1E07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8pt;height:112.9pt" o:ole="">
                  <v:imagedata r:id="rId19" o:title=""/>
                </v:shape>
                <o:OLEObject Type="Embed" ProgID="PBrush" ShapeID="_x0000_i1025" DrawAspect="Content" ObjectID="_1791184794" r:id="rId20"/>
              </w:object>
            </w:r>
          </w:p>
          <w:p w14:paraId="54BC5C61" w14:textId="77777777" w:rsidR="00150F1A" w:rsidRDefault="00150F1A" w:rsidP="00150F1A">
            <w:pPr>
              <w:pStyle w:val="Default"/>
            </w:pPr>
          </w:p>
          <w:p w14:paraId="60BB63C9" w14:textId="795C0BB2" w:rsidR="00DF15DD" w:rsidRDefault="00DF15DD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271DA5">
              <w:rPr>
                <w:rFonts w:cstheme="minorHAnsi"/>
                <w:i/>
                <w:iCs/>
              </w:rPr>
              <w:t>snprintf</w:t>
            </w:r>
            <w:r>
              <w:rPr>
                <w:rFonts w:cstheme="minorHAnsi"/>
                <w:i/>
                <w:iCs/>
              </w:rPr>
              <w:t>()</w:t>
            </w:r>
            <w:r>
              <w:rPr>
                <w:rFonts w:cstheme="minorHAnsi"/>
              </w:rPr>
              <w:t xml:space="preserve"> function, given</w:t>
            </w:r>
            <w:r>
              <w:rPr>
                <w:rFonts w:cstheme="minorHAnsi"/>
                <w:i/>
                <w:iCs/>
              </w:rPr>
              <w:t xml:space="preserve"> buffer</w:t>
            </w:r>
            <w:r w:rsidR="00BF3FA8">
              <w:rPr>
                <w:rFonts w:cstheme="minorHAnsi"/>
                <w:i/>
                <w:iCs/>
              </w:rPr>
              <w:t>_uart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and its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size</w:t>
            </w:r>
            <w:r>
              <w:rPr>
                <w:rFonts w:cstheme="minorHAnsi"/>
                <w:i/>
                <w:iCs/>
              </w:rPr>
              <w:t xml:space="preserve">, </w:t>
            </w:r>
            <w:r w:rsidR="00BF3FA8">
              <w:rPr>
                <w:rFonts w:cstheme="minorHAnsi"/>
              </w:rPr>
              <w:t>parses the specified values in the specified formats in</w:t>
            </w:r>
            <w:r w:rsidRPr="00D71466">
              <w:rPr>
                <w:rFonts w:cstheme="minorHAnsi"/>
              </w:rPr>
              <w:t xml:space="preserve"> the buffer. Finally,</w:t>
            </w:r>
            <w:r>
              <w:rPr>
                <w:rFonts w:cstheme="minorHAnsi"/>
              </w:rPr>
              <w:t xml:space="preserve">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</w:t>
            </w:r>
            <w:r w:rsidR="00BF3FA8">
              <w:rPr>
                <w:rFonts w:cstheme="minorHAnsi"/>
              </w:rPr>
              <w:t>, with its characters length</w:t>
            </w:r>
            <w:r>
              <w:rPr>
                <w:rFonts w:cstheme="minorHAnsi"/>
              </w:rPr>
              <w:t>.</w:t>
            </w:r>
          </w:p>
          <w:p w14:paraId="26573F44" w14:textId="641E1A8F" w:rsidR="007665E9" w:rsidRPr="00C330F5" w:rsidRDefault="00DF15DD" w:rsidP="00C330F5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baud rate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C330F5">
              <w:rPr>
                <w:rFonts w:cstheme="minorHAnsi"/>
              </w:rPr>
              <w:t>: as in the previous homework, we successfully receive the data on our console</w:t>
            </w:r>
            <w:r w:rsidR="00BF3FA8">
              <w:rPr>
                <w:rFonts w:cstheme="minorHAnsi"/>
              </w:rPr>
              <w:t xml:space="preserve">: </w:t>
            </w:r>
            <w:r w:rsidR="00BF3FA8">
              <w:rPr>
                <w:rFonts w:cstheme="minorHAnsi"/>
                <w:noProof/>
              </w:rPr>
              <w:drawing>
                <wp:inline distT="0" distB="0" distL="0" distR="0" wp14:anchorId="5A6F0A02" wp14:editId="38439EC7">
                  <wp:extent cx="4838700" cy="3007496"/>
                  <wp:effectExtent l="0" t="0" r="0" b="2540"/>
                  <wp:docPr id="163604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702" cy="3018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B4C99" w14:textId="77777777" w:rsidR="00DF15DD" w:rsidRDefault="00DF15DD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1F7E5A64" w14:textId="1E9EF6EF" w:rsidR="00B124F1" w:rsidRDefault="0030269E" w:rsidP="00924F97">
            <w:pPr>
              <w:tabs>
                <w:tab w:val="left" w:pos="2629"/>
              </w:tabs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 xml:space="preserve">art </w:t>
            </w:r>
            <w:r w:rsidR="009F4444">
              <w:rPr>
                <w:rFonts w:cstheme="minorHAnsi"/>
                <w:b/>
                <w:bCs/>
                <w:lang w:val="en-GB"/>
              </w:rPr>
              <w:t>3b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  <w:r w:rsidR="00924F97">
              <w:rPr>
                <w:rFonts w:cstheme="minorHAnsi"/>
                <w:b/>
                <w:bCs/>
              </w:rPr>
              <w:tab/>
            </w:r>
          </w:p>
          <w:p w14:paraId="60150411" w14:textId="54D753B1" w:rsidR="002B320F" w:rsidRDefault="004C5EE9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pinout configuration is very similar to the previous project (part </w:t>
            </w:r>
            <w:r w:rsidR="009F4444">
              <w:rPr>
                <w:rFonts w:cstheme="minorHAnsi"/>
              </w:rPr>
              <w:t>3a</w:t>
            </w:r>
            <w:r>
              <w:rPr>
                <w:rFonts w:cstheme="minorHAnsi"/>
              </w:rPr>
              <w:t>)</w:t>
            </w:r>
            <w:r w:rsidR="009F4444">
              <w:rPr>
                <w:rFonts w:cstheme="minorHAnsi"/>
              </w:rPr>
              <w:t>..</w:t>
            </w:r>
            <w:r>
              <w:rPr>
                <w:rFonts w:cstheme="minorHAnsi"/>
              </w:rPr>
              <w:t>.</w:t>
            </w:r>
          </w:p>
          <w:p w14:paraId="6A1C306B" w14:textId="63B28950" w:rsidR="00507862" w:rsidRPr="009F4444" w:rsidRDefault="00507862" w:rsidP="009F4444">
            <w:pPr>
              <w:spacing w:after="10"/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3637"/>
    <w:multiLevelType w:val="hybridMultilevel"/>
    <w:tmpl w:val="51FA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3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20B3A"/>
    <w:rsid w:val="00043EE0"/>
    <w:rsid w:val="00047216"/>
    <w:rsid w:val="00051EFC"/>
    <w:rsid w:val="00052F04"/>
    <w:rsid w:val="00056FE2"/>
    <w:rsid w:val="00060FAE"/>
    <w:rsid w:val="00083D3D"/>
    <w:rsid w:val="00086B48"/>
    <w:rsid w:val="000B648D"/>
    <w:rsid w:val="00150F1A"/>
    <w:rsid w:val="00151EA2"/>
    <w:rsid w:val="00182A8C"/>
    <w:rsid w:val="001A043B"/>
    <w:rsid w:val="001A165C"/>
    <w:rsid w:val="001B66DE"/>
    <w:rsid w:val="00203812"/>
    <w:rsid w:val="002108EB"/>
    <w:rsid w:val="00214470"/>
    <w:rsid w:val="00242F98"/>
    <w:rsid w:val="00271DA5"/>
    <w:rsid w:val="002B320F"/>
    <w:rsid w:val="002B7104"/>
    <w:rsid w:val="002E7F5C"/>
    <w:rsid w:val="0030269E"/>
    <w:rsid w:val="0030413F"/>
    <w:rsid w:val="00321211"/>
    <w:rsid w:val="00325E9C"/>
    <w:rsid w:val="00361E4A"/>
    <w:rsid w:val="003957DC"/>
    <w:rsid w:val="003A4EF2"/>
    <w:rsid w:val="003F0661"/>
    <w:rsid w:val="003F1F70"/>
    <w:rsid w:val="00402F92"/>
    <w:rsid w:val="00405431"/>
    <w:rsid w:val="0041302B"/>
    <w:rsid w:val="00447098"/>
    <w:rsid w:val="00456E17"/>
    <w:rsid w:val="00472133"/>
    <w:rsid w:val="00486557"/>
    <w:rsid w:val="0049049D"/>
    <w:rsid w:val="004A23E9"/>
    <w:rsid w:val="004C5EE9"/>
    <w:rsid w:val="004E246F"/>
    <w:rsid w:val="004E287B"/>
    <w:rsid w:val="004F00BE"/>
    <w:rsid w:val="004F7D8A"/>
    <w:rsid w:val="00507862"/>
    <w:rsid w:val="00513288"/>
    <w:rsid w:val="005706A8"/>
    <w:rsid w:val="005A2224"/>
    <w:rsid w:val="005A54AD"/>
    <w:rsid w:val="005C6930"/>
    <w:rsid w:val="005F1061"/>
    <w:rsid w:val="005F3A3B"/>
    <w:rsid w:val="00604847"/>
    <w:rsid w:val="00654AEA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6B6E"/>
    <w:rsid w:val="00743927"/>
    <w:rsid w:val="007665E9"/>
    <w:rsid w:val="00786060"/>
    <w:rsid w:val="007A57E1"/>
    <w:rsid w:val="007A7F42"/>
    <w:rsid w:val="007F7404"/>
    <w:rsid w:val="00811D27"/>
    <w:rsid w:val="00873DE6"/>
    <w:rsid w:val="00896214"/>
    <w:rsid w:val="008A0B5C"/>
    <w:rsid w:val="008C304A"/>
    <w:rsid w:val="008D04B6"/>
    <w:rsid w:val="008E1C8F"/>
    <w:rsid w:val="008F5330"/>
    <w:rsid w:val="009239E8"/>
    <w:rsid w:val="00924F97"/>
    <w:rsid w:val="00935703"/>
    <w:rsid w:val="00935C40"/>
    <w:rsid w:val="00947D1A"/>
    <w:rsid w:val="009774E6"/>
    <w:rsid w:val="009C7D33"/>
    <w:rsid w:val="009E32E4"/>
    <w:rsid w:val="009F239A"/>
    <w:rsid w:val="009F4444"/>
    <w:rsid w:val="00A03AF4"/>
    <w:rsid w:val="00A2537F"/>
    <w:rsid w:val="00A418EC"/>
    <w:rsid w:val="00A42C52"/>
    <w:rsid w:val="00A46847"/>
    <w:rsid w:val="00A735DA"/>
    <w:rsid w:val="00A77435"/>
    <w:rsid w:val="00A83AD1"/>
    <w:rsid w:val="00AC6D24"/>
    <w:rsid w:val="00B02DD7"/>
    <w:rsid w:val="00B06D90"/>
    <w:rsid w:val="00B124F1"/>
    <w:rsid w:val="00B15C6B"/>
    <w:rsid w:val="00B27E31"/>
    <w:rsid w:val="00B34817"/>
    <w:rsid w:val="00B541A9"/>
    <w:rsid w:val="00B63BCC"/>
    <w:rsid w:val="00B86D91"/>
    <w:rsid w:val="00BD1CD2"/>
    <w:rsid w:val="00BF1AA1"/>
    <w:rsid w:val="00BF3FA8"/>
    <w:rsid w:val="00C330F5"/>
    <w:rsid w:val="00CA1F90"/>
    <w:rsid w:val="00CA556D"/>
    <w:rsid w:val="00D0166B"/>
    <w:rsid w:val="00D13336"/>
    <w:rsid w:val="00D231CA"/>
    <w:rsid w:val="00D44165"/>
    <w:rsid w:val="00D71466"/>
    <w:rsid w:val="00D80A7F"/>
    <w:rsid w:val="00D861FC"/>
    <w:rsid w:val="00D93220"/>
    <w:rsid w:val="00DB334F"/>
    <w:rsid w:val="00DE6838"/>
    <w:rsid w:val="00DF15DD"/>
    <w:rsid w:val="00E030B3"/>
    <w:rsid w:val="00ED5584"/>
    <w:rsid w:val="00ED7A34"/>
    <w:rsid w:val="00EE3B51"/>
    <w:rsid w:val="00EF2E8E"/>
    <w:rsid w:val="00F77C0C"/>
    <w:rsid w:val="00F94326"/>
    <w:rsid w:val="00FB60C2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essunaspaziatura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Andrea Maffezzini</cp:lastModifiedBy>
  <cp:revision>10</cp:revision>
  <dcterms:created xsi:type="dcterms:W3CDTF">2024-10-21T14:43:00Z</dcterms:created>
  <dcterms:modified xsi:type="dcterms:W3CDTF">2024-10-23T08:33:00Z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