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essunaspaziatura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DB58C2F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546499">
              <w:rPr>
                <w:i/>
                <w:iCs/>
              </w:rPr>
              <w:t>7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3F9FE1F1" w:rsidR="0030269E" w:rsidRPr="004B7F45" w:rsidRDefault="00546499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03</w:t>
            </w:r>
            <w:r w:rsidR="00720380">
              <w:rPr>
                <w:highlight w:val="yellow"/>
              </w:rPr>
              <w:t>/1</w:t>
            </w:r>
            <w:r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36F39F55" w:rsidR="0030269E" w:rsidRPr="00626D4D" w:rsidRDefault="00546499" w:rsidP="008803CB">
            <w:pPr>
              <w:rPr>
                <w:lang w:val="en-GB"/>
              </w:rPr>
            </w:pPr>
            <w:r>
              <w:rPr>
                <w:lang w:val="en-GB"/>
              </w:rPr>
              <w:t>I2C thermometer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815B15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18AA29C5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</w:t>
            </w:r>
            <w:proofErr w:type="gramEnd"/>
            <w:r w:rsidR="00B02DD7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temperature sensor </w:t>
            </w:r>
            <w:r w:rsidR="00546499">
              <w:rPr>
                <w:rFonts w:cstheme="minorHAnsi"/>
              </w:rPr>
              <w:t>(</w:t>
            </w:r>
            <w:r w:rsidR="00546499">
              <w:rPr>
                <w:rFonts w:cstheme="minorHAnsi"/>
              </w:rPr>
              <w:t xml:space="preserve">pins PB8 and PB9 </w:t>
            </w:r>
            <w:r w:rsidR="00546499">
              <w:rPr>
                <w:rFonts w:cstheme="minorHAnsi"/>
              </w:rPr>
              <w:t>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pc,</w:t>
            </w:r>
            <w:r w:rsidR="00325E9C">
              <w:rPr>
                <w:rFonts w:cstheme="minorHAnsi"/>
              </w:rPr>
              <w:t xml:space="preserve"> pin PA2</w:t>
            </w:r>
            <w:r>
              <w:rPr>
                <w:rFonts w:cstheme="minorHAnsi"/>
              </w:rPr>
              <w:t>:</w:t>
            </w:r>
          </w:p>
          <w:p w14:paraId="560726B8" w14:textId="6FC3B853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</w:rPr>
              <w:drawing>
                <wp:inline distT="0" distB="0" distL="0" distR="0" wp14:anchorId="42832F67" wp14:editId="61B60653">
                  <wp:extent cx="2736850" cy="2417391"/>
                  <wp:effectExtent l="0" t="0" r="6350" b="254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449" cy="242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555A8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255746F5" w14:textId="569CD7F5" w:rsidR="006836B1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4885F" w14:textId="77777777" w:rsidR="00BE5C07" w:rsidRDefault="00BE5C07" w:rsidP="00DF15DD">
            <w:pPr>
              <w:spacing w:after="10"/>
              <w:rPr>
                <w:rFonts w:cstheme="minorHAnsi"/>
              </w:rPr>
            </w:pPr>
          </w:p>
          <w:p w14:paraId="44B31355" w14:textId="29755E27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temperature value to the </w:t>
            </w:r>
            <w:proofErr w:type="spellStart"/>
            <w:r>
              <w:rPr>
                <w:rFonts w:cstheme="minorHAnsi"/>
              </w:rPr>
              <w:t>matlab</w:t>
            </w:r>
            <w:proofErr w:type="spellEnd"/>
            <w:r>
              <w:rPr>
                <w:rFonts w:cstheme="minorHAnsi"/>
              </w:rPr>
              <w:t xml:space="preserve"> console, in DMA mode as always:</w:t>
            </w:r>
          </w:p>
          <w:p w14:paraId="05451AB1" w14:textId="77777777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2AA87A15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D9C0B" w14:textId="77777777" w:rsidR="00BE5C07" w:rsidRDefault="00BE5C07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4C6F8426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</w:t>
            </w:r>
            <w:proofErr w:type="spellStart"/>
            <w:r>
              <w:rPr>
                <w:rFonts w:cstheme="minorHAnsi"/>
              </w:rPr>
              <w:t>main.c</w:t>
            </w:r>
            <w:proofErr w:type="spellEnd"/>
            <w:r>
              <w:rPr>
                <w:rFonts w:cstheme="minorHAnsi"/>
              </w:rPr>
              <w:t>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23859D9B" w14:textId="71BAADBC" w:rsidR="00DF15DD" w:rsidRDefault="0022793D" w:rsidP="00DF15DD">
            <w:pPr>
              <w:rPr>
                <w:noProof/>
                <w14:ligatures w14:val="standardContextual"/>
              </w:rPr>
            </w:pPr>
            <w:r w:rsidRPr="0022793D">
              <w:rPr>
                <w:noProof/>
                <w14:ligatures w14:val="standardContextual"/>
              </w:rPr>
              <w:drawing>
                <wp:inline distT="0" distB="0" distL="0" distR="0" wp14:anchorId="21A808A6" wp14:editId="46608BD1">
                  <wp:extent cx="6120130" cy="347345"/>
                  <wp:effectExtent l="0" t="0" r="0" b="0"/>
                  <wp:docPr id="4116099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0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C0ACA" w14:textId="76B938FE" w:rsidR="00DF15DD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For this purpose, w</w:t>
            </w:r>
            <w:r w:rsidR="00DF15DD">
              <w:rPr>
                <w:noProof/>
                <w14:ligatures w14:val="standardContextual"/>
              </w:rPr>
              <w:t xml:space="preserve">e declare </w:t>
            </w:r>
            <w:r w:rsidR="00115A95">
              <w:rPr>
                <w:noProof/>
                <w14:ligatures w14:val="standardContextual"/>
              </w:rPr>
              <w:t>two</w:t>
            </w:r>
            <w:r w:rsidR="00DF15DD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constants </w:t>
            </w:r>
            <w:r w:rsidR="00115A95">
              <w:rPr>
                <w:noProof/>
                <w14:ligatures w14:val="standardContextual"/>
              </w:rPr>
              <w:t xml:space="preserve">(timeout and size) </w:t>
            </w:r>
            <w:r>
              <w:rPr>
                <w:noProof/>
                <w14:ligatures w14:val="standardContextual"/>
              </w:rPr>
              <w:t xml:space="preserve">and two </w:t>
            </w:r>
            <w:r w:rsidR="00DF15DD">
              <w:rPr>
                <w:noProof/>
                <w14:ligatures w14:val="standardContextual"/>
              </w:rPr>
              <w:t>global variables</w:t>
            </w:r>
            <w:r w:rsidR="00115A95">
              <w:rPr>
                <w:noProof/>
                <w14:ligatures w14:val="standardContextual"/>
              </w:rPr>
              <w:t xml:space="preserve">: </w:t>
            </w:r>
            <w:r w:rsidR="00115A95" w:rsidRPr="00115A95">
              <w:rPr>
                <w:noProof/>
                <w14:ligatures w14:val="standardContextual"/>
              </w:rPr>
              <w:t>LM75_WR_ADDRESS</w:t>
            </w:r>
            <w:r w:rsidR="00115A95">
              <w:rPr>
                <w:noProof/>
                <w14:ligatures w14:val="standardContextual"/>
              </w:rPr>
              <w:t xml:space="preserve"> </w:t>
            </w:r>
            <w:r w:rsidR="00115A95" w:rsidRPr="00115A95">
              <w:rPr>
                <w:noProof/>
                <w14:ligatures w14:val="standardContextual"/>
              </w:rPr>
              <w:t xml:space="preserve">and </w:t>
            </w:r>
            <w:r w:rsidR="00115A95" w:rsidRPr="00115A95">
              <w:rPr>
                <w:noProof/>
                <w14:ligatures w14:val="standardContextual"/>
              </w:rPr>
              <w:t>LM75_REGISTER</w:t>
            </w:r>
            <w:r w:rsidR="00115A95">
              <w:rPr>
                <w:noProof/>
                <w14:ligatures w14:val="standardContextual"/>
              </w:rPr>
              <w:t>, respectively the address of the sensor and the address of the register where the converted temperature is stored</w:t>
            </w:r>
            <w:r w:rsidR="0022793D">
              <w:rPr>
                <w:noProof/>
                <w14:ligatures w14:val="standardContextual"/>
              </w:rPr>
              <w:t xml:space="preserve">. </w:t>
            </w:r>
            <w:r w:rsidR="00DF15DD">
              <w:rPr>
                <w:noProof/>
                <w14:ligatures w14:val="standardContextual"/>
              </w:rPr>
              <w:t xml:space="preserve"> </w:t>
            </w:r>
            <w:r w:rsidR="0022793D" w:rsidRPr="00115A95">
              <w:rPr>
                <w:noProof/>
                <w14:ligatures w14:val="standardContextual"/>
              </w:rPr>
              <w:t>LM75_</w:t>
            </w:r>
            <w:r w:rsidR="0022793D">
              <w:rPr>
                <w:noProof/>
                <w14:ligatures w14:val="standardContextual"/>
              </w:rPr>
              <w:t>RD</w:t>
            </w:r>
            <w:r w:rsidR="0022793D" w:rsidRPr="00115A95">
              <w:rPr>
                <w:noProof/>
                <w14:ligatures w14:val="standardContextual"/>
              </w:rPr>
              <w:t>_ADDRESS</w:t>
            </w:r>
            <w:r w:rsidR="0022793D">
              <w:rPr>
                <w:noProof/>
                <w14:ligatures w14:val="standardContextual"/>
              </w:rPr>
              <w:t xml:space="preserve"> will be used in the </w:t>
            </w:r>
            <w:r w:rsidR="0022793D">
              <w:rPr>
                <w:noProof/>
                <w14:ligatures w14:val="standardContextual"/>
              </w:rPr>
              <w:lastRenderedPageBreak/>
              <w:t>HAL_</w:t>
            </w:r>
            <w:r w:rsidR="0022793D" w:rsidRPr="0022793D">
              <w:rPr>
                <w:noProof/>
                <w14:ligatures w14:val="standardContextual"/>
              </w:rPr>
              <w:t>I2C_Master_Receive</w:t>
            </w:r>
            <w:r w:rsidR="0022793D">
              <w:rPr>
                <w:noProof/>
                <w14:ligatures w14:val="standardContextual"/>
              </w:rPr>
              <w:t xml:space="preserve"> function. The lsb bit of these two similar addresses distinguishes the write from the read request.</w:t>
            </w:r>
          </w:p>
          <w:p w14:paraId="344E7AA0" w14:textId="54B53130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  <w:r w:rsidRPr="00115A95">
              <w:rPr>
                <w:noProof/>
                <w14:ligatures w14:val="standardContextual"/>
              </w:rPr>
              <w:drawing>
                <wp:inline distT="0" distB="0" distL="0" distR="0" wp14:anchorId="462CD25B" wp14:editId="408ED7AF">
                  <wp:extent cx="6120130" cy="2252980"/>
                  <wp:effectExtent l="0" t="0" r="0" b="0"/>
                  <wp:docPr id="45746311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631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51EC" w14:textId="66C301D5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  <w:r w:rsidRPr="00115A95">
              <w:rPr>
                <w:noProof/>
                <w14:ligatures w14:val="standardContextual"/>
              </w:rPr>
              <w:drawing>
                <wp:inline distT="0" distB="0" distL="0" distR="0" wp14:anchorId="622A3D44" wp14:editId="097D4155">
                  <wp:extent cx="2848373" cy="581106"/>
                  <wp:effectExtent l="0" t="0" r="9525" b="9525"/>
                  <wp:docPr id="147319004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900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6F753" w14:textId="25401560" w:rsidR="0030413F" w:rsidRDefault="0030413F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049C598E" w14:textId="40C09622" w:rsidR="0030413F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0B61AF00" w14:textId="2928F37A" w:rsidR="0030413F" w:rsidRPr="0030413F" w:rsidRDefault="0022793D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data</w:t>
            </w:r>
            <w:r w:rsidR="00BF3FA8">
              <w:rPr>
                <w:noProof/>
                <w14:ligatures w14:val="standardContextual"/>
              </w:rPr>
              <w:t>;</w:t>
            </w:r>
          </w:p>
          <w:p w14:paraId="3B951282" w14:textId="0FD9CA1F" w:rsidR="0030413F" w:rsidRPr="0030413F" w:rsidRDefault="0022793D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data_old</w:t>
            </w:r>
            <w:r w:rsidR="00DF15DD">
              <w:rPr>
                <w:noProof/>
                <w14:ligatures w14:val="standardContextual"/>
              </w:rPr>
              <w:t>;</w:t>
            </w:r>
          </w:p>
          <w:p w14:paraId="00432680" w14:textId="3CF2F92F" w:rsidR="00DF15DD" w:rsidRPr="003321EA" w:rsidRDefault="0022793D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;</w:t>
            </w:r>
          </w:p>
          <w:p w14:paraId="54BC5C61" w14:textId="77777777" w:rsidR="00150F1A" w:rsidRDefault="00150F1A" w:rsidP="00150F1A">
            <w:pPr>
              <w:pStyle w:val="Default"/>
              <w:rPr>
                <w:lang w:val="en-GB"/>
              </w:rPr>
            </w:pPr>
          </w:p>
          <w:p w14:paraId="66DF6E91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6A0E5947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3844C833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27463437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0558CBCA" w14:textId="77777777" w:rsidR="0022793D" w:rsidRPr="001960EC" w:rsidRDefault="0022793D" w:rsidP="00150F1A">
            <w:pPr>
              <w:pStyle w:val="Default"/>
              <w:rPr>
                <w:lang w:val="en-GB"/>
              </w:rPr>
            </w:pPr>
          </w:p>
          <w:p w14:paraId="60BB63C9" w14:textId="053AD55C" w:rsidR="00DF15DD" w:rsidRDefault="00DF15DD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proofErr w:type="gramStart"/>
            <w:r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>
              <w:rPr>
                <w:rFonts w:cstheme="minorHAnsi"/>
                <w:i/>
                <w:iCs/>
              </w:rPr>
              <w:t>(</w:t>
            </w:r>
            <w:proofErr w:type="gramEnd"/>
            <w:r>
              <w:rPr>
                <w:rFonts w:cstheme="minorHAnsi"/>
                <w:i/>
                <w:iCs/>
              </w:rPr>
              <w:t>)</w:t>
            </w:r>
            <w:r>
              <w:rPr>
                <w:rFonts w:cstheme="minorHAnsi"/>
              </w:rPr>
              <w:t xml:space="preserve"> function, given</w:t>
            </w:r>
            <w:r>
              <w:rPr>
                <w:rFonts w:cstheme="minorHAnsi"/>
                <w:i/>
                <w:iCs/>
              </w:rPr>
              <w:t xml:space="preserve"> </w:t>
            </w:r>
            <w:r w:rsidR="0022793D">
              <w:rPr>
                <w:rFonts w:cstheme="minorHAnsi"/>
                <w:i/>
                <w:iCs/>
              </w:rPr>
              <w:t>string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and its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size</w:t>
            </w:r>
            <w:r w:rsidR="0022793D">
              <w:rPr>
                <w:rFonts w:cstheme="minorHAnsi"/>
              </w:rPr>
              <w:t xml:space="preserve"> </w:t>
            </w:r>
            <w:proofErr w:type="spellStart"/>
            <w:r w:rsidR="0022793D">
              <w:rPr>
                <w:rFonts w:cstheme="minorHAnsi"/>
                <w:i/>
                <w:iCs/>
              </w:rPr>
              <w:t>string_lenght</w:t>
            </w:r>
            <w:proofErr w:type="spellEnd"/>
            <w:r>
              <w:rPr>
                <w:rFonts w:cstheme="minorHAnsi"/>
                <w:i/>
                <w:iCs/>
              </w:rPr>
              <w:t xml:space="preserve">, </w:t>
            </w:r>
            <w:r w:rsidR="00BF3FA8">
              <w:rPr>
                <w:rFonts w:cstheme="minorHAnsi"/>
              </w:rPr>
              <w:t>parses the specified values in the specified formats in</w:t>
            </w:r>
            <w:r w:rsidRPr="00D71466">
              <w:rPr>
                <w:rFonts w:cstheme="minorHAnsi"/>
              </w:rPr>
              <w:t xml:space="preserve"> the buffer. Finally,</w:t>
            </w:r>
            <w:r>
              <w:rPr>
                <w:rFonts w:cstheme="minorHAnsi"/>
              </w:rPr>
              <w:t xml:space="preserve">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</w:t>
            </w:r>
            <w:r w:rsidR="00BF3FA8">
              <w:rPr>
                <w:rFonts w:cstheme="minorHAnsi"/>
              </w:rPr>
              <w:t>, with its characters</w:t>
            </w:r>
            <w:r w:rsidR="000E5B4B">
              <w:rPr>
                <w:rFonts w:cstheme="minorHAnsi"/>
              </w:rPr>
              <w:t>’</w:t>
            </w:r>
            <w:r w:rsidR="00BF3FA8">
              <w:rPr>
                <w:rFonts w:cstheme="minorHAnsi"/>
              </w:rPr>
              <w:t xml:space="preserve"> length</w:t>
            </w:r>
            <w:r>
              <w:rPr>
                <w:rFonts w:cstheme="minorHAnsi"/>
              </w:rPr>
              <w:t>.</w:t>
            </w:r>
          </w:p>
          <w:p w14:paraId="2984CDE2" w14:textId="77488759" w:rsidR="00C47234" w:rsidRDefault="00DF15DD" w:rsidP="00C47234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</w:p>
          <w:p w14:paraId="076C04A4" w14:textId="39E4BCE2" w:rsidR="001E3E34" w:rsidRDefault="001E3E34" w:rsidP="009F4444">
            <w:pPr>
              <w:spacing w:after="10"/>
              <w:rPr>
                <w:rFonts w:cstheme="minorHAnsi"/>
              </w:rPr>
            </w:pPr>
          </w:p>
          <w:p w14:paraId="21603AFD" w14:textId="77777777" w:rsidR="001E3E34" w:rsidRDefault="001E3E34" w:rsidP="009F4444">
            <w:pPr>
              <w:spacing w:after="10"/>
              <w:rPr>
                <w:rFonts w:cstheme="minorHAnsi"/>
              </w:rPr>
            </w:pPr>
          </w:p>
          <w:p w14:paraId="6A1C306B" w14:textId="4AC99CB6" w:rsidR="001E3E34" w:rsidRPr="009F4444" w:rsidRDefault="001E3E34" w:rsidP="009F4444">
            <w:pPr>
              <w:spacing w:after="10"/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637"/>
    <w:multiLevelType w:val="hybridMultilevel"/>
    <w:tmpl w:val="51FA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3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4"/>
  </w:num>
  <w:num w:numId="6" w16cid:durableId="169492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20B3A"/>
    <w:rsid w:val="00021938"/>
    <w:rsid w:val="00043EE0"/>
    <w:rsid w:val="00047216"/>
    <w:rsid w:val="00051EFC"/>
    <w:rsid w:val="00052F04"/>
    <w:rsid w:val="00056FE2"/>
    <w:rsid w:val="00060FAE"/>
    <w:rsid w:val="00083D3D"/>
    <w:rsid w:val="00086B48"/>
    <w:rsid w:val="000B648D"/>
    <w:rsid w:val="000E5B4B"/>
    <w:rsid w:val="00115A95"/>
    <w:rsid w:val="00150F1A"/>
    <w:rsid w:val="00151EA2"/>
    <w:rsid w:val="00182A8C"/>
    <w:rsid w:val="001960EC"/>
    <w:rsid w:val="001A043B"/>
    <w:rsid w:val="001A165C"/>
    <w:rsid w:val="001B66DE"/>
    <w:rsid w:val="001E3E34"/>
    <w:rsid w:val="00203812"/>
    <w:rsid w:val="002108EB"/>
    <w:rsid w:val="00214470"/>
    <w:rsid w:val="0022793D"/>
    <w:rsid w:val="00242F98"/>
    <w:rsid w:val="00271DA5"/>
    <w:rsid w:val="00291A76"/>
    <w:rsid w:val="002B320F"/>
    <w:rsid w:val="002B7104"/>
    <w:rsid w:val="002E7F5C"/>
    <w:rsid w:val="0030269E"/>
    <w:rsid w:val="0030413F"/>
    <w:rsid w:val="0031235C"/>
    <w:rsid w:val="00321211"/>
    <w:rsid w:val="00325E9C"/>
    <w:rsid w:val="00326F06"/>
    <w:rsid w:val="00361E4A"/>
    <w:rsid w:val="00362041"/>
    <w:rsid w:val="003957DC"/>
    <w:rsid w:val="003A4EF2"/>
    <w:rsid w:val="003F0661"/>
    <w:rsid w:val="003F1F70"/>
    <w:rsid w:val="00402F92"/>
    <w:rsid w:val="00405431"/>
    <w:rsid w:val="0041302B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6499"/>
    <w:rsid w:val="005706A8"/>
    <w:rsid w:val="005A2224"/>
    <w:rsid w:val="005A54AD"/>
    <w:rsid w:val="005A66C6"/>
    <w:rsid w:val="005C6930"/>
    <w:rsid w:val="005F1061"/>
    <w:rsid w:val="005F3A3B"/>
    <w:rsid w:val="00604847"/>
    <w:rsid w:val="00654AEA"/>
    <w:rsid w:val="006700BF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4F4A"/>
    <w:rsid w:val="00736B6E"/>
    <w:rsid w:val="00743927"/>
    <w:rsid w:val="007665E9"/>
    <w:rsid w:val="00786060"/>
    <w:rsid w:val="007A57E1"/>
    <w:rsid w:val="007A7F42"/>
    <w:rsid w:val="007E5AE3"/>
    <w:rsid w:val="007F3219"/>
    <w:rsid w:val="007F6646"/>
    <w:rsid w:val="007F7404"/>
    <w:rsid w:val="00811D27"/>
    <w:rsid w:val="00873DE6"/>
    <w:rsid w:val="00885E9B"/>
    <w:rsid w:val="00896214"/>
    <w:rsid w:val="008A0250"/>
    <w:rsid w:val="008A0B5C"/>
    <w:rsid w:val="008C304A"/>
    <w:rsid w:val="008D04B6"/>
    <w:rsid w:val="008E1C8F"/>
    <w:rsid w:val="008F5330"/>
    <w:rsid w:val="009239E8"/>
    <w:rsid w:val="00924F97"/>
    <w:rsid w:val="00935703"/>
    <w:rsid w:val="00935C40"/>
    <w:rsid w:val="00947D1A"/>
    <w:rsid w:val="00956651"/>
    <w:rsid w:val="00972609"/>
    <w:rsid w:val="009738F8"/>
    <w:rsid w:val="009774E6"/>
    <w:rsid w:val="009C7D33"/>
    <w:rsid w:val="009E32E4"/>
    <w:rsid w:val="009F239A"/>
    <w:rsid w:val="009F4444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C5F8B"/>
    <w:rsid w:val="00BD1CD2"/>
    <w:rsid w:val="00BE5C07"/>
    <w:rsid w:val="00BF1AA1"/>
    <w:rsid w:val="00BF3FA8"/>
    <w:rsid w:val="00C330F5"/>
    <w:rsid w:val="00C47234"/>
    <w:rsid w:val="00C82A23"/>
    <w:rsid w:val="00CA1F90"/>
    <w:rsid w:val="00CA556D"/>
    <w:rsid w:val="00CC4F66"/>
    <w:rsid w:val="00D0166B"/>
    <w:rsid w:val="00D05D23"/>
    <w:rsid w:val="00D13336"/>
    <w:rsid w:val="00D231CA"/>
    <w:rsid w:val="00D44165"/>
    <w:rsid w:val="00D71466"/>
    <w:rsid w:val="00D80A7F"/>
    <w:rsid w:val="00D861FC"/>
    <w:rsid w:val="00D93220"/>
    <w:rsid w:val="00DB334F"/>
    <w:rsid w:val="00DE6838"/>
    <w:rsid w:val="00DF15DD"/>
    <w:rsid w:val="00E030B3"/>
    <w:rsid w:val="00ED5584"/>
    <w:rsid w:val="00ED7A34"/>
    <w:rsid w:val="00EE2A54"/>
    <w:rsid w:val="00EE3B51"/>
    <w:rsid w:val="00EE454C"/>
    <w:rsid w:val="00EF2E8E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essunaspaziatura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Andrea Maffezzini</cp:lastModifiedBy>
  <cp:revision>13</cp:revision>
  <dcterms:created xsi:type="dcterms:W3CDTF">2024-10-25T16:00:00Z</dcterms:created>
  <dcterms:modified xsi:type="dcterms:W3CDTF">2024-10-30T17:04:00Z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