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DB58C2F" w:rsidR="0030269E" w:rsidRPr="00F3526D" w:rsidRDefault="00720380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546499">
              <w:rPr>
                <w:i/>
                <w:iCs/>
              </w:rPr>
              <w:t>7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3F9FE1F1" w:rsidR="0030269E" w:rsidRPr="004B7F45" w:rsidRDefault="00546499">
            <w:pPr>
              <w:rPr>
                <w:highlight w:val="yellow"/>
              </w:rPr>
            </w:pPr>
            <w:r>
              <w:rPr>
                <w:highlight w:val="yellow"/>
              </w:rPr>
              <w:t>03</w:t>
            </w:r>
            <w:r w:rsidR="00720380">
              <w:rPr>
                <w:highlight w:val="yellow"/>
              </w:rPr>
              <w:t>/1</w:t>
            </w:r>
            <w:r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r>
              <w:t>Majocchi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36F39F55" w:rsidR="0030269E" w:rsidRPr="00626D4D" w:rsidRDefault="00546499">
            <w:pPr>
              <w:rPr>
                <w:lang w:val="en-GB"/>
              </w:rPr>
            </w:pPr>
            <w:r>
              <w:rPr>
                <w:lang w:val="en-GB"/>
              </w:rPr>
              <w:t>I2C thermometer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Default="0030269E" w:rsidP="003F0661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6802CC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18AA29C5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temperature sensor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6B6555A8" w14:textId="0C47D01C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5C92852B">
                  <wp:extent cx="2783640" cy="2458720"/>
                  <wp:effectExtent l="0" t="0" r="0" b="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7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33F4885F" w14:textId="29F5A74F" w:rsidR="00BE5C07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1355" w14:textId="5BBE2DF3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temperature value to the </w:t>
            </w:r>
            <w:r w:rsidR="002F0165">
              <w:rPr>
                <w:rFonts w:cstheme="minorHAnsi"/>
              </w:rPr>
              <w:t>MATLAB</w:t>
            </w:r>
            <w:r>
              <w:rPr>
                <w:rFonts w:cstheme="minorHAnsi"/>
              </w:rPr>
              <w:t xml:space="preserve"> console, in DMA mode as always:</w:t>
            </w:r>
          </w:p>
          <w:p w14:paraId="471D9C0B" w14:textId="502047FB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58C3" w14:textId="77777777" w:rsidR="002F0165" w:rsidRDefault="002F0165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4C6F8426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71BAADBC" w:rsidR="00DF15DD" w:rsidRDefault="0022793D" w:rsidP="00DF15DD">
            <w:pPr>
              <w:rPr>
                <w:noProof/>
                <w14:ligatures w14:val="standardContextual"/>
              </w:rPr>
            </w:pPr>
            <w:r w:rsidRPr="0022793D">
              <w:rPr>
                <w:noProof/>
                <w14:ligatures w14:val="standardContextual"/>
              </w:rPr>
              <w:drawing>
                <wp:inline distT="0" distB="0" distL="0" distR="0" wp14:anchorId="21A808A6" wp14:editId="46608BD1">
                  <wp:extent cx="6120130" cy="347345"/>
                  <wp:effectExtent l="0" t="0" r="0" b="0"/>
                  <wp:docPr id="411609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C0ACA" w14:textId="2BA1F12C" w:rsidR="00DF15DD" w:rsidRDefault="0030413F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For this purpose, w</w:t>
            </w:r>
            <w:r w:rsidR="00DF15DD">
              <w:rPr>
                <w:noProof/>
                <w14:ligatures w14:val="standardContextual"/>
              </w:rPr>
              <w:t xml:space="preserve">e declare </w:t>
            </w:r>
            <w:r w:rsidR="00115A95">
              <w:rPr>
                <w:noProof/>
                <w14:ligatures w14:val="standardContextual"/>
              </w:rPr>
              <w:t>two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constants </w:t>
            </w:r>
            <w:r w:rsidR="00115A95">
              <w:rPr>
                <w:noProof/>
                <w14:ligatures w14:val="standardContextual"/>
              </w:rPr>
              <w:t xml:space="preserve">(timeout and size) </w:t>
            </w:r>
            <w:r>
              <w:rPr>
                <w:noProof/>
                <w14:ligatures w14:val="standardContextual"/>
              </w:rPr>
              <w:t xml:space="preserve">and two </w:t>
            </w:r>
            <w:r w:rsidR="00DF15DD">
              <w:rPr>
                <w:noProof/>
                <w14:ligatures w14:val="standardContextual"/>
              </w:rPr>
              <w:t>global variables</w:t>
            </w:r>
            <w:r w:rsidR="00115A95">
              <w:rPr>
                <w:noProof/>
                <w14:ligatures w14:val="standardContextual"/>
              </w:rPr>
              <w:t xml:space="preserve">: </w:t>
            </w:r>
            <w:r w:rsidR="00115A95" w:rsidRPr="00115A95">
              <w:rPr>
                <w:noProof/>
                <w14:ligatures w14:val="standardContextual"/>
              </w:rPr>
              <w:t>LM75_WR_ADDRESS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>and LM75_REGISTER</w:t>
            </w:r>
            <w:r w:rsidR="00115A95">
              <w:rPr>
                <w:noProof/>
                <w14:ligatures w14:val="standardContextual"/>
              </w:rPr>
              <w:t>, respectively the address of the sensor and the address of the register where the converted temperature is stored</w:t>
            </w:r>
            <w:r w:rsidR="0022793D">
              <w:rPr>
                <w:noProof/>
                <w14:ligatures w14:val="standardContextual"/>
              </w:rPr>
              <w:t xml:space="preserve">. </w:t>
            </w:r>
            <w:r w:rsidR="00DF15DD">
              <w:rPr>
                <w:noProof/>
                <w14:ligatures w14:val="standardContextual"/>
              </w:rPr>
              <w:t xml:space="preserve"> </w:t>
            </w:r>
            <w:r w:rsidR="0022793D" w:rsidRPr="00115A95">
              <w:rPr>
                <w:noProof/>
                <w14:ligatures w14:val="standardContextual"/>
              </w:rPr>
              <w:t>LM75_</w:t>
            </w:r>
            <w:r w:rsidR="0022793D">
              <w:rPr>
                <w:noProof/>
                <w14:ligatures w14:val="standardContextual"/>
              </w:rPr>
              <w:t>RD</w:t>
            </w:r>
            <w:r w:rsidR="0022793D" w:rsidRPr="00115A95">
              <w:rPr>
                <w:noProof/>
                <w14:ligatures w14:val="standardContextual"/>
              </w:rPr>
              <w:t>_ADDRESS</w:t>
            </w:r>
            <w:r w:rsidR="0022793D">
              <w:rPr>
                <w:noProof/>
                <w14:ligatures w14:val="standardContextual"/>
              </w:rPr>
              <w:t xml:space="preserve"> will be used in the HAL_</w:t>
            </w:r>
            <w:r w:rsidR="0022793D" w:rsidRPr="0022793D">
              <w:rPr>
                <w:noProof/>
                <w14:ligatures w14:val="standardContextual"/>
              </w:rPr>
              <w:t>I2C_Master_Receive</w:t>
            </w:r>
            <w:r w:rsidR="0022793D">
              <w:rPr>
                <w:noProof/>
                <w14:ligatures w14:val="standardContextual"/>
              </w:rPr>
              <w:t xml:space="preserve"> function. The write </w:t>
            </w:r>
            <w:r w:rsidR="00966E20">
              <w:rPr>
                <w:noProof/>
                <w14:ligatures w14:val="standardContextual"/>
              </w:rPr>
              <w:t>and</w:t>
            </w:r>
            <w:r w:rsidR="0022793D">
              <w:rPr>
                <w:noProof/>
                <w14:ligatures w14:val="standardContextual"/>
              </w:rPr>
              <w:t xml:space="preserve"> the read request</w:t>
            </w:r>
            <w:r w:rsidR="002F0165">
              <w:rPr>
                <w:noProof/>
                <w14:ligatures w14:val="standardContextual"/>
              </w:rPr>
              <w:t>s</w:t>
            </w:r>
            <w:r w:rsidR="00966E20">
              <w:rPr>
                <w:noProof/>
                <w14:ligatures w14:val="standardContextual"/>
              </w:rPr>
              <w:t xml:space="preserve"> can be distinguished </w:t>
            </w:r>
            <w:r w:rsidR="002F0165">
              <w:rPr>
                <w:noProof/>
                <w14:ligatures w14:val="standardContextual"/>
              </w:rPr>
              <w:t>by</w:t>
            </w:r>
            <w:r w:rsidR="00966E20">
              <w:rPr>
                <w:noProof/>
                <w14:ligatures w14:val="standardContextual"/>
              </w:rPr>
              <w:t xml:space="preserve"> the LSB </w:t>
            </w:r>
            <w:r w:rsidR="00966E20">
              <w:rPr>
                <w:noProof/>
                <w14:ligatures w14:val="standardContextual"/>
              </w:rPr>
              <w:lastRenderedPageBreak/>
              <w:t>since it is ‘0’ for the write address and ‘1’ for the read address.</w:t>
            </w:r>
            <w:r w:rsidR="002A0112" w:rsidRPr="00115A95">
              <w:rPr>
                <w:noProof/>
                <w14:ligatures w14:val="standardContextual"/>
              </w:rPr>
              <w:t xml:space="preserve"> </w:t>
            </w:r>
            <w:r w:rsidR="002A0112" w:rsidRPr="00115A95">
              <w:rPr>
                <w:noProof/>
                <w14:ligatures w14:val="standardContextual"/>
              </w:rPr>
              <w:drawing>
                <wp:inline distT="0" distB="0" distL="0" distR="0" wp14:anchorId="3EDE03FB" wp14:editId="664B86D4">
                  <wp:extent cx="2848373" cy="581106"/>
                  <wp:effectExtent l="0" t="0" r="9525" b="9525"/>
                  <wp:docPr id="147319004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00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7C564B6C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  <w:r w:rsidRPr="00115A95">
              <w:rPr>
                <w:noProof/>
                <w14:ligatures w14:val="standardContextual"/>
              </w:rPr>
              <w:drawing>
                <wp:inline distT="0" distB="0" distL="0" distR="0" wp14:anchorId="462CD25B" wp14:editId="002C3E2A">
                  <wp:extent cx="6120130" cy="2209800"/>
                  <wp:effectExtent l="0" t="0" r="0" b="0"/>
                  <wp:docPr id="4574631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63112" name=""/>
                          <pic:cNvPicPr/>
                        </pic:nvPicPr>
                        <pic:blipFill rotWithShape="1">
                          <a:blip r:embed="rId14"/>
                          <a:srcRect b="1917"/>
                          <a:stretch/>
                        </pic:blipFill>
                        <pic:spPr bwMode="auto">
                          <a:xfrm>
                            <a:off x="0" y="0"/>
                            <a:ext cx="6120130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B6F753" w14:textId="151C21A4" w:rsidR="0030413F" w:rsidRDefault="00966E20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Then we proceeded to </w:t>
            </w:r>
            <w:r w:rsidR="002A0112">
              <w:rPr>
                <w:noProof/>
                <w14:ligatures w14:val="standardContextual"/>
              </w:rPr>
              <w:t>define</w:t>
            </w:r>
            <w:r>
              <w:rPr>
                <w:noProof/>
                <w14:ligatures w14:val="standardContextual"/>
              </w:rPr>
              <w:t xml:space="preserve"> other variables, in particular:</w:t>
            </w:r>
          </w:p>
          <w:p w14:paraId="049C598E" w14:textId="40C09622" w:rsidR="0030413F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0B61AF00" w14:textId="215A5432" w:rsidR="0030413F" w:rsidRPr="0030413F" w:rsidRDefault="002A0112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</w:t>
            </w:r>
            <w:r w:rsidR="0022793D">
              <w:rPr>
                <w:i/>
                <w:iCs/>
                <w:noProof/>
                <w14:ligatures w14:val="standardContextual"/>
              </w:rPr>
              <w:t>ata</w:t>
            </w:r>
            <w:r>
              <w:rPr>
                <w:i/>
                <w:iCs/>
                <w:noProof/>
                <w14:ligatures w14:val="standardContextual"/>
              </w:rPr>
              <w:t>[</w:t>
            </w:r>
            <w:r w:rsidR="00BA7C3C">
              <w:rPr>
                <w:i/>
                <w:iCs/>
                <w:noProof/>
                <w14:ligatures w14:val="standardContextual"/>
              </w:rPr>
              <w:t>2</w:t>
            </w:r>
            <w:r>
              <w:rPr>
                <w:i/>
                <w:iCs/>
                <w:noProof/>
                <w14:ligatures w14:val="standardContextual"/>
              </w:rPr>
              <w:t xml:space="preserve">] </w:t>
            </w:r>
            <w:r>
              <w:rPr>
                <w:noProof/>
                <w14:ligatures w14:val="standardContextual"/>
              </w:rPr>
              <w:t>is an array that will store the temperature values sent by the sensor</w:t>
            </w:r>
            <w:r w:rsidR="00BF3FA8">
              <w:rPr>
                <w:noProof/>
                <w14:ligatures w14:val="standardContextual"/>
              </w:rPr>
              <w:t>;</w:t>
            </w:r>
          </w:p>
          <w:p w14:paraId="3B951282" w14:textId="25C0AF92" w:rsidR="0030413F" w:rsidRDefault="0022793D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data_old</w:t>
            </w:r>
            <w:r w:rsidR="002A0112">
              <w:rPr>
                <w:noProof/>
                <w14:ligatures w14:val="standardContextual"/>
              </w:rPr>
              <w:t xml:space="preserve"> is a variable that we used to solve “the bug” due to the use of different sensors (LM75 and LM75B)</w:t>
            </w:r>
            <w:r w:rsidR="00DF15DD">
              <w:rPr>
                <w:noProof/>
                <w14:ligatures w14:val="standardContextual"/>
              </w:rPr>
              <w:t>;</w:t>
            </w:r>
          </w:p>
          <w:p w14:paraId="135AB421" w14:textId="3E67E0E7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received or transmitted during the I2C communication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0DBE9C8F" w14:textId="0BDC22FC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1B53EDF8" w14:textId="2BF6B326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</w:t>
            </w:r>
            <w:r w:rsidR="00956CD7">
              <w:rPr>
                <w:noProof/>
                <w14:ligatures w14:val="standardContextual"/>
              </w:rPr>
              <w:t>string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4F54264D" w14:textId="743DF483" w:rsidR="00C3580C" w:rsidRDefault="00C3580C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concat_data</w:t>
            </w:r>
            <w:r>
              <w:rPr>
                <w:noProof/>
                <w14:ligatures w14:val="standardContextual"/>
              </w:rPr>
              <w:t xml:space="preserve"> is a variable that stores the arranged value of the </w:t>
            </w:r>
            <w:r w:rsidR="002F0165">
              <w:rPr>
                <w:noProof/>
                <w14:ligatures w14:val="standardContextual"/>
              </w:rPr>
              <w:t>11-bit</w:t>
            </w:r>
            <w:r>
              <w:rPr>
                <w:noProof/>
                <w14:ligatures w14:val="standardContextual"/>
              </w:rPr>
              <w:t xml:space="preserve"> temperature;</w:t>
            </w:r>
          </w:p>
          <w:p w14:paraId="5FA1FB1E" w14:textId="710E2908" w:rsidR="00C3580C" w:rsidRPr="00C3580C" w:rsidRDefault="00C3580C" w:rsidP="00C3580C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C3580C">
              <w:rPr>
                <w:i/>
                <w:iCs/>
                <w:noProof/>
                <w14:ligatures w14:val="standardContextual"/>
              </w:rPr>
              <w:t xml:space="preserve">temperature </w:t>
            </w:r>
            <w:r w:rsidRPr="00C3580C">
              <w:rPr>
                <w:noProof/>
                <w14:ligatures w14:val="standardContextual"/>
              </w:rPr>
              <w:t>is the variable that stores the converted temperature value;</w:t>
            </w:r>
          </w:p>
          <w:p w14:paraId="764F501C" w14:textId="4E14A6F2" w:rsidR="003F554C" w:rsidRDefault="003B5716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3B5716">
              <w:rPr>
                <w:rFonts w:cstheme="minorHAnsi"/>
                <w:noProof/>
              </w:rPr>
              <w:drawing>
                <wp:inline distT="0" distB="0" distL="0" distR="0" wp14:anchorId="0955653D" wp14:editId="3943ADA5">
                  <wp:extent cx="5983808" cy="3177540"/>
                  <wp:effectExtent l="0" t="0" r="0" b="3810"/>
                  <wp:docPr id="138874906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7490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800" cy="318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C910" w14:textId="37723FAA" w:rsidR="00164ED9" w:rsidRDefault="003F554C" w:rsidP="00BA7C3C">
            <w:pPr>
              <w:pBdr>
                <w:bottom w:val="single" w:sz="6" w:space="1" w:color="auto"/>
              </w:pBdr>
              <w:jc w:val="both"/>
              <w:rPr>
                <w:rFonts w:cstheme="minorHAnsi"/>
              </w:rPr>
            </w:pPr>
            <w:r w:rsidRPr="00164ED9">
              <w:rPr>
                <w:rFonts w:cstheme="minorHAnsi"/>
              </w:rPr>
              <w:t xml:space="preserve">In the TIM2 callback function, we arrange the receive and control </w:t>
            </w:r>
            <w:r w:rsidR="00956CD7">
              <w:rPr>
                <w:rFonts w:cstheme="minorHAnsi"/>
              </w:rPr>
              <w:t>sections</w:t>
            </w:r>
            <w:r w:rsidRPr="00164ED9">
              <w:rPr>
                <w:rFonts w:cstheme="minorHAnsi"/>
              </w:rPr>
              <w:t xml:space="preserve"> of both temperature sensors</w:t>
            </w:r>
            <w:r w:rsidR="00956CD7">
              <w:rPr>
                <w:rFonts w:cstheme="minorHAnsi"/>
              </w:rPr>
              <w:t xml:space="preserve"> (LM75 and LM75B)</w:t>
            </w:r>
            <w:r w:rsidRPr="00164ED9">
              <w:rPr>
                <w:rFonts w:cstheme="minorHAnsi"/>
              </w:rPr>
              <w:t xml:space="preserve">. With the function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Pr="00164ED9">
              <w:rPr>
                <w:rFonts w:cstheme="minorHAnsi"/>
              </w:rPr>
              <w:t xml:space="preserve"> we set a receive whenever the TIM2 callback is triggered (</w:t>
            </w:r>
            <w:r w:rsidR="009F512A" w:rsidRPr="00164ED9">
              <w:rPr>
                <w:rFonts w:cstheme="minorHAnsi"/>
              </w:rPr>
              <w:t>controlled by the</w:t>
            </w:r>
            <w:r w:rsidRPr="00164ED9">
              <w:rPr>
                <w:rFonts w:cstheme="minorHAnsi"/>
              </w:rPr>
              <w:t xml:space="preserve"> TEMPO variable</w:t>
            </w:r>
            <w:r w:rsidR="009F512A" w:rsidRPr="00164ED9">
              <w:rPr>
                <w:rFonts w:cstheme="minorHAnsi"/>
              </w:rPr>
              <w:t>, each 1 second</w:t>
            </w:r>
            <w:r w:rsidRPr="00164ED9">
              <w:rPr>
                <w:rFonts w:cstheme="minorHAnsi"/>
              </w:rPr>
              <w:t>).</w:t>
            </w:r>
            <w:r w:rsidR="009F512A" w:rsidRPr="00164ED9">
              <w:rPr>
                <w:rFonts w:cstheme="minorHAnsi"/>
              </w:rPr>
              <w:t xml:space="preserve"> </w:t>
            </w:r>
            <w:r w:rsidR="009F512A" w:rsidRPr="00164ED9">
              <w:rPr>
                <w:rFonts w:cstheme="minorHAnsi"/>
                <w:i/>
                <w:iCs/>
              </w:rPr>
              <w:t>LM75_RD_ADDRESS</w:t>
            </w:r>
            <w:r w:rsidR="009F512A" w:rsidRPr="00164ED9">
              <w:rPr>
                <w:rFonts w:cstheme="minorHAnsi"/>
              </w:rPr>
              <w:t xml:space="preserve"> is used to </w:t>
            </w:r>
            <w:r w:rsidR="009F512A" w:rsidRPr="00164ED9">
              <w:rPr>
                <w:rFonts w:cstheme="minorHAnsi"/>
              </w:rPr>
              <w:lastRenderedPageBreak/>
              <w:t xml:space="preserve">inform the LM75 </w:t>
            </w:r>
            <w:r w:rsidR="00EF6D1D" w:rsidRPr="00164ED9">
              <w:rPr>
                <w:rFonts w:cstheme="minorHAnsi"/>
              </w:rPr>
              <w:t xml:space="preserve">that </w:t>
            </w:r>
            <w:r w:rsidR="009F512A" w:rsidRPr="00164ED9">
              <w:rPr>
                <w:rFonts w:cstheme="minorHAnsi"/>
              </w:rPr>
              <w:t>we want to read its values</w:t>
            </w:r>
            <w:r w:rsidR="00EF6D1D" w:rsidRPr="00164ED9">
              <w:rPr>
                <w:rFonts w:cstheme="minorHAnsi"/>
              </w:rPr>
              <w:t xml:space="preserve"> </w:t>
            </w:r>
            <w:r w:rsidR="009F512A" w:rsidRPr="00164ED9">
              <w:rPr>
                <w:rFonts w:cstheme="minorHAnsi"/>
              </w:rPr>
              <w:t xml:space="preserve">and store them </w:t>
            </w:r>
            <w:r w:rsidR="00542624" w:rsidRPr="00164ED9">
              <w:rPr>
                <w:rFonts w:cstheme="minorHAnsi"/>
              </w:rPr>
              <w:t>in</w:t>
            </w:r>
            <w:r w:rsidR="009F512A" w:rsidRPr="00164ED9">
              <w:rPr>
                <w:rFonts w:cstheme="minorHAnsi"/>
              </w:rPr>
              <w:t xml:space="preserve"> </w:t>
            </w:r>
            <w:r w:rsidR="009F512A" w:rsidRPr="00164ED9">
              <w:rPr>
                <w:rFonts w:cstheme="minorHAnsi"/>
                <w:i/>
                <w:iCs/>
              </w:rPr>
              <w:t xml:space="preserve">data </w:t>
            </w:r>
            <w:r w:rsidR="009F512A" w:rsidRPr="00164ED9">
              <w:rPr>
                <w:rFonts w:cstheme="minorHAnsi"/>
              </w:rPr>
              <w:t xml:space="preserve">(that is an array of </w:t>
            </w:r>
            <w:r w:rsidR="009F512A" w:rsidRPr="00164ED9">
              <w:rPr>
                <w:rFonts w:cstheme="minorHAnsi"/>
                <w:i/>
                <w:iCs/>
              </w:rPr>
              <w:t>size + 1</w:t>
            </w:r>
            <w:r w:rsidR="009F512A" w:rsidRPr="00164ED9">
              <w:rPr>
                <w:rFonts w:cstheme="minorHAnsi"/>
              </w:rPr>
              <w:t xml:space="preserve">). Since we deal both with integer and decimal </w:t>
            </w:r>
            <w:r w:rsidR="00956CD7">
              <w:rPr>
                <w:rFonts w:cstheme="minorHAnsi"/>
              </w:rPr>
              <w:t>parts</w:t>
            </w:r>
            <w:r w:rsidR="009F512A" w:rsidRPr="00164ED9">
              <w:rPr>
                <w:rFonts w:cstheme="minorHAnsi"/>
              </w:rPr>
              <w:t xml:space="preserve">, </w:t>
            </w:r>
            <w:r w:rsidR="009F512A" w:rsidRPr="00164ED9">
              <w:rPr>
                <w:rFonts w:cstheme="minorHAnsi"/>
                <w:i/>
                <w:iCs/>
              </w:rPr>
              <w:t>size + 1</w:t>
            </w:r>
            <w:r w:rsidR="009F512A" w:rsidRPr="00164ED9">
              <w:rPr>
                <w:rFonts w:cstheme="minorHAnsi"/>
              </w:rPr>
              <w:t xml:space="preserve"> is set equal to 2.</w:t>
            </w:r>
            <w:r w:rsidR="00542624" w:rsidRPr="00164ED9">
              <w:rPr>
                <w:rFonts w:cstheme="minorHAnsi"/>
              </w:rPr>
              <w:t xml:space="preserve"> Then we aggregate the useful bits into </w:t>
            </w:r>
            <w:r w:rsidR="009B4124" w:rsidRPr="00164ED9">
              <w:rPr>
                <w:rFonts w:cstheme="minorHAnsi"/>
              </w:rPr>
              <w:t xml:space="preserve">the </w:t>
            </w:r>
            <w:r w:rsidR="009B4124" w:rsidRPr="00164ED9">
              <w:rPr>
                <w:rFonts w:cstheme="minorHAnsi"/>
                <w:i/>
                <w:iCs/>
              </w:rPr>
              <w:t xml:space="preserve">concat_data </w:t>
            </w:r>
            <w:r w:rsidR="009B4124" w:rsidRPr="00164ED9">
              <w:rPr>
                <w:rFonts w:cstheme="minorHAnsi"/>
              </w:rPr>
              <w:t xml:space="preserve">variable. Once done we check if the MSB of </w:t>
            </w:r>
            <w:r w:rsidR="009B4124" w:rsidRPr="00164ED9">
              <w:rPr>
                <w:rFonts w:cstheme="minorHAnsi"/>
                <w:i/>
                <w:iCs/>
              </w:rPr>
              <w:t>data</w:t>
            </w:r>
            <w:r w:rsidR="009502F4">
              <w:rPr>
                <w:rFonts w:cstheme="minorHAnsi"/>
                <w:i/>
                <w:iCs/>
              </w:rPr>
              <w:t xml:space="preserve">[0] (data[0] </w:t>
            </w:r>
            <w:r w:rsidR="009502F4">
              <w:rPr>
                <w:rFonts w:cstheme="minorHAnsi"/>
              </w:rPr>
              <w:t>contains the integer part of the temperature),</w:t>
            </w:r>
            <w:r w:rsidR="009B4124" w:rsidRPr="00164ED9">
              <w:rPr>
                <w:rFonts w:cstheme="minorHAnsi"/>
                <w:i/>
                <w:iCs/>
              </w:rPr>
              <w:t xml:space="preserve"> </w:t>
            </w:r>
            <w:r w:rsidR="009B4124" w:rsidRPr="00164ED9">
              <w:rPr>
                <w:rFonts w:cstheme="minorHAnsi"/>
              </w:rPr>
              <w:t>is ‘1’ (negative number) or ‘0’ (positive number)</w:t>
            </w:r>
            <w:r w:rsidR="00164ED9" w:rsidRPr="00164ED9">
              <w:rPr>
                <w:rFonts w:cstheme="minorHAnsi"/>
              </w:rPr>
              <w:t>:</w:t>
            </w:r>
            <w:r w:rsidR="00164ED9">
              <w:rPr>
                <w:rFonts w:cstheme="minorHAnsi"/>
              </w:rPr>
              <w:t xml:space="preserve"> i</w:t>
            </w:r>
            <w:r w:rsidR="009B4124" w:rsidRPr="00164ED9">
              <w:rPr>
                <w:rFonts w:cstheme="minorHAnsi"/>
              </w:rPr>
              <w:t xml:space="preserve">f the value is </w:t>
            </w:r>
            <w:r w:rsidR="00BA7C3C" w:rsidRPr="00164ED9">
              <w:rPr>
                <w:rFonts w:cstheme="minorHAnsi"/>
              </w:rPr>
              <w:t>negative,</w:t>
            </w:r>
            <w:r w:rsidR="009B4124" w:rsidRPr="00164ED9">
              <w:rPr>
                <w:rFonts w:cstheme="minorHAnsi"/>
              </w:rPr>
              <w:t xml:space="preserve"> we </w:t>
            </w:r>
            <w:r w:rsidR="00164ED9" w:rsidRPr="00164ED9">
              <w:rPr>
                <w:rFonts w:cstheme="minorHAnsi"/>
              </w:rPr>
              <w:t>have to make sure that also the first 5 bits</w:t>
            </w:r>
            <w:r w:rsidR="00BA7C3C">
              <w:rPr>
                <w:rFonts w:cstheme="minorHAnsi"/>
              </w:rPr>
              <w:t xml:space="preserve"> of </w:t>
            </w:r>
            <w:r w:rsidR="00BA7C3C" w:rsidRPr="00BA7C3C">
              <w:rPr>
                <w:rFonts w:cstheme="minorHAnsi"/>
                <w:i/>
                <w:iCs/>
              </w:rPr>
              <w:t>concat_data</w:t>
            </w:r>
            <w:r w:rsidR="00164ED9" w:rsidRPr="00164ED9">
              <w:rPr>
                <w:rFonts w:cstheme="minorHAnsi"/>
              </w:rPr>
              <w:t xml:space="preserve"> are ‘1’ and then we can convert the value into the temperature using the 2’s complement.</w:t>
            </w:r>
            <w:r w:rsidR="00164ED9">
              <w:rPr>
                <w:rFonts w:cstheme="minorHAnsi"/>
              </w:rPr>
              <w:t xml:space="preserve"> Otherwise</w:t>
            </w:r>
            <w:r w:rsidR="00956CD7">
              <w:rPr>
                <w:rFonts w:cstheme="minorHAnsi"/>
              </w:rPr>
              <w:t>,</w:t>
            </w:r>
            <w:r w:rsidR="00164ED9">
              <w:rPr>
                <w:rFonts w:cstheme="minorHAnsi"/>
              </w:rPr>
              <w:t xml:space="preserve"> we </w:t>
            </w:r>
            <w:r w:rsidR="00956CD7">
              <w:rPr>
                <w:rFonts w:cstheme="minorHAnsi"/>
              </w:rPr>
              <w:t>directly</w:t>
            </w:r>
            <w:r w:rsidR="00164ED9">
              <w:rPr>
                <w:rFonts w:cstheme="minorHAnsi"/>
              </w:rPr>
              <w:t xml:space="preserve"> convert </w:t>
            </w:r>
            <w:r w:rsidR="00164ED9">
              <w:rPr>
                <w:rFonts w:cstheme="minorHAnsi"/>
                <w:i/>
                <w:iCs/>
              </w:rPr>
              <w:t>concat_data</w:t>
            </w:r>
            <w:r w:rsidR="00164ED9">
              <w:rPr>
                <w:rFonts w:cstheme="minorHAnsi"/>
              </w:rPr>
              <w:t xml:space="preserve"> into the temperature.</w:t>
            </w:r>
          </w:p>
          <w:p w14:paraId="2316CA03" w14:textId="54FF85D5" w:rsidR="00164ED9" w:rsidRDefault="00164ED9" w:rsidP="00164ED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Then we proce</w:t>
            </w:r>
            <w:r w:rsidR="00956CD7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d to write the value into a string using the </w:t>
            </w:r>
            <w:r w:rsidRPr="00164ED9">
              <w:rPr>
                <w:rFonts w:cstheme="minorHAnsi"/>
                <w:i/>
                <w:iCs/>
              </w:rPr>
              <w:t>snprintf()</w:t>
            </w:r>
            <w:r>
              <w:rPr>
                <w:rFonts w:cstheme="minorHAnsi"/>
              </w:rPr>
              <w:t xml:space="preserve"> function and we send the string to M</w:t>
            </w:r>
            <w:r w:rsidR="00956CD7">
              <w:rPr>
                <w:rFonts w:cstheme="minorHAnsi"/>
              </w:rPr>
              <w:t>ATLAB</w:t>
            </w:r>
            <w:r>
              <w:rPr>
                <w:rFonts w:cstheme="minorHAnsi"/>
              </w:rPr>
              <w:t xml:space="preserve"> through the UART as always.</w:t>
            </w:r>
          </w:p>
          <w:p w14:paraId="4366E631" w14:textId="432ADAC6" w:rsidR="00164ED9" w:rsidRPr="00164ED9" w:rsidRDefault="00164ED9" w:rsidP="00164ED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see </w:t>
            </w:r>
            <w:r w:rsidR="00956CD7">
              <w:rPr>
                <w:rFonts w:cstheme="minorHAnsi"/>
              </w:rPr>
              <w:t>that</w:t>
            </w:r>
            <w:r>
              <w:rPr>
                <w:rFonts w:cstheme="minorHAnsi"/>
              </w:rPr>
              <w:t xml:space="preserve"> we reset the value of </w:t>
            </w:r>
            <w:r>
              <w:rPr>
                <w:rFonts w:cstheme="minorHAnsi"/>
                <w:i/>
                <w:iCs/>
              </w:rPr>
              <w:t>concat_data</w:t>
            </w:r>
            <w:r>
              <w:rPr>
                <w:rFonts w:cstheme="minorHAnsi"/>
              </w:rPr>
              <w:t xml:space="preserve"> for the next function call. We also update data_old to data[1], but why </w:t>
            </w:r>
            <w:r w:rsidR="00956CD7">
              <w:rPr>
                <w:rFonts w:cstheme="minorHAnsi"/>
              </w:rPr>
              <w:t>do </w:t>
            </w:r>
            <w:r>
              <w:rPr>
                <w:rFonts w:cstheme="minorHAnsi"/>
              </w:rPr>
              <w:t>we do this?</w:t>
            </w:r>
          </w:p>
          <w:p w14:paraId="70A4FF64" w14:textId="350A5349" w:rsidR="00542624" w:rsidRDefault="00D973B1" w:rsidP="00D973B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In line 91, there is a commented command that should be uncommented if you are using the LM75A instead of the LM75B. LM75B requires this line to remain commented. This implementation is necessary due to a bug associated with the LM75B</w:t>
            </w:r>
            <w:r w:rsidR="00540C95">
              <w:rPr>
                <w:rFonts w:cstheme="minorHAnsi"/>
              </w:rPr>
              <w:t xml:space="preserve">. </w:t>
            </w:r>
          </w:p>
          <w:p w14:paraId="5A2454FB" w14:textId="1E529307" w:rsidR="00956CD7" w:rsidRDefault="00BB3A83" w:rsidP="00D973B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BB3A83">
              <w:rPr>
                <w:rFonts w:cstheme="minorHAnsi"/>
                <w:noProof/>
              </w:rPr>
              <w:drawing>
                <wp:inline distT="0" distB="0" distL="0" distR="0" wp14:anchorId="60DF242B" wp14:editId="17FE95CF">
                  <wp:extent cx="4480560" cy="648979"/>
                  <wp:effectExtent l="0" t="0" r="0" b="0"/>
                  <wp:docPr id="585557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57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033" cy="66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8359C" w14:textId="77777777" w:rsidR="00D623F9" w:rsidRPr="00310C09" w:rsidRDefault="00D623F9" w:rsidP="00D973B1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5680B3A4" w14:textId="67CF6780" w:rsidR="00310C09" w:rsidRPr="009E7873" w:rsidRDefault="00D623F9" w:rsidP="00D973B1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  <w:r w:rsidRPr="00310C09">
              <w:rPr>
                <w:rFonts w:cstheme="minorHAnsi"/>
              </w:rPr>
              <w:t>We verified that the sensor LM75B has a “bug</w:t>
            </w:r>
            <w:r w:rsidR="009E7873">
              <w:rPr>
                <w:rFonts w:cstheme="minorHAnsi"/>
              </w:rPr>
              <w:t>”</w:t>
            </w:r>
            <w:r w:rsidR="00310C09" w:rsidRPr="00310C09">
              <w:rPr>
                <w:rFonts w:cstheme="minorHAnsi"/>
              </w:rPr>
              <w:t>, its solution has been reached after</w:t>
            </w:r>
            <w:r w:rsidR="00D973B1" w:rsidRPr="00310C09">
              <w:rPr>
                <w:rFonts w:cstheme="minorHAnsi"/>
              </w:rPr>
              <w:t xml:space="preserve"> reading th</w:t>
            </w:r>
            <w:r w:rsidR="00D677D5" w:rsidRPr="00310C09">
              <w:rPr>
                <w:rFonts w:cstheme="minorHAnsi"/>
              </w:rPr>
              <w:t>e</w:t>
            </w:r>
            <w:r w:rsidR="00D973B1" w:rsidRPr="00310C09">
              <w:rPr>
                <w:rFonts w:cstheme="minorHAnsi"/>
              </w:rPr>
              <w:t>s</w:t>
            </w:r>
            <w:r w:rsidR="00D677D5" w:rsidRPr="00310C09">
              <w:rPr>
                <w:rFonts w:cstheme="minorHAnsi"/>
              </w:rPr>
              <w:t>e</w:t>
            </w:r>
            <w:r w:rsidR="00D973B1" w:rsidRPr="00310C09">
              <w:rPr>
                <w:rFonts w:cstheme="minorHAnsi"/>
              </w:rPr>
              <w:t xml:space="preserve"> two lines in </w:t>
            </w:r>
            <w:r w:rsidR="00D973B1" w:rsidRPr="009E7873">
              <w:rPr>
                <w:rFonts w:cstheme="minorHAnsi"/>
                <w:lang w:val="en-GB"/>
              </w:rPr>
              <w:t xml:space="preserve">the two different </w:t>
            </w:r>
            <w:r w:rsidR="00D677D5" w:rsidRPr="009E7873">
              <w:rPr>
                <w:rFonts w:cstheme="minorHAnsi"/>
                <w:lang w:val="en-GB"/>
              </w:rPr>
              <w:t>datasheets</w:t>
            </w:r>
            <w:r w:rsidR="00D973B1" w:rsidRPr="009E7873">
              <w:rPr>
                <w:rFonts w:cstheme="minorHAnsi"/>
                <w:lang w:val="en-GB"/>
              </w:rPr>
              <w:t>:</w:t>
            </w:r>
          </w:p>
          <w:p w14:paraId="2E8D3E22" w14:textId="7B9562C2" w:rsidR="00D973B1" w:rsidRPr="009E7873" w:rsidRDefault="00D973B1" w:rsidP="00D973B1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  <w:r w:rsidRPr="009E7873">
              <w:rPr>
                <w:rFonts w:cstheme="minorHAnsi"/>
                <w:lang w:val="en-GB"/>
              </w:rPr>
              <w:t xml:space="preserve">LM75A: If a conversion is in progress, it will be stopped and restarted after the read. </w:t>
            </w:r>
          </w:p>
          <w:p w14:paraId="3140A274" w14:textId="77777777" w:rsidR="00540C95" w:rsidRPr="009E7873" w:rsidRDefault="00D973B1" w:rsidP="00C47234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  <w:r w:rsidRPr="009E7873">
              <w:rPr>
                <w:rFonts w:cstheme="minorHAnsi"/>
                <w:lang w:val="en-GB"/>
              </w:rPr>
              <w:t>LM75B:  Reading temperature data does not affect the conversion in progress during the read operation.</w:t>
            </w:r>
          </w:p>
          <w:p w14:paraId="3C3F83D2" w14:textId="143CBEBE" w:rsidR="008A2FC8" w:rsidRDefault="008A2FC8" w:rsidP="008A2FC8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  <w:r w:rsidRPr="009E7873">
              <w:rPr>
                <w:rFonts w:cstheme="minorHAnsi"/>
                <w:lang w:val="en-GB"/>
              </w:rPr>
              <w:t>This may imply that during the read</w:t>
            </w:r>
            <w:r w:rsidRPr="008A2FC8">
              <w:rPr>
                <w:rFonts w:cstheme="minorHAnsi"/>
                <w:lang w:val="en-GB"/>
              </w:rPr>
              <w:t xml:space="preserve"> operation</w:t>
            </w:r>
            <w:r>
              <w:rPr>
                <w:rFonts w:cstheme="minorHAnsi"/>
                <w:lang w:val="en-GB"/>
              </w:rPr>
              <w:t xml:space="preserve"> </w:t>
            </w:r>
            <w:r w:rsidRPr="008A2FC8">
              <w:rPr>
                <w:rFonts w:cstheme="minorHAnsi"/>
                <w:lang w:val="en-GB"/>
              </w:rPr>
              <w:t>the values converted by the LM75B sensor change</w:t>
            </w:r>
            <w:r>
              <w:rPr>
                <w:rFonts w:cstheme="minorHAnsi"/>
                <w:lang w:val="en-GB"/>
              </w:rPr>
              <w:t>, s</w:t>
            </w:r>
            <w:r w:rsidRPr="008A2FC8">
              <w:rPr>
                <w:rFonts w:cstheme="minorHAnsi"/>
                <w:lang w:val="en-GB"/>
              </w:rPr>
              <w:t>o the values rece</w:t>
            </w:r>
            <w:r>
              <w:rPr>
                <w:rFonts w:cstheme="minorHAnsi"/>
                <w:lang w:val="en-GB"/>
              </w:rPr>
              <w:t>i</w:t>
            </w:r>
            <w:r w:rsidRPr="008A2FC8">
              <w:rPr>
                <w:rFonts w:cstheme="minorHAnsi"/>
                <w:lang w:val="en-GB"/>
              </w:rPr>
              <w:t xml:space="preserve">ved with </w:t>
            </w:r>
            <w:r>
              <w:rPr>
                <w:rFonts w:cstheme="minorHAnsi"/>
                <w:lang w:val="en-GB"/>
              </w:rPr>
              <w:t>one</w:t>
            </w:r>
            <w:r w:rsidRPr="008A2FC8">
              <w:rPr>
                <w:rFonts w:cstheme="minorHAnsi"/>
                <w:lang w:val="en-GB"/>
              </w:rPr>
              <w:t xml:space="preserve"> tra</w:t>
            </w:r>
            <w:r>
              <w:rPr>
                <w:rFonts w:cstheme="minorHAnsi"/>
                <w:lang w:val="en-GB"/>
              </w:rPr>
              <w:t>n</w:t>
            </w:r>
            <w:r w:rsidRPr="008A2FC8">
              <w:rPr>
                <w:rFonts w:cstheme="minorHAnsi"/>
                <w:lang w:val="en-GB"/>
              </w:rPr>
              <w:t xml:space="preserve">smission belong to two </w:t>
            </w:r>
            <w:r>
              <w:rPr>
                <w:rFonts w:cstheme="minorHAnsi"/>
                <w:lang w:val="en-GB"/>
              </w:rPr>
              <w:t>different</w:t>
            </w:r>
            <w:r w:rsidRPr="008A2FC8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conversions (differently from what happens with the other sensor, the LM75A).</w:t>
            </w:r>
          </w:p>
          <w:p w14:paraId="6632C08B" w14:textId="44118530" w:rsidR="00BA7C3C" w:rsidRDefault="00310C09" w:rsidP="008A2FC8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code for the LM75B sensor solves this issue delaying the transmission of the </w:t>
            </w:r>
            <w:r w:rsidRPr="009E7873">
              <w:rPr>
                <w:rFonts w:cstheme="minorHAnsi"/>
                <w:lang w:val="en-GB"/>
              </w:rPr>
              <w:t>LSB</w:t>
            </w:r>
            <w:r>
              <w:rPr>
                <w:rFonts w:cstheme="minorHAnsi"/>
                <w:lang w:val="en-GB"/>
              </w:rPr>
              <w:t xml:space="preserve"> byte to the following iteration. </w:t>
            </w:r>
          </w:p>
          <w:p w14:paraId="0807D50E" w14:textId="77777777" w:rsidR="00BA7C3C" w:rsidRPr="00BA7C3C" w:rsidRDefault="00BA7C3C" w:rsidP="008A2FC8">
            <w:pPr>
              <w:pBdr>
                <w:bottom w:val="single" w:sz="6" w:space="1" w:color="auto"/>
              </w:pBdr>
              <w:rPr>
                <w:rFonts w:cstheme="minorHAnsi"/>
                <w:lang w:val="en-GB"/>
              </w:rPr>
            </w:pPr>
          </w:p>
          <w:p w14:paraId="2984CDE2" w14:textId="3D1A4345" w:rsidR="00C47234" w:rsidRDefault="00DF15DD" w:rsidP="00C47234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</w:p>
          <w:p w14:paraId="6A1C306B" w14:textId="320F6C20" w:rsidR="001E3E34" w:rsidRPr="009F4444" w:rsidRDefault="00014939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D8DFF0D" wp14:editId="3AA156C2">
                  <wp:extent cx="1249680" cy="1959541"/>
                  <wp:effectExtent l="0" t="0" r="7620" b="3175"/>
                  <wp:docPr id="18189708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16" cy="20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4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7"/>
  </w:num>
  <w:num w:numId="6" w16cid:durableId="169492810">
    <w:abstractNumId w:val="9"/>
  </w:num>
  <w:num w:numId="7" w16cid:durableId="1857309733">
    <w:abstractNumId w:val="8"/>
  </w:num>
  <w:num w:numId="8" w16cid:durableId="1402216298">
    <w:abstractNumId w:val="5"/>
  </w:num>
  <w:num w:numId="9" w16cid:durableId="2091123489">
    <w:abstractNumId w:val="3"/>
  </w:num>
  <w:num w:numId="10" w16cid:durableId="807817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923C3"/>
    <w:rsid w:val="000B648D"/>
    <w:rsid w:val="000E5B4B"/>
    <w:rsid w:val="00115A95"/>
    <w:rsid w:val="00150F1A"/>
    <w:rsid w:val="00151EA2"/>
    <w:rsid w:val="00164ED9"/>
    <w:rsid w:val="00182A8C"/>
    <w:rsid w:val="001960EC"/>
    <w:rsid w:val="001A043B"/>
    <w:rsid w:val="001A165C"/>
    <w:rsid w:val="001B66DE"/>
    <w:rsid w:val="001E3E34"/>
    <w:rsid w:val="00203812"/>
    <w:rsid w:val="002108EB"/>
    <w:rsid w:val="00214470"/>
    <w:rsid w:val="0022793D"/>
    <w:rsid w:val="00242F98"/>
    <w:rsid w:val="00271DA5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5E9C"/>
    <w:rsid w:val="00326F06"/>
    <w:rsid w:val="00361E4A"/>
    <w:rsid w:val="00362041"/>
    <w:rsid w:val="0038097F"/>
    <w:rsid w:val="003957DC"/>
    <w:rsid w:val="003A4EF2"/>
    <w:rsid w:val="003B5716"/>
    <w:rsid w:val="003F0661"/>
    <w:rsid w:val="003F1F70"/>
    <w:rsid w:val="003F554C"/>
    <w:rsid w:val="00402F92"/>
    <w:rsid w:val="00405431"/>
    <w:rsid w:val="0041302B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F4A"/>
    <w:rsid w:val="00736B6E"/>
    <w:rsid w:val="00742472"/>
    <w:rsid w:val="00743927"/>
    <w:rsid w:val="007665E9"/>
    <w:rsid w:val="00786060"/>
    <w:rsid w:val="0079590A"/>
    <w:rsid w:val="007A57E1"/>
    <w:rsid w:val="007A7F42"/>
    <w:rsid w:val="007E5AE3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A2FC8"/>
    <w:rsid w:val="008C304A"/>
    <w:rsid w:val="008D04B6"/>
    <w:rsid w:val="008D646B"/>
    <w:rsid w:val="008E1C8F"/>
    <w:rsid w:val="008F5330"/>
    <w:rsid w:val="009239E8"/>
    <w:rsid w:val="00924F97"/>
    <w:rsid w:val="00935703"/>
    <w:rsid w:val="00935C40"/>
    <w:rsid w:val="00947D1A"/>
    <w:rsid w:val="009502F4"/>
    <w:rsid w:val="00956651"/>
    <w:rsid w:val="00956CD7"/>
    <w:rsid w:val="00966E20"/>
    <w:rsid w:val="00972609"/>
    <w:rsid w:val="009738F8"/>
    <w:rsid w:val="009774E6"/>
    <w:rsid w:val="009B4124"/>
    <w:rsid w:val="009C7D33"/>
    <w:rsid w:val="009E32E4"/>
    <w:rsid w:val="009E7873"/>
    <w:rsid w:val="009F239A"/>
    <w:rsid w:val="009F4444"/>
    <w:rsid w:val="009F45C6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A7C3C"/>
    <w:rsid w:val="00BB3A83"/>
    <w:rsid w:val="00BC5F8B"/>
    <w:rsid w:val="00BD1CD2"/>
    <w:rsid w:val="00BE5C07"/>
    <w:rsid w:val="00BF1AA1"/>
    <w:rsid w:val="00BF3FA8"/>
    <w:rsid w:val="00C330F5"/>
    <w:rsid w:val="00C3580C"/>
    <w:rsid w:val="00C47234"/>
    <w:rsid w:val="00C82A23"/>
    <w:rsid w:val="00CA1F90"/>
    <w:rsid w:val="00CA556D"/>
    <w:rsid w:val="00CC4F66"/>
    <w:rsid w:val="00D0166B"/>
    <w:rsid w:val="00D05D23"/>
    <w:rsid w:val="00D13336"/>
    <w:rsid w:val="00D231CA"/>
    <w:rsid w:val="00D44165"/>
    <w:rsid w:val="00D623F9"/>
    <w:rsid w:val="00D677D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D5584"/>
    <w:rsid w:val="00ED7A34"/>
    <w:rsid w:val="00EE2A54"/>
    <w:rsid w:val="00EE3B51"/>
    <w:rsid w:val="00EE454C"/>
    <w:rsid w:val="00EF2E8E"/>
    <w:rsid w:val="00EF6D1D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Marco La Barbera</cp:lastModifiedBy>
  <cp:revision>5</cp:revision>
  <dcterms:created xsi:type="dcterms:W3CDTF">2024-11-02T20:18:00Z</dcterms:created>
  <dcterms:modified xsi:type="dcterms:W3CDTF">2024-11-03T09:29:00Z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