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left w:val="nil"/>
          <w:bottom w:val="nil"/>
          <w:right w:val="nil"/>
        </w:tblBorders>
        <w:tblLayout w:type="fixed"/>
        <w:tblLook w:val="0000" w:firstRow="0" w:lastRow="0" w:firstColumn="0" w:lastColumn="0" w:noHBand="0" w:noVBand="0"/>
      </w:tblPr>
      <w:tblGrid>
        <w:gridCol w:w="3317"/>
        <w:gridCol w:w="3317"/>
      </w:tblGrid>
      <w:tr w:rsidR="00B12CCE">
        <w:trPr>
          <w:trHeight w:val="107"/>
        </w:trPr>
        <w:tc>
          <w:tcPr>
            <w:tcW w:w="3317" w:type="dxa"/>
          </w:tcPr>
          <w:p w:rsidR="00B12CCE" w:rsidRDefault="00B12CCE" w:rsidP="00B12CCE">
            <w:pPr>
              <w:pStyle w:val="Default"/>
              <w:rPr>
                <w:sz w:val="23"/>
                <w:szCs w:val="23"/>
              </w:rPr>
            </w:pPr>
            <w:r>
              <w:rPr>
                <w:b/>
                <w:bCs/>
                <w:sz w:val="23"/>
                <w:szCs w:val="23"/>
              </w:rPr>
              <w:t xml:space="preserve">To: Professor </w:t>
            </w:r>
            <w:proofErr w:type="spellStart"/>
            <w:r>
              <w:rPr>
                <w:b/>
                <w:bCs/>
                <w:sz w:val="23"/>
                <w:szCs w:val="23"/>
              </w:rPr>
              <w:t>Darish</w:t>
            </w:r>
            <w:proofErr w:type="spellEnd"/>
          </w:p>
        </w:tc>
        <w:tc>
          <w:tcPr>
            <w:tcW w:w="3317" w:type="dxa"/>
          </w:tcPr>
          <w:p w:rsidR="00B12CCE" w:rsidRDefault="00B12CCE" w:rsidP="002F1054">
            <w:pPr>
              <w:pStyle w:val="Default"/>
              <w:rPr>
                <w:sz w:val="23"/>
                <w:szCs w:val="23"/>
              </w:rPr>
            </w:pPr>
            <w:r>
              <w:rPr>
                <w:b/>
                <w:bCs/>
                <w:sz w:val="23"/>
                <w:szCs w:val="23"/>
              </w:rPr>
              <w:t xml:space="preserve">Date: </w:t>
            </w:r>
            <w:r w:rsidR="002F1054">
              <w:rPr>
                <w:b/>
                <w:bCs/>
                <w:sz w:val="23"/>
                <w:szCs w:val="23"/>
              </w:rPr>
              <w:t>November 4, 2014</w:t>
            </w:r>
          </w:p>
        </w:tc>
      </w:tr>
      <w:tr w:rsidR="00B12CCE">
        <w:trPr>
          <w:trHeight w:val="107"/>
        </w:trPr>
        <w:tc>
          <w:tcPr>
            <w:tcW w:w="3317" w:type="dxa"/>
          </w:tcPr>
          <w:p w:rsidR="00B12CCE" w:rsidRDefault="00B12CCE" w:rsidP="00CB32A8">
            <w:pPr>
              <w:pStyle w:val="Default"/>
              <w:rPr>
                <w:sz w:val="23"/>
                <w:szCs w:val="23"/>
              </w:rPr>
            </w:pPr>
            <w:r>
              <w:rPr>
                <w:b/>
                <w:bCs/>
                <w:sz w:val="23"/>
                <w:szCs w:val="23"/>
              </w:rPr>
              <w:t xml:space="preserve">From: </w:t>
            </w:r>
            <w:r w:rsidR="00CB32A8">
              <w:rPr>
                <w:b/>
                <w:bCs/>
                <w:sz w:val="23"/>
                <w:szCs w:val="23"/>
              </w:rPr>
              <w:t>Trever Wagenhals</w:t>
            </w:r>
          </w:p>
        </w:tc>
        <w:tc>
          <w:tcPr>
            <w:tcW w:w="3317" w:type="dxa"/>
          </w:tcPr>
          <w:p w:rsidR="00B12CCE" w:rsidRDefault="00B12CCE" w:rsidP="00B12CCE">
            <w:pPr>
              <w:pStyle w:val="Default"/>
              <w:rPr>
                <w:sz w:val="23"/>
                <w:szCs w:val="23"/>
              </w:rPr>
            </w:pPr>
            <w:r>
              <w:rPr>
                <w:b/>
                <w:bCs/>
                <w:sz w:val="23"/>
                <w:szCs w:val="23"/>
              </w:rPr>
              <w:t xml:space="preserve">Course &amp; Section Number: </w:t>
            </w:r>
          </w:p>
        </w:tc>
      </w:tr>
      <w:tr w:rsidR="00B12CCE">
        <w:trPr>
          <w:trHeight w:val="109"/>
        </w:trPr>
        <w:tc>
          <w:tcPr>
            <w:tcW w:w="3317" w:type="dxa"/>
          </w:tcPr>
          <w:p w:rsidR="00B12CCE" w:rsidRDefault="00B12CCE" w:rsidP="002F1054">
            <w:pPr>
              <w:pStyle w:val="Default"/>
              <w:rPr>
                <w:sz w:val="23"/>
                <w:szCs w:val="23"/>
              </w:rPr>
            </w:pPr>
            <w:r>
              <w:rPr>
                <w:b/>
                <w:bCs/>
                <w:sz w:val="23"/>
                <w:szCs w:val="23"/>
              </w:rPr>
              <w:t xml:space="preserve">Subject: </w:t>
            </w:r>
            <w:r w:rsidR="002F1054">
              <w:rPr>
                <w:b/>
                <w:bCs/>
                <w:sz w:val="23"/>
                <w:szCs w:val="23"/>
              </w:rPr>
              <w:t>Superposition in electrical circuits</w:t>
            </w:r>
          </w:p>
        </w:tc>
        <w:tc>
          <w:tcPr>
            <w:tcW w:w="3317" w:type="dxa"/>
          </w:tcPr>
          <w:p w:rsidR="00B12CCE" w:rsidRDefault="00B12CCE">
            <w:pPr>
              <w:pStyle w:val="Default"/>
              <w:rPr>
                <w:b/>
                <w:bCs/>
                <w:sz w:val="23"/>
                <w:szCs w:val="23"/>
              </w:rPr>
            </w:pPr>
            <w:r>
              <w:rPr>
                <w:b/>
                <w:bCs/>
                <w:sz w:val="23"/>
                <w:szCs w:val="23"/>
              </w:rPr>
              <w:t xml:space="preserve">Partner(s): </w:t>
            </w:r>
          </w:p>
          <w:p w:rsidR="00B12CCE" w:rsidRDefault="00B12CCE">
            <w:pPr>
              <w:pStyle w:val="Default"/>
              <w:rPr>
                <w:sz w:val="23"/>
                <w:szCs w:val="23"/>
              </w:rPr>
            </w:pPr>
            <w:r>
              <w:rPr>
                <w:b/>
                <w:bCs/>
                <w:sz w:val="23"/>
                <w:szCs w:val="23"/>
              </w:rPr>
              <w:t>TA:</w:t>
            </w:r>
            <w:r w:rsidR="00100E5E">
              <w:rPr>
                <w:b/>
                <w:bCs/>
                <w:sz w:val="23"/>
                <w:szCs w:val="23"/>
              </w:rPr>
              <w:t xml:space="preserve"> Kyle</w:t>
            </w:r>
          </w:p>
        </w:tc>
      </w:tr>
    </w:tbl>
    <w:p w:rsidR="00B12CCE" w:rsidRDefault="00B12CCE"/>
    <w:p w:rsidR="00B12CCE" w:rsidRDefault="00B12CCE" w:rsidP="00B12CCE">
      <w:pPr>
        <w:pStyle w:val="Default"/>
        <w:rPr>
          <w:b/>
          <w:bCs/>
          <w:sz w:val="23"/>
          <w:szCs w:val="23"/>
        </w:rPr>
      </w:pPr>
      <w:r>
        <w:rPr>
          <w:b/>
          <w:bCs/>
          <w:sz w:val="23"/>
          <w:szCs w:val="23"/>
        </w:rPr>
        <w:t>SUMMARY</w:t>
      </w:r>
      <w:r w:rsidR="00100E5E">
        <w:rPr>
          <w:b/>
          <w:bCs/>
          <w:sz w:val="23"/>
          <w:szCs w:val="23"/>
        </w:rPr>
        <w:t>:</w:t>
      </w:r>
      <w:r>
        <w:rPr>
          <w:b/>
          <w:bCs/>
          <w:sz w:val="23"/>
          <w:szCs w:val="23"/>
        </w:rPr>
        <w:t xml:space="preserve"> </w:t>
      </w:r>
    </w:p>
    <w:p w:rsidR="00B12CCE" w:rsidRPr="00100E5E" w:rsidRDefault="00100E5E" w:rsidP="00B12CCE">
      <w:pPr>
        <w:pStyle w:val="Default"/>
        <w:rPr>
          <w:bCs/>
          <w:sz w:val="23"/>
          <w:szCs w:val="23"/>
        </w:rPr>
      </w:pPr>
      <w:r>
        <w:rPr>
          <w:b/>
          <w:bCs/>
          <w:sz w:val="23"/>
          <w:szCs w:val="23"/>
        </w:rPr>
        <w:tab/>
      </w:r>
    </w:p>
    <w:p w:rsidR="00CB32A8" w:rsidRDefault="00CB32A8" w:rsidP="00B12CCE">
      <w:pPr>
        <w:pStyle w:val="Default"/>
        <w:rPr>
          <w:sz w:val="23"/>
          <w:szCs w:val="23"/>
        </w:rPr>
      </w:pPr>
    </w:p>
    <w:p w:rsidR="00B12CCE" w:rsidRDefault="00B12CCE" w:rsidP="00B12CCE">
      <w:pPr>
        <w:pStyle w:val="Default"/>
        <w:rPr>
          <w:b/>
          <w:bCs/>
          <w:sz w:val="23"/>
          <w:szCs w:val="23"/>
        </w:rPr>
      </w:pPr>
      <w:r>
        <w:rPr>
          <w:b/>
          <w:bCs/>
          <w:sz w:val="23"/>
          <w:szCs w:val="23"/>
        </w:rPr>
        <w:t xml:space="preserve">EXPERIMENTAL APPROACH </w:t>
      </w:r>
    </w:p>
    <w:p w:rsidR="00B12CCE" w:rsidRDefault="00B12CCE" w:rsidP="00B12CCE">
      <w:pPr>
        <w:pStyle w:val="Default"/>
        <w:rPr>
          <w:sz w:val="23"/>
          <w:szCs w:val="23"/>
        </w:rPr>
      </w:pPr>
    </w:p>
    <w:p w:rsidR="00B12CCE" w:rsidRDefault="00B12CCE" w:rsidP="00B12CCE">
      <w:pPr>
        <w:pStyle w:val="Default"/>
        <w:rPr>
          <w:b/>
          <w:bCs/>
          <w:sz w:val="23"/>
          <w:szCs w:val="23"/>
        </w:rPr>
      </w:pPr>
      <w:r>
        <w:rPr>
          <w:b/>
          <w:bCs/>
          <w:sz w:val="23"/>
          <w:szCs w:val="23"/>
        </w:rPr>
        <w:t xml:space="preserve">Equipment and Materials </w:t>
      </w:r>
    </w:p>
    <w:p w:rsidR="009C419D" w:rsidRDefault="009C419D" w:rsidP="00B12CCE">
      <w:pPr>
        <w:pStyle w:val="Default"/>
        <w:rPr>
          <w:b/>
          <w:bCs/>
          <w:sz w:val="23"/>
          <w:szCs w:val="23"/>
        </w:rPr>
      </w:pPr>
      <w:bookmarkStart w:id="0" w:name="_GoBack"/>
      <w:bookmarkEnd w:id="0"/>
    </w:p>
    <w:p w:rsidR="009C419D" w:rsidRDefault="00993B45" w:rsidP="00993B45">
      <w:pPr>
        <w:pStyle w:val="Default"/>
        <w:numPr>
          <w:ilvl w:val="0"/>
          <w:numId w:val="1"/>
        </w:numPr>
        <w:rPr>
          <w:sz w:val="23"/>
          <w:szCs w:val="23"/>
        </w:rPr>
      </w:pPr>
      <w:r>
        <w:rPr>
          <w:sz w:val="23"/>
          <w:szCs w:val="23"/>
        </w:rPr>
        <w:t>Resistors</w:t>
      </w:r>
    </w:p>
    <w:p w:rsidR="00993B45" w:rsidRDefault="00993B45" w:rsidP="00993B45">
      <w:pPr>
        <w:pStyle w:val="Default"/>
        <w:numPr>
          <w:ilvl w:val="0"/>
          <w:numId w:val="1"/>
        </w:numPr>
        <w:rPr>
          <w:sz w:val="23"/>
          <w:szCs w:val="23"/>
        </w:rPr>
      </w:pPr>
      <w:r>
        <w:rPr>
          <w:sz w:val="23"/>
          <w:szCs w:val="23"/>
        </w:rPr>
        <w:t>Breadboard</w:t>
      </w:r>
    </w:p>
    <w:p w:rsidR="00993B45" w:rsidRDefault="00993B45" w:rsidP="00993B45">
      <w:pPr>
        <w:pStyle w:val="Default"/>
        <w:numPr>
          <w:ilvl w:val="0"/>
          <w:numId w:val="1"/>
        </w:numPr>
        <w:rPr>
          <w:sz w:val="23"/>
          <w:szCs w:val="23"/>
        </w:rPr>
      </w:pPr>
      <w:r>
        <w:rPr>
          <w:sz w:val="23"/>
          <w:szCs w:val="23"/>
        </w:rPr>
        <w:t>Power Supply</w:t>
      </w:r>
    </w:p>
    <w:p w:rsidR="00993B45" w:rsidRDefault="00993B45" w:rsidP="00993B45">
      <w:pPr>
        <w:pStyle w:val="Default"/>
        <w:numPr>
          <w:ilvl w:val="0"/>
          <w:numId w:val="1"/>
        </w:numPr>
        <w:rPr>
          <w:sz w:val="23"/>
          <w:szCs w:val="23"/>
        </w:rPr>
      </w:pPr>
      <w:proofErr w:type="spellStart"/>
      <w:r>
        <w:rPr>
          <w:sz w:val="23"/>
          <w:szCs w:val="23"/>
        </w:rPr>
        <w:t>Multimeter</w:t>
      </w:r>
      <w:proofErr w:type="spellEnd"/>
    </w:p>
    <w:p w:rsidR="00B12CCE" w:rsidRDefault="00993B45" w:rsidP="00B12CCE">
      <w:pPr>
        <w:pStyle w:val="Default"/>
        <w:numPr>
          <w:ilvl w:val="0"/>
          <w:numId w:val="1"/>
        </w:numPr>
        <w:rPr>
          <w:sz w:val="23"/>
          <w:szCs w:val="23"/>
        </w:rPr>
      </w:pPr>
      <w:r>
        <w:rPr>
          <w:sz w:val="23"/>
          <w:szCs w:val="23"/>
        </w:rPr>
        <w:t>Test Leads</w:t>
      </w:r>
    </w:p>
    <w:p w:rsidR="005F6EFD" w:rsidRDefault="005F6EFD" w:rsidP="005F6EFD">
      <w:pPr>
        <w:pStyle w:val="Default"/>
        <w:rPr>
          <w:sz w:val="23"/>
          <w:szCs w:val="23"/>
        </w:rPr>
      </w:pPr>
    </w:p>
    <w:p w:rsidR="005F6EFD" w:rsidRDefault="005F6EFD" w:rsidP="005F6EFD"/>
    <w:p w:rsidR="005F6EFD" w:rsidRDefault="005F6EFD" w:rsidP="005F6EFD"/>
    <w:p w:rsidR="005F6EFD" w:rsidRDefault="005F6EFD" w:rsidP="005F6EFD">
      <w:pPr>
        <w:rPr>
          <w:b/>
        </w:rPr>
      </w:pPr>
      <w:r w:rsidRPr="005F6EFD">
        <w:rPr>
          <w:b/>
        </w:rPr>
        <w:t>Summary:</w:t>
      </w:r>
    </w:p>
    <w:p w:rsidR="005F6EFD" w:rsidRPr="005F6EFD" w:rsidRDefault="005F6EFD" w:rsidP="005F6EFD">
      <w:r>
        <w:rPr>
          <w:b/>
        </w:rPr>
        <w:tab/>
      </w:r>
      <w:r w:rsidRPr="005F6EFD">
        <w:t>This lab involved calculating the currents and voltages of a circuit with multiple independent supplies. In order to calculate this, the superposition method must be used to get the correct values. Superposition involves turning one independent source off at a time and getting the measurements for all values while one is turned off. Next, the opposite supply will be turned off while the other is left on. When added together, the actual voltage and current readings can be retrieved.</w:t>
      </w:r>
    </w:p>
    <w:p w:rsidR="005F6EFD" w:rsidRDefault="005F6EFD" w:rsidP="005F6EFD">
      <w:pPr>
        <w:rPr>
          <w:b/>
        </w:rPr>
      </w:pPr>
      <w:r>
        <w:rPr>
          <w:b/>
        </w:rPr>
        <w:t xml:space="preserve">Procedure: </w:t>
      </w:r>
    </w:p>
    <w:p w:rsidR="005F6EFD" w:rsidRPr="005F6EFD" w:rsidRDefault="005F6EFD" w:rsidP="005F6EFD">
      <w:r w:rsidRPr="005F6EFD">
        <w:t>First, create the circuits shown in Figure 6-1. Start out by creating the total circuit with both supplies turned on. Get all the measurements theoretically and measured and recorded in Table 5-1. Next, turn off the 10V supply as shown in figure (b) and perform the same steps. Lastly, turn off the 15V source and leave 10V on and take the measurements of all currents and voltages in the system.</w:t>
      </w:r>
    </w:p>
    <w:p w:rsidR="005F6EFD" w:rsidRDefault="005F6EFD" w:rsidP="005F6EFD"/>
    <w:p w:rsidR="005F6EFD" w:rsidRDefault="005F6EFD" w:rsidP="005F6EFD"/>
    <w:p w:rsidR="005F6EFD" w:rsidRDefault="005F6EFD" w:rsidP="005F6EFD"/>
    <w:p w:rsidR="005F6EFD" w:rsidRDefault="005F6EFD" w:rsidP="005F6EFD"/>
    <w:p w:rsidR="005F6EFD" w:rsidRDefault="005F6EFD" w:rsidP="005F6EFD">
      <w:r>
        <w:rPr>
          <w:b/>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5pt;margin-top:.25pt;width:405pt;height:232.5pt;z-index:251658240" o:allowincell="f">
            <v:imagedata r:id="rId6" o:title=""/>
            <w10:wrap type="topAndBottom"/>
          </v:shape>
          <o:OLEObject Type="Embed" ProgID="PBrush" ShapeID="_x0000_s1026" DrawAspect="Content" ObjectID="_1476624519" r:id="rId7"/>
        </w:object>
      </w:r>
    </w:p>
    <w:p w:rsidR="005F6EFD" w:rsidRDefault="005F6EFD" w:rsidP="005F6EFD"/>
    <w:p w:rsidR="005F6EFD" w:rsidRDefault="005F6EFD" w:rsidP="005F6EFD">
      <w:pPr>
        <w:rPr>
          <w:b/>
        </w:rPr>
      </w:pPr>
      <w:r w:rsidRPr="005F6EFD">
        <w:rPr>
          <w:b/>
        </w:rPr>
        <w:t>Discussion of Results:</w:t>
      </w:r>
      <w:r>
        <w:rPr>
          <w:b/>
        </w:rPr>
        <w:t xml:space="preserve"> </w:t>
      </w:r>
    </w:p>
    <w:p w:rsidR="005F6EFD" w:rsidRPr="005F6EFD" w:rsidRDefault="005F6EFD" w:rsidP="005F6EFD">
      <w:r w:rsidRPr="005F6EFD">
        <w:t xml:space="preserve">When comparing the calculated results to the measured results, the error is almost non-existent. This method is extremely accurate. If a different method, such as mesh analysis, was attempted solely on the initial circuit, then the voltage and currents might not all end up being </w:t>
      </w:r>
      <w:proofErr w:type="gramStart"/>
      <w:r w:rsidRPr="005F6EFD">
        <w:t>identical.</w:t>
      </w:r>
      <w:proofErr w:type="gramEnd"/>
      <w:r w:rsidRPr="005F6EFD">
        <w:t xml:space="preserve"> If the data was looked at, it is easy to see that V1 and its identical V3 always add up to the initial total voltage sources.  Also, </w:t>
      </w:r>
      <w:proofErr w:type="spellStart"/>
      <w:r w:rsidRPr="005F6EFD">
        <w:t>Vx</w:t>
      </w:r>
      <w:proofErr w:type="spellEnd"/>
      <w:r w:rsidRPr="005F6EFD">
        <w:t xml:space="preserve">’ and </w:t>
      </w:r>
      <w:proofErr w:type="spellStart"/>
      <w:r w:rsidRPr="005F6EFD">
        <w:t>Vx</w:t>
      </w:r>
      <w:proofErr w:type="spellEnd"/>
      <w:r w:rsidRPr="005F6EFD">
        <w:t>’’ always add up to the initial voltage source for the circuit with both supplies on. Similar trends can be seen with the currents, with the two currents always adding up to the initial dual supply circuit. The summary of each I2 and its identical I3 equal I1 as well, just like with the voltage.</w:t>
      </w:r>
    </w:p>
    <w:p w:rsidR="005F6EFD" w:rsidRDefault="005F6EFD" w:rsidP="005F6EFD"/>
    <w:p w:rsidR="005F6EFD" w:rsidRDefault="005F6EFD" w:rsidP="005F6EFD"/>
    <w:p w:rsidR="005F6EFD" w:rsidRDefault="005F6EFD" w:rsidP="005F6EFD">
      <w:r>
        <w:t>Table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810"/>
        <w:gridCol w:w="2700"/>
        <w:gridCol w:w="2790"/>
      </w:tblGrid>
      <w:tr w:rsidR="005F6EFD" w:rsidTr="00D4755B">
        <w:tblPrEx>
          <w:tblCellMar>
            <w:top w:w="0" w:type="dxa"/>
            <w:bottom w:w="0" w:type="dxa"/>
          </w:tblCellMar>
        </w:tblPrEx>
        <w:trPr>
          <w:cantSplit/>
          <w:trHeight w:val="332"/>
        </w:trPr>
        <w:tc>
          <w:tcPr>
            <w:tcW w:w="2268" w:type="dxa"/>
            <w:gridSpan w:val="2"/>
          </w:tcPr>
          <w:p w:rsidR="005F6EFD" w:rsidRDefault="005F6EFD" w:rsidP="00D4755B">
            <w:pPr>
              <w:jc w:val="center"/>
            </w:pPr>
          </w:p>
        </w:tc>
        <w:tc>
          <w:tcPr>
            <w:tcW w:w="2700" w:type="dxa"/>
          </w:tcPr>
          <w:p w:rsidR="005F6EFD" w:rsidRDefault="005F6EFD" w:rsidP="00D4755B">
            <w:pPr>
              <w:jc w:val="center"/>
            </w:pPr>
            <w:r>
              <w:t>Calculation</w:t>
            </w:r>
          </w:p>
        </w:tc>
        <w:tc>
          <w:tcPr>
            <w:tcW w:w="2790" w:type="dxa"/>
          </w:tcPr>
          <w:p w:rsidR="005F6EFD" w:rsidRDefault="005F6EFD" w:rsidP="00D4755B">
            <w:pPr>
              <w:jc w:val="center"/>
            </w:pPr>
            <w:r>
              <w:t>Measurement</w:t>
            </w:r>
          </w:p>
        </w:tc>
      </w:tr>
      <w:tr w:rsidR="005F6EFD" w:rsidTr="00D4755B">
        <w:tblPrEx>
          <w:tblCellMar>
            <w:top w:w="0" w:type="dxa"/>
            <w:bottom w:w="0" w:type="dxa"/>
          </w:tblCellMar>
        </w:tblPrEx>
        <w:trPr>
          <w:cantSplit/>
        </w:trPr>
        <w:tc>
          <w:tcPr>
            <w:tcW w:w="1458" w:type="dxa"/>
            <w:vMerge w:val="restart"/>
          </w:tcPr>
          <w:p w:rsidR="005F6EFD" w:rsidRDefault="005F6EFD" w:rsidP="00D4755B">
            <w:pPr>
              <w:jc w:val="center"/>
            </w:pPr>
            <w:r>
              <w:t>Voltage</w:t>
            </w:r>
          </w:p>
        </w:tc>
        <w:tc>
          <w:tcPr>
            <w:tcW w:w="810" w:type="dxa"/>
          </w:tcPr>
          <w:p w:rsidR="005F6EFD" w:rsidRDefault="005F6EFD" w:rsidP="00D4755B">
            <w:pPr>
              <w:spacing w:line="360" w:lineRule="auto"/>
              <w:jc w:val="center"/>
            </w:pPr>
            <w:r>
              <w:t>V</w:t>
            </w:r>
            <w:r>
              <w:rPr>
                <w:vertAlign w:val="subscript"/>
              </w:rPr>
              <w:t>1</w:t>
            </w:r>
          </w:p>
          <w:p w:rsidR="005F6EFD" w:rsidRDefault="005F6EFD" w:rsidP="00D4755B">
            <w:pPr>
              <w:spacing w:line="360" w:lineRule="auto"/>
              <w:jc w:val="center"/>
            </w:pPr>
            <w:r>
              <w:t>V</w:t>
            </w:r>
            <w:r>
              <w:rPr>
                <w:vertAlign w:val="subscript"/>
              </w:rPr>
              <w:t>1</w:t>
            </w:r>
            <w:r>
              <w:sym w:font="Symbol" w:char="F0A2"/>
            </w:r>
          </w:p>
          <w:p w:rsidR="005F6EFD" w:rsidRDefault="005F6EFD" w:rsidP="00D4755B">
            <w:pPr>
              <w:spacing w:line="360" w:lineRule="auto"/>
              <w:jc w:val="center"/>
            </w:pPr>
            <w:r>
              <w:t>V</w:t>
            </w:r>
            <w:r>
              <w:rPr>
                <w:vertAlign w:val="subscript"/>
              </w:rPr>
              <w:t>1</w:t>
            </w:r>
            <w:r>
              <w:sym w:font="Symbol" w:char="F0B2"/>
            </w:r>
          </w:p>
        </w:tc>
        <w:tc>
          <w:tcPr>
            <w:tcW w:w="2700" w:type="dxa"/>
          </w:tcPr>
          <w:p w:rsidR="005F6EFD" w:rsidRDefault="005F6EFD" w:rsidP="00D4755B">
            <w:pPr>
              <w:jc w:val="center"/>
            </w:pPr>
            <w:r>
              <w:t>7.619V</w:t>
            </w:r>
          </w:p>
          <w:p w:rsidR="005F6EFD" w:rsidRDefault="005F6EFD" w:rsidP="00D4755B">
            <w:pPr>
              <w:jc w:val="center"/>
            </w:pPr>
            <w:r>
              <w:t>2.857V</w:t>
            </w:r>
          </w:p>
          <w:p w:rsidR="005F6EFD" w:rsidRDefault="005F6EFD" w:rsidP="00D4755B">
            <w:pPr>
              <w:jc w:val="center"/>
            </w:pPr>
            <w:r>
              <w:t>4.76V</w:t>
            </w:r>
          </w:p>
        </w:tc>
        <w:tc>
          <w:tcPr>
            <w:tcW w:w="2790" w:type="dxa"/>
          </w:tcPr>
          <w:p w:rsidR="005F6EFD" w:rsidRDefault="005F6EFD" w:rsidP="00D4755B">
            <w:pPr>
              <w:jc w:val="center"/>
            </w:pPr>
            <w:r>
              <w:t>7.630V</w:t>
            </w:r>
          </w:p>
          <w:p w:rsidR="005F6EFD" w:rsidRDefault="005F6EFD" w:rsidP="00D4755B">
            <w:pPr>
              <w:jc w:val="center"/>
            </w:pPr>
            <w:r>
              <w:t>2.867V</w:t>
            </w:r>
          </w:p>
          <w:p w:rsidR="005F6EFD" w:rsidRDefault="005F6EFD" w:rsidP="00D4755B">
            <w:pPr>
              <w:jc w:val="center"/>
            </w:pPr>
            <w:r>
              <w:t>4.764V</w:t>
            </w:r>
          </w:p>
        </w:tc>
      </w:tr>
      <w:tr w:rsidR="005F6EFD" w:rsidTr="00D4755B">
        <w:tblPrEx>
          <w:tblCellMar>
            <w:top w:w="0" w:type="dxa"/>
            <w:bottom w:w="0" w:type="dxa"/>
          </w:tblCellMar>
        </w:tblPrEx>
        <w:trPr>
          <w:cantSplit/>
        </w:trPr>
        <w:tc>
          <w:tcPr>
            <w:tcW w:w="1458" w:type="dxa"/>
            <w:vMerge/>
          </w:tcPr>
          <w:p w:rsidR="005F6EFD" w:rsidRDefault="005F6EFD" w:rsidP="00D4755B">
            <w:pPr>
              <w:jc w:val="center"/>
            </w:pPr>
          </w:p>
        </w:tc>
        <w:tc>
          <w:tcPr>
            <w:tcW w:w="810" w:type="dxa"/>
          </w:tcPr>
          <w:p w:rsidR="005F6EFD" w:rsidRDefault="005F6EFD" w:rsidP="00D4755B">
            <w:pPr>
              <w:spacing w:line="360" w:lineRule="auto"/>
              <w:jc w:val="center"/>
            </w:pPr>
            <w:r>
              <w:t>V</w:t>
            </w:r>
            <w:r>
              <w:rPr>
                <w:vertAlign w:val="subscript"/>
              </w:rPr>
              <w:t>2</w:t>
            </w:r>
          </w:p>
          <w:p w:rsidR="005F6EFD" w:rsidRDefault="005F6EFD" w:rsidP="00D4755B">
            <w:pPr>
              <w:spacing w:line="360" w:lineRule="auto"/>
              <w:jc w:val="center"/>
            </w:pPr>
            <w:r>
              <w:t>V</w:t>
            </w:r>
            <w:r>
              <w:rPr>
                <w:vertAlign w:val="subscript"/>
              </w:rPr>
              <w:t>2</w:t>
            </w:r>
            <w:r>
              <w:sym w:font="Symbol" w:char="F0A2"/>
            </w:r>
          </w:p>
          <w:p w:rsidR="005F6EFD" w:rsidRDefault="005F6EFD" w:rsidP="00D4755B">
            <w:pPr>
              <w:spacing w:line="360" w:lineRule="auto"/>
              <w:jc w:val="center"/>
            </w:pPr>
            <w:r>
              <w:t>V</w:t>
            </w:r>
            <w:r>
              <w:rPr>
                <w:vertAlign w:val="subscript"/>
              </w:rPr>
              <w:t>2</w:t>
            </w:r>
            <w:r>
              <w:sym w:font="Symbol" w:char="F0B2"/>
            </w:r>
          </w:p>
        </w:tc>
        <w:tc>
          <w:tcPr>
            <w:tcW w:w="2700" w:type="dxa"/>
          </w:tcPr>
          <w:p w:rsidR="005F6EFD" w:rsidRDefault="005F6EFD" w:rsidP="00D4755B">
            <w:pPr>
              <w:jc w:val="center"/>
            </w:pPr>
            <w:r>
              <w:t>2.37V</w:t>
            </w:r>
          </w:p>
          <w:p w:rsidR="005F6EFD" w:rsidRDefault="005F6EFD" w:rsidP="00D4755B">
            <w:pPr>
              <w:jc w:val="center"/>
            </w:pPr>
            <w:r>
              <w:t>-2.856V</w:t>
            </w:r>
          </w:p>
          <w:p w:rsidR="005F6EFD" w:rsidRDefault="005F6EFD" w:rsidP="00D4755B">
            <w:pPr>
              <w:jc w:val="center"/>
            </w:pPr>
            <w:r>
              <w:t>5.238V</w:t>
            </w:r>
          </w:p>
          <w:p w:rsidR="005F6EFD" w:rsidRDefault="005F6EFD" w:rsidP="00D4755B">
            <w:pPr>
              <w:jc w:val="center"/>
            </w:pPr>
          </w:p>
        </w:tc>
        <w:tc>
          <w:tcPr>
            <w:tcW w:w="2790" w:type="dxa"/>
          </w:tcPr>
          <w:p w:rsidR="005F6EFD" w:rsidRDefault="005F6EFD" w:rsidP="00D4755B">
            <w:pPr>
              <w:jc w:val="center"/>
            </w:pPr>
            <w:r>
              <w:t>2.370V</w:t>
            </w:r>
          </w:p>
          <w:p w:rsidR="005F6EFD" w:rsidRDefault="005F6EFD" w:rsidP="00D4755B">
            <w:pPr>
              <w:jc w:val="center"/>
            </w:pPr>
            <w:r>
              <w:t>-2.865V</w:t>
            </w:r>
          </w:p>
          <w:p w:rsidR="005F6EFD" w:rsidRDefault="005F6EFD" w:rsidP="00D4755B">
            <w:pPr>
              <w:jc w:val="center"/>
            </w:pPr>
            <w:r>
              <w:t>5.235V</w:t>
            </w:r>
          </w:p>
        </w:tc>
      </w:tr>
      <w:tr w:rsidR="005F6EFD" w:rsidTr="00D4755B">
        <w:tblPrEx>
          <w:tblCellMar>
            <w:top w:w="0" w:type="dxa"/>
            <w:bottom w:w="0" w:type="dxa"/>
          </w:tblCellMar>
        </w:tblPrEx>
        <w:trPr>
          <w:cantSplit/>
        </w:trPr>
        <w:tc>
          <w:tcPr>
            <w:tcW w:w="1458" w:type="dxa"/>
            <w:vMerge/>
          </w:tcPr>
          <w:p w:rsidR="005F6EFD" w:rsidRDefault="005F6EFD" w:rsidP="00D4755B">
            <w:pPr>
              <w:jc w:val="center"/>
            </w:pPr>
          </w:p>
        </w:tc>
        <w:tc>
          <w:tcPr>
            <w:tcW w:w="810" w:type="dxa"/>
          </w:tcPr>
          <w:p w:rsidR="005F6EFD" w:rsidRDefault="005F6EFD" w:rsidP="00D4755B">
            <w:pPr>
              <w:spacing w:line="360" w:lineRule="auto"/>
              <w:jc w:val="center"/>
            </w:pPr>
            <w:r>
              <w:t>V</w:t>
            </w:r>
            <w:r>
              <w:rPr>
                <w:vertAlign w:val="subscript"/>
              </w:rPr>
              <w:t>3</w:t>
            </w:r>
          </w:p>
          <w:p w:rsidR="005F6EFD" w:rsidRDefault="005F6EFD" w:rsidP="00D4755B">
            <w:pPr>
              <w:spacing w:line="360" w:lineRule="auto"/>
              <w:jc w:val="center"/>
            </w:pPr>
            <w:r>
              <w:t>V</w:t>
            </w:r>
            <w:r>
              <w:rPr>
                <w:vertAlign w:val="subscript"/>
              </w:rPr>
              <w:t>3</w:t>
            </w:r>
            <w:r>
              <w:sym w:font="Symbol" w:char="F0A2"/>
            </w:r>
          </w:p>
          <w:p w:rsidR="005F6EFD" w:rsidRDefault="005F6EFD" w:rsidP="00D4755B">
            <w:pPr>
              <w:spacing w:line="360" w:lineRule="auto"/>
              <w:jc w:val="center"/>
            </w:pPr>
            <w:r>
              <w:t>V</w:t>
            </w:r>
            <w:r>
              <w:rPr>
                <w:vertAlign w:val="subscript"/>
              </w:rPr>
              <w:t>3</w:t>
            </w:r>
            <w:r>
              <w:sym w:font="Symbol" w:char="F0B2"/>
            </w:r>
          </w:p>
        </w:tc>
        <w:tc>
          <w:tcPr>
            <w:tcW w:w="2700" w:type="dxa"/>
          </w:tcPr>
          <w:p w:rsidR="005F6EFD" w:rsidRDefault="005F6EFD" w:rsidP="00D4755B">
            <w:pPr>
              <w:jc w:val="center"/>
            </w:pPr>
            <w:r>
              <w:t>17.38V</w:t>
            </w:r>
          </w:p>
          <w:p w:rsidR="005F6EFD" w:rsidRDefault="005F6EFD" w:rsidP="00D4755B">
            <w:pPr>
              <w:jc w:val="center"/>
            </w:pPr>
            <w:r>
              <w:t>12.143V</w:t>
            </w:r>
          </w:p>
          <w:p w:rsidR="005F6EFD" w:rsidRDefault="005F6EFD" w:rsidP="00D4755B">
            <w:pPr>
              <w:jc w:val="center"/>
            </w:pPr>
            <w:r>
              <w:t>5.237V</w:t>
            </w:r>
          </w:p>
        </w:tc>
        <w:tc>
          <w:tcPr>
            <w:tcW w:w="2790" w:type="dxa"/>
          </w:tcPr>
          <w:p w:rsidR="005F6EFD" w:rsidRDefault="005F6EFD" w:rsidP="00D4755B">
            <w:pPr>
              <w:jc w:val="center"/>
            </w:pPr>
            <w:r>
              <w:t>17.377V</w:t>
            </w:r>
          </w:p>
          <w:p w:rsidR="005F6EFD" w:rsidRDefault="005F6EFD" w:rsidP="00D4755B">
            <w:pPr>
              <w:jc w:val="center"/>
            </w:pPr>
            <w:r>
              <w:t>12.138V</w:t>
            </w:r>
          </w:p>
          <w:p w:rsidR="005F6EFD" w:rsidRDefault="005F6EFD" w:rsidP="00D4755B">
            <w:pPr>
              <w:jc w:val="center"/>
            </w:pPr>
            <w:r>
              <w:t>5.239V</w:t>
            </w:r>
          </w:p>
        </w:tc>
      </w:tr>
      <w:tr w:rsidR="005F6EFD" w:rsidTr="00D4755B">
        <w:tblPrEx>
          <w:tblCellMar>
            <w:top w:w="0" w:type="dxa"/>
            <w:bottom w:w="0" w:type="dxa"/>
          </w:tblCellMar>
        </w:tblPrEx>
        <w:trPr>
          <w:cantSplit/>
        </w:trPr>
        <w:tc>
          <w:tcPr>
            <w:tcW w:w="1458" w:type="dxa"/>
            <w:vMerge w:val="restart"/>
          </w:tcPr>
          <w:p w:rsidR="005F6EFD" w:rsidRDefault="005F6EFD" w:rsidP="00D4755B">
            <w:pPr>
              <w:jc w:val="center"/>
            </w:pPr>
            <w:r>
              <w:t>Current</w:t>
            </w:r>
          </w:p>
        </w:tc>
        <w:tc>
          <w:tcPr>
            <w:tcW w:w="810" w:type="dxa"/>
          </w:tcPr>
          <w:p w:rsidR="005F6EFD" w:rsidRDefault="005F6EFD" w:rsidP="00D4755B">
            <w:pPr>
              <w:spacing w:line="360" w:lineRule="auto"/>
              <w:jc w:val="center"/>
            </w:pPr>
            <w:r>
              <w:t>I</w:t>
            </w:r>
            <w:r>
              <w:rPr>
                <w:vertAlign w:val="subscript"/>
              </w:rPr>
              <w:t>1</w:t>
            </w:r>
          </w:p>
          <w:p w:rsidR="005F6EFD" w:rsidRDefault="005F6EFD" w:rsidP="00D4755B">
            <w:pPr>
              <w:spacing w:line="360" w:lineRule="auto"/>
              <w:jc w:val="center"/>
            </w:pPr>
            <w:r>
              <w:t>I</w:t>
            </w:r>
            <w:r>
              <w:rPr>
                <w:vertAlign w:val="subscript"/>
              </w:rPr>
              <w:t>1</w:t>
            </w:r>
            <w:r>
              <w:sym w:font="Symbol" w:char="F0A2"/>
            </w:r>
          </w:p>
          <w:p w:rsidR="005F6EFD" w:rsidRDefault="005F6EFD" w:rsidP="00D4755B">
            <w:pPr>
              <w:spacing w:line="360" w:lineRule="auto"/>
              <w:jc w:val="center"/>
            </w:pPr>
            <w:r>
              <w:t>I</w:t>
            </w:r>
            <w:r>
              <w:rPr>
                <w:vertAlign w:val="subscript"/>
              </w:rPr>
              <w:t>1</w:t>
            </w:r>
            <w:r>
              <w:sym w:font="Symbol" w:char="F0B2"/>
            </w:r>
          </w:p>
        </w:tc>
        <w:tc>
          <w:tcPr>
            <w:tcW w:w="2700" w:type="dxa"/>
          </w:tcPr>
          <w:p w:rsidR="005F6EFD" w:rsidRDefault="005F6EFD" w:rsidP="00D4755B">
            <w:pPr>
              <w:jc w:val="center"/>
            </w:pPr>
            <w:r>
              <w:t>6.349mA</w:t>
            </w:r>
          </w:p>
          <w:p w:rsidR="005F6EFD" w:rsidRDefault="005F6EFD" w:rsidP="00D4755B">
            <w:pPr>
              <w:jc w:val="center"/>
            </w:pPr>
            <w:r>
              <w:t>2.381mA</w:t>
            </w:r>
          </w:p>
          <w:p w:rsidR="005F6EFD" w:rsidRDefault="005F6EFD" w:rsidP="00D4755B">
            <w:pPr>
              <w:jc w:val="center"/>
            </w:pPr>
            <w:r>
              <w:t>3.968mA</w:t>
            </w:r>
          </w:p>
          <w:p w:rsidR="005F6EFD" w:rsidRDefault="005F6EFD" w:rsidP="00D4755B">
            <w:pPr>
              <w:jc w:val="center"/>
            </w:pPr>
          </w:p>
        </w:tc>
        <w:tc>
          <w:tcPr>
            <w:tcW w:w="2790" w:type="dxa"/>
          </w:tcPr>
          <w:p w:rsidR="005F6EFD" w:rsidRDefault="005F6EFD" w:rsidP="00D4755B">
            <w:pPr>
              <w:jc w:val="center"/>
            </w:pPr>
            <w:r>
              <w:t>6.417mA</w:t>
            </w:r>
          </w:p>
          <w:p w:rsidR="005F6EFD" w:rsidRDefault="005F6EFD" w:rsidP="00D4755B">
            <w:pPr>
              <w:jc w:val="center"/>
            </w:pPr>
            <w:r>
              <w:t>2.409mA</w:t>
            </w:r>
          </w:p>
          <w:p w:rsidR="005F6EFD" w:rsidRDefault="005F6EFD" w:rsidP="00D4755B">
            <w:pPr>
              <w:jc w:val="center"/>
            </w:pPr>
            <w:r>
              <w:t>4.003mA</w:t>
            </w:r>
          </w:p>
        </w:tc>
      </w:tr>
      <w:tr w:rsidR="005F6EFD" w:rsidTr="00D4755B">
        <w:tblPrEx>
          <w:tblCellMar>
            <w:top w:w="0" w:type="dxa"/>
            <w:bottom w:w="0" w:type="dxa"/>
          </w:tblCellMar>
        </w:tblPrEx>
        <w:trPr>
          <w:cantSplit/>
        </w:trPr>
        <w:tc>
          <w:tcPr>
            <w:tcW w:w="1458" w:type="dxa"/>
            <w:vMerge/>
          </w:tcPr>
          <w:p w:rsidR="005F6EFD" w:rsidRDefault="005F6EFD" w:rsidP="00D4755B">
            <w:pPr>
              <w:jc w:val="center"/>
            </w:pPr>
          </w:p>
        </w:tc>
        <w:tc>
          <w:tcPr>
            <w:tcW w:w="810" w:type="dxa"/>
          </w:tcPr>
          <w:p w:rsidR="005F6EFD" w:rsidRDefault="005F6EFD" w:rsidP="00D4755B">
            <w:pPr>
              <w:spacing w:line="360" w:lineRule="auto"/>
              <w:jc w:val="center"/>
            </w:pPr>
            <w:r>
              <w:t>I</w:t>
            </w:r>
            <w:r>
              <w:rPr>
                <w:vertAlign w:val="subscript"/>
              </w:rPr>
              <w:t>2</w:t>
            </w:r>
          </w:p>
          <w:p w:rsidR="005F6EFD" w:rsidRDefault="005F6EFD" w:rsidP="00D4755B">
            <w:pPr>
              <w:spacing w:line="360" w:lineRule="auto"/>
              <w:jc w:val="center"/>
            </w:pPr>
            <w:r>
              <w:t>I</w:t>
            </w:r>
            <w:r>
              <w:rPr>
                <w:vertAlign w:val="subscript"/>
              </w:rPr>
              <w:t>2</w:t>
            </w:r>
            <w:r>
              <w:sym w:font="Symbol" w:char="F0A2"/>
            </w:r>
          </w:p>
          <w:p w:rsidR="005F6EFD" w:rsidRDefault="005F6EFD" w:rsidP="00D4755B">
            <w:pPr>
              <w:spacing w:line="360" w:lineRule="auto"/>
              <w:jc w:val="center"/>
            </w:pPr>
            <w:r>
              <w:t>I</w:t>
            </w:r>
            <w:r>
              <w:rPr>
                <w:vertAlign w:val="subscript"/>
              </w:rPr>
              <w:t>2</w:t>
            </w:r>
            <w:r>
              <w:sym w:font="Symbol" w:char="F0B2"/>
            </w:r>
          </w:p>
        </w:tc>
        <w:tc>
          <w:tcPr>
            <w:tcW w:w="2700" w:type="dxa"/>
          </w:tcPr>
          <w:p w:rsidR="005F6EFD" w:rsidRDefault="005F6EFD" w:rsidP="00D4755B">
            <w:pPr>
              <w:jc w:val="center"/>
            </w:pPr>
            <w:r>
              <w:t>1.082mA</w:t>
            </w:r>
          </w:p>
          <w:p w:rsidR="005F6EFD" w:rsidRDefault="005F6EFD" w:rsidP="00D4755B">
            <w:pPr>
              <w:jc w:val="center"/>
            </w:pPr>
            <w:r>
              <w:t>-1.298mA</w:t>
            </w:r>
          </w:p>
          <w:p w:rsidR="005F6EFD" w:rsidRDefault="005F6EFD" w:rsidP="00D4755B">
            <w:pPr>
              <w:jc w:val="center"/>
            </w:pPr>
            <w:r>
              <w:t>2.381mA</w:t>
            </w:r>
          </w:p>
        </w:tc>
        <w:tc>
          <w:tcPr>
            <w:tcW w:w="2790" w:type="dxa"/>
          </w:tcPr>
          <w:p w:rsidR="005F6EFD" w:rsidRDefault="005F6EFD" w:rsidP="00D4755B">
            <w:pPr>
              <w:jc w:val="center"/>
            </w:pPr>
            <w:r>
              <w:t>1.082mA</w:t>
            </w:r>
          </w:p>
          <w:p w:rsidR="005F6EFD" w:rsidRDefault="005F6EFD" w:rsidP="00D4755B">
            <w:pPr>
              <w:jc w:val="center"/>
            </w:pPr>
            <w:r>
              <w:t>-1.316mA</w:t>
            </w:r>
          </w:p>
          <w:p w:rsidR="005F6EFD" w:rsidRDefault="005F6EFD" w:rsidP="00D4755B">
            <w:pPr>
              <w:jc w:val="center"/>
            </w:pPr>
            <w:r>
              <w:t>2.381mA</w:t>
            </w:r>
          </w:p>
        </w:tc>
      </w:tr>
      <w:tr w:rsidR="005F6EFD" w:rsidTr="00D4755B">
        <w:tblPrEx>
          <w:tblCellMar>
            <w:top w:w="0" w:type="dxa"/>
            <w:bottom w:w="0" w:type="dxa"/>
          </w:tblCellMar>
        </w:tblPrEx>
        <w:trPr>
          <w:cantSplit/>
        </w:trPr>
        <w:tc>
          <w:tcPr>
            <w:tcW w:w="1458" w:type="dxa"/>
            <w:vMerge/>
          </w:tcPr>
          <w:p w:rsidR="005F6EFD" w:rsidRDefault="005F6EFD" w:rsidP="00D4755B">
            <w:pPr>
              <w:jc w:val="center"/>
            </w:pPr>
          </w:p>
        </w:tc>
        <w:tc>
          <w:tcPr>
            <w:tcW w:w="810" w:type="dxa"/>
          </w:tcPr>
          <w:p w:rsidR="005F6EFD" w:rsidRDefault="005F6EFD" w:rsidP="00D4755B">
            <w:pPr>
              <w:spacing w:line="360" w:lineRule="auto"/>
              <w:jc w:val="center"/>
            </w:pPr>
            <w:r>
              <w:t>I</w:t>
            </w:r>
            <w:r>
              <w:rPr>
                <w:vertAlign w:val="subscript"/>
              </w:rPr>
              <w:t>3</w:t>
            </w:r>
          </w:p>
          <w:p w:rsidR="005F6EFD" w:rsidRDefault="005F6EFD" w:rsidP="00D4755B">
            <w:pPr>
              <w:spacing w:line="360" w:lineRule="auto"/>
              <w:jc w:val="center"/>
            </w:pPr>
            <w:r>
              <w:t>I</w:t>
            </w:r>
            <w:r>
              <w:rPr>
                <w:vertAlign w:val="subscript"/>
              </w:rPr>
              <w:t>3</w:t>
            </w:r>
            <w:r>
              <w:sym w:font="Symbol" w:char="F0A2"/>
            </w:r>
          </w:p>
          <w:p w:rsidR="005F6EFD" w:rsidRDefault="005F6EFD" w:rsidP="00D4755B">
            <w:pPr>
              <w:spacing w:line="360" w:lineRule="auto"/>
              <w:jc w:val="center"/>
            </w:pPr>
            <w:r>
              <w:t>I</w:t>
            </w:r>
            <w:r>
              <w:rPr>
                <w:vertAlign w:val="subscript"/>
              </w:rPr>
              <w:t>3</w:t>
            </w:r>
            <w:r>
              <w:sym w:font="Symbol" w:char="F0B2"/>
            </w:r>
          </w:p>
        </w:tc>
        <w:tc>
          <w:tcPr>
            <w:tcW w:w="2700" w:type="dxa"/>
          </w:tcPr>
          <w:p w:rsidR="005F6EFD" w:rsidRDefault="005F6EFD" w:rsidP="00D4755B">
            <w:pPr>
              <w:jc w:val="center"/>
            </w:pPr>
            <w:r>
              <w:t>5.267mA</w:t>
            </w:r>
          </w:p>
          <w:p w:rsidR="005F6EFD" w:rsidRDefault="005F6EFD" w:rsidP="00D4755B">
            <w:pPr>
              <w:jc w:val="center"/>
            </w:pPr>
            <w:r>
              <w:t>3.6796mA</w:t>
            </w:r>
          </w:p>
          <w:p w:rsidR="005F6EFD" w:rsidRDefault="005F6EFD" w:rsidP="00D4755B">
            <w:pPr>
              <w:jc w:val="center"/>
            </w:pPr>
            <w:r>
              <w:t>1.587mA</w:t>
            </w:r>
          </w:p>
        </w:tc>
        <w:tc>
          <w:tcPr>
            <w:tcW w:w="2790" w:type="dxa"/>
          </w:tcPr>
          <w:p w:rsidR="005F6EFD" w:rsidRDefault="005F6EFD" w:rsidP="00D4755B">
            <w:pPr>
              <w:jc w:val="center"/>
            </w:pPr>
            <w:r>
              <w:t>5.374mA</w:t>
            </w:r>
          </w:p>
          <w:p w:rsidR="005F6EFD" w:rsidRDefault="005F6EFD" w:rsidP="00D4755B">
            <w:pPr>
              <w:jc w:val="center"/>
            </w:pPr>
            <w:r>
              <w:t>3.754mA</w:t>
            </w:r>
          </w:p>
          <w:p w:rsidR="005F6EFD" w:rsidRDefault="005F6EFD" w:rsidP="00D4755B">
            <w:pPr>
              <w:jc w:val="center"/>
            </w:pPr>
            <w:r>
              <w:t>1.618mA</w:t>
            </w:r>
          </w:p>
        </w:tc>
      </w:tr>
    </w:tbl>
    <w:p w:rsidR="005F6EFD" w:rsidRDefault="005F6EFD" w:rsidP="005F6EFD">
      <w:pPr>
        <w:pStyle w:val="Default"/>
        <w:rPr>
          <w:sz w:val="23"/>
          <w:szCs w:val="23"/>
        </w:rPr>
      </w:pPr>
    </w:p>
    <w:p w:rsidR="005F6EFD" w:rsidRPr="005F6EFD" w:rsidRDefault="005F6EFD" w:rsidP="005F6EFD">
      <w:pPr>
        <w:pStyle w:val="Default"/>
        <w:rPr>
          <w:b/>
          <w:sz w:val="23"/>
          <w:szCs w:val="23"/>
        </w:rPr>
      </w:pPr>
      <w:r>
        <w:rPr>
          <w:b/>
          <w:sz w:val="23"/>
          <w:szCs w:val="23"/>
        </w:rPr>
        <w:t>Questions:</w:t>
      </w:r>
    </w:p>
    <w:p w:rsidR="005F6EFD" w:rsidRDefault="005F6EFD" w:rsidP="005F6EFD">
      <w:pPr>
        <w:numPr>
          <w:ilvl w:val="0"/>
          <w:numId w:val="3"/>
        </w:numPr>
        <w:spacing w:after="0" w:line="240" w:lineRule="auto"/>
        <w:rPr>
          <w:b/>
        </w:rPr>
      </w:pPr>
      <w:r w:rsidRPr="005F6EFD">
        <w:rPr>
          <w:b/>
        </w:rPr>
        <w:t>Explain superposition theorem in terms of the voltages across the resistors and currents I</w:t>
      </w:r>
      <w:r w:rsidRPr="005F6EFD">
        <w:rPr>
          <w:b/>
          <w:vertAlign w:val="subscript"/>
        </w:rPr>
        <w:t>1</w:t>
      </w:r>
      <w:r w:rsidRPr="005F6EFD">
        <w:rPr>
          <w:b/>
        </w:rPr>
        <w:t>, I</w:t>
      </w:r>
      <w:r w:rsidRPr="005F6EFD">
        <w:rPr>
          <w:b/>
          <w:vertAlign w:val="subscript"/>
        </w:rPr>
        <w:t>2</w:t>
      </w:r>
      <w:r w:rsidRPr="005F6EFD">
        <w:rPr>
          <w:b/>
        </w:rPr>
        <w:t>, I</w:t>
      </w:r>
      <w:r w:rsidRPr="005F6EFD">
        <w:rPr>
          <w:b/>
          <w:vertAlign w:val="subscript"/>
        </w:rPr>
        <w:t>3</w:t>
      </w:r>
      <w:r w:rsidRPr="005F6EFD">
        <w:rPr>
          <w:b/>
        </w:rPr>
        <w:t>.</w:t>
      </w:r>
    </w:p>
    <w:p w:rsidR="005F6EFD" w:rsidRDefault="005F6EFD" w:rsidP="005F6EFD">
      <w:pPr>
        <w:spacing w:after="0" w:line="240" w:lineRule="auto"/>
        <w:rPr>
          <w:b/>
        </w:rPr>
      </w:pPr>
    </w:p>
    <w:p w:rsidR="005F6EFD" w:rsidRDefault="005F6EFD" w:rsidP="005F6EFD">
      <w:pPr>
        <w:spacing w:after="0" w:line="240" w:lineRule="auto"/>
      </w:pPr>
      <w:r>
        <w:t>Superposition theory, as stated above, allows for a circuit with multiple supplies to be calculated simply by turning one off, making calculations, then turning the opposite one off and adding up the results. The measurement of a superposition circuit are always identical to the summation of the two individual single sour</w:t>
      </w:r>
      <w:r w:rsidR="002F1054">
        <w:t>ce circuits.</w:t>
      </w:r>
    </w:p>
    <w:p w:rsidR="002F1054" w:rsidRDefault="002F1054" w:rsidP="005F6EFD">
      <w:pPr>
        <w:spacing w:after="0" w:line="240" w:lineRule="auto"/>
      </w:pPr>
    </w:p>
    <w:p w:rsidR="002F1054" w:rsidRPr="002F1054" w:rsidRDefault="002F1054" w:rsidP="005F6EFD">
      <w:pPr>
        <w:spacing w:after="0" w:line="240" w:lineRule="auto"/>
        <w:rPr>
          <w:b/>
        </w:rPr>
      </w:pPr>
      <w:r w:rsidRPr="002F1054">
        <w:rPr>
          <w:b/>
        </w:rPr>
        <w:t>In your own words, list the steps required to apply the superposition theorem.</w:t>
      </w:r>
    </w:p>
    <w:p w:rsidR="002F1054" w:rsidRDefault="002F1054" w:rsidP="002F1054">
      <w:pPr>
        <w:spacing w:after="0" w:line="240" w:lineRule="auto"/>
      </w:pPr>
    </w:p>
    <w:p w:rsidR="002F1054" w:rsidRPr="002F1054" w:rsidRDefault="002F1054" w:rsidP="002F1054">
      <w:pPr>
        <w:spacing w:after="0" w:line="240" w:lineRule="auto"/>
      </w:pPr>
      <w:r>
        <w:lastRenderedPageBreak/>
        <w:t>In order to apply superposition, a circuit with two independent sources must be present. Next, the ability to shut off each independent source must be doable. To calculate the dual source circuit, simply turn one source off at a time and calculate the current and voltage values. After, turn on both supplies and take the measurements of the currents and voltages to compare to the two single source circuits. The values of the two single source circuits in reference to each identical voltage and current should always add up to the voltage of the dual circuit. If the values do not add up, the circuit may be incomplete somehow or a mathematical miscalculation was made.</w:t>
      </w:r>
    </w:p>
    <w:p w:rsidR="005F6EFD" w:rsidRDefault="005F6EFD" w:rsidP="005F6EFD">
      <w:pPr>
        <w:spacing w:after="0" w:line="240" w:lineRule="auto"/>
        <w:ind w:left="360"/>
      </w:pPr>
    </w:p>
    <w:p w:rsidR="005F6EFD" w:rsidRPr="00A81D76" w:rsidRDefault="005F6EFD" w:rsidP="005F6EFD">
      <w:pPr>
        <w:pStyle w:val="Default"/>
        <w:rPr>
          <w:sz w:val="23"/>
          <w:szCs w:val="23"/>
        </w:rPr>
      </w:pPr>
    </w:p>
    <w:sectPr w:rsidR="005F6EFD" w:rsidRPr="00A8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0203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
    <w:nsid w:val="43322403"/>
    <w:multiLevelType w:val="hybridMultilevel"/>
    <w:tmpl w:val="8640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7D2812"/>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CE"/>
    <w:rsid w:val="0005711A"/>
    <w:rsid w:val="000B453F"/>
    <w:rsid w:val="000F6405"/>
    <w:rsid w:val="00100E5E"/>
    <w:rsid w:val="001D239D"/>
    <w:rsid w:val="00257D8E"/>
    <w:rsid w:val="002F1054"/>
    <w:rsid w:val="00302554"/>
    <w:rsid w:val="00343D3B"/>
    <w:rsid w:val="004D6A26"/>
    <w:rsid w:val="005579A7"/>
    <w:rsid w:val="00597A43"/>
    <w:rsid w:val="005F6EFD"/>
    <w:rsid w:val="006960A9"/>
    <w:rsid w:val="006A4C98"/>
    <w:rsid w:val="00712829"/>
    <w:rsid w:val="0072110A"/>
    <w:rsid w:val="0076221D"/>
    <w:rsid w:val="008167D8"/>
    <w:rsid w:val="00847C3C"/>
    <w:rsid w:val="00850B24"/>
    <w:rsid w:val="008E3F57"/>
    <w:rsid w:val="009342A9"/>
    <w:rsid w:val="0098120A"/>
    <w:rsid w:val="00993B45"/>
    <w:rsid w:val="009940E6"/>
    <w:rsid w:val="009C419D"/>
    <w:rsid w:val="009F61E6"/>
    <w:rsid w:val="00A479A8"/>
    <w:rsid w:val="00A548D2"/>
    <w:rsid w:val="00A81D76"/>
    <w:rsid w:val="00AC13EF"/>
    <w:rsid w:val="00B12CCE"/>
    <w:rsid w:val="00B53AE2"/>
    <w:rsid w:val="00BE1936"/>
    <w:rsid w:val="00C51F66"/>
    <w:rsid w:val="00C55EF1"/>
    <w:rsid w:val="00CB32A8"/>
    <w:rsid w:val="00D81543"/>
    <w:rsid w:val="00DE3478"/>
    <w:rsid w:val="00E47D11"/>
    <w:rsid w:val="00EA7C31"/>
    <w:rsid w:val="00ED34BD"/>
    <w:rsid w:val="00EE2041"/>
    <w:rsid w:val="00FD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42CCDD5-9FC0-4466-A50E-3EDD6F41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CC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97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10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0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52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D1CE0-D4EA-4976-A102-5D0B255E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Trever Wagenhals</cp:lastModifiedBy>
  <cp:revision>2</cp:revision>
  <cp:lastPrinted>2014-11-04T15:32:00Z</cp:lastPrinted>
  <dcterms:created xsi:type="dcterms:W3CDTF">2014-11-04T21:42:00Z</dcterms:created>
  <dcterms:modified xsi:type="dcterms:W3CDTF">2014-11-04T21:42:00Z</dcterms:modified>
</cp:coreProperties>
</file>